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4" w:rsidRDefault="00BD463C" w:rsidP="005432D4">
      <w:pPr>
        <w:ind w:firstLine="708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ZP/UR173/</w:t>
      </w:r>
      <w:r w:rsidR="005432D4">
        <w:rPr>
          <w:rFonts w:ascii="TimesNewRoman" w:hAnsi="TimesNewRoman" w:cs="TimesNewRoman"/>
          <w:b/>
          <w:bCs/>
        </w:rPr>
        <w:t xml:space="preserve">2014     </w:t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  <w:t xml:space="preserve">            </w:t>
      </w:r>
      <w:r w:rsidR="005432D4"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="005432D4"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5432D4" w:rsidRPr="00651F9E">
        <w:rPr>
          <w:rFonts w:ascii="TimesNewRoman" w:hAnsi="TimesNewRoman" w:cs="TimesNewRoman"/>
          <w:b/>
          <w:bCs/>
        </w:rPr>
        <w:t xml:space="preserve"> </w:t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 w:rsidRPr="00360F1E">
        <w:rPr>
          <w:rFonts w:ascii="TimesNewRoman" w:hAnsi="TimesNewRoman" w:cs="TimesNewRoman"/>
          <w:b/>
          <w:bCs/>
          <w:color w:val="FF0000"/>
          <w:sz w:val="22"/>
          <w:szCs w:val="22"/>
        </w:rPr>
        <w:t xml:space="preserve">– modyfikacja z dn. </w:t>
      </w:r>
      <w:r w:rsidR="00347E31">
        <w:rPr>
          <w:rFonts w:ascii="TimesNewRoman" w:hAnsi="TimesNewRoman" w:cs="TimesNewRoman"/>
          <w:b/>
          <w:bCs/>
          <w:color w:val="FF0000"/>
          <w:sz w:val="22"/>
          <w:szCs w:val="22"/>
        </w:rPr>
        <w:t>12</w:t>
      </w:r>
      <w:bookmarkStart w:id="0" w:name="_GoBack"/>
      <w:bookmarkEnd w:id="0"/>
      <w:r w:rsidR="00360F1E" w:rsidRPr="00360F1E">
        <w:rPr>
          <w:rFonts w:ascii="TimesNewRoman" w:hAnsi="TimesNewRoman" w:cs="TimesNewRoman"/>
          <w:b/>
          <w:bCs/>
          <w:color w:val="FF0000"/>
          <w:sz w:val="22"/>
          <w:szCs w:val="22"/>
        </w:rPr>
        <w:t>.01.2015r.</w:t>
      </w:r>
    </w:p>
    <w:p w:rsidR="005432D4" w:rsidRPr="00651F9E" w:rsidRDefault="005432D4" w:rsidP="005432D4">
      <w:pPr>
        <w:ind w:firstLine="708"/>
        <w:rPr>
          <w:rFonts w:ascii="TimesNewRoman" w:hAnsi="TimesNewRoman" w:cs="TimesNewRoman"/>
          <w:b/>
          <w:bCs/>
        </w:rPr>
      </w:pPr>
    </w:p>
    <w:p w:rsidR="00C9472F" w:rsidRDefault="00C9472F" w:rsidP="005432D4">
      <w:pPr>
        <w:pStyle w:val="redniasiatka21"/>
        <w:rPr>
          <w:rFonts w:ascii="Times New Roman" w:hAnsi="Times New Roman"/>
          <w:b/>
          <w:bCs/>
          <w:sz w:val="32"/>
          <w:szCs w:val="32"/>
        </w:rPr>
      </w:pPr>
    </w:p>
    <w:p w:rsidR="00BD463C" w:rsidRPr="00BD463C" w:rsidRDefault="00BD463C" w:rsidP="00BD463C">
      <w:pPr>
        <w:tabs>
          <w:tab w:val="left" w:pos="0"/>
        </w:tabs>
        <w:jc w:val="center"/>
        <w:rPr>
          <w:rFonts w:eastAsia="Calibri"/>
          <w:b/>
          <w:bCs/>
          <w:szCs w:val="24"/>
          <w:lang w:eastAsia="en-US"/>
        </w:rPr>
      </w:pPr>
      <w:r w:rsidRPr="00BD463C">
        <w:rPr>
          <w:rFonts w:eastAsia="Calibri"/>
          <w:b/>
          <w:bCs/>
          <w:szCs w:val="24"/>
          <w:lang w:eastAsia="en-US"/>
        </w:rPr>
        <w:t>Zadanie 2: Dostawa komory laminarnej.</w:t>
      </w:r>
    </w:p>
    <w:p w:rsidR="00BD463C" w:rsidRDefault="00BD463C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5432D4" w:rsidRPr="00BD463C" w:rsidRDefault="005432D4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BD463C">
        <w:rPr>
          <w:rFonts w:ascii="TimesNewRoman" w:hAnsi="TimesNewRoman" w:cs="TimesNewRoman"/>
          <w:b/>
          <w:bCs/>
          <w:sz w:val="28"/>
          <w:szCs w:val="28"/>
          <w:u w:val="single"/>
        </w:rPr>
        <w:t>Opis przedmiotu zamówienia  -  oferowany przedmiot zamówienia</w:t>
      </w:r>
    </w:p>
    <w:p w:rsidR="005432D4" w:rsidRDefault="005432D4" w:rsidP="005432D4">
      <w:pPr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5432D4" w:rsidTr="00442208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</w:t>
            </w:r>
            <w:r w:rsidR="00BD463C" w:rsidRPr="00BD463C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Pr="00BD463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432D4" w:rsidTr="00442208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5E439E" w:rsidRDefault="005432D4" w:rsidP="0044220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432D4" w:rsidTr="00442208">
        <w:trPr>
          <w:trHeight w:val="1288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2D4" w:rsidRPr="00772B63" w:rsidRDefault="005432D4" w:rsidP="00772B63">
            <w:pPr>
              <w:snapToGrid w:val="0"/>
              <w:rPr>
                <w:rFonts w:ascii="Times New Roman" w:hAnsi="Times New Roman"/>
                <w:b/>
                <w:i/>
                <w:iCs/>
              </w:rPr>
            </w:pPr>
            <w:r w:rsidRPr="00FC012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5432D4">
              <w:rPr>
                <w:rFonts w:ascii="Times New Roman" w:hAnsi="Times New Roman"/>
                <w:b/>
                <w:i/>
                <w:iCs/>
              </w:rPr>
              <w:t xml:space="preserve">Komora laminarna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E439E" w:rsidRDefault="00BD463C" w:rsidP="00BD463C">
            <w:pPr>
              <w:snapToGrid w:val="0"/>
              <w:rPr>
                <w:bCs/>
                <w:sz w:val="22"/>
                <w:szCs w:val="22"/>
              </w:rPr>
            </w:pPr>
            <w:r w:rsidRPr="00BD463C">
              <w:rPr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5432D4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387BDE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5432D4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Sprzęt przeznaczony</w:t>
            </w:r>
            <w:r w:rsidRPr="005432D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>do pracy z cytostatykami</w:t>
            </w:r>
            <w:r w:rsidR="00387BDE">
              <w:rPr>
                <w:rFonts w:ascii="Times New Roman" w:hAnsi="Times New Roman"/>
                <w:b/>
                <w:sz w:val="20"/>
              </w:rPr>
              <w:t>, II klasy bezpieczeństwa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C9472F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72F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F" w:rsidRPr="00387BDE" w:rsidRDefault="00555EB6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Blat roboczy min. 119</w:t>
            </w:r>
            <w:r w:rsidR="00C9472F" w:rsidRPr="008E441A">
              <w:rPr>
                <w:rFonts w:ascii="Times New Roman" w:hAnsi="Times New Roman"/>
                <w:b/>
                <w:color w:val="FF0000"/>
                <w:sz w:val="20"/>
              </w:rPr>
              <w:t xml:space="preserve"> cm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5432D4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Sprzęt zapewnia pionowy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>, laminarny przepływ powietrza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5432D4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 xml:space="preserve">Min. 3 filtry HEPA o wydajności min. 99,999% dla cząstek o średnicy min. 0,3 µm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 xml:space="preserve">iltr węglowy wylotowy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>utomatyczna kompensacja zużycia filtrów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odzinowy licznik czasu pracy urządzenia i lampy UV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DA07E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Przepływ powietrza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regulowany </w:t>
            </w:r>
            <w:r w:rsidR="00DA07E8">
              <w:rPr>
                <w:rFonts w:ascii="Times New Roman" w:hAnsi="Times New Roman"/>
                <w:b/>
                <w:sz w:val="20"/>
              </w:rPr>
              <w:t>w zakresie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0,2 – 0,8 m/s </w:t>
            </w:r>
            <w:r w:rsidR="00DA07E8">
              <w:rPr>
                <w:rFonts w:ascii="Times New Roman" w:hAnsi="Times New Roman"/>
                <w:b/>
                <w:sz w:val="20"/>
              </w:rPr>
              <w:t>lub szerszym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8773A8" w:rsidRDefault="005432D4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10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kno frontowe wykonane z min. podwójnego hartowanego szkła bez ramy pochylone pod kątem </w:t>
            </w:r>
            <w:r w:rsidR="0006636C">
              <w:rPr>
                <w:rFonts w:ascii="Times New Roman" w:hAnsi="Times New Roman"/>
                <w:b/>
                <w:sz w:val="20"/>
              </w:rPr>
              <w:t xml:space="preserve">min.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8° elektrycznie podnoszone i opuszczane z możliwością zasunięcia do końca – zamknięcia obszaru roboczego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lat roboczy dzielony (</w:t>
            </w:r>
            <w:r w:rsidR="006312DB">
              <w:rPr>
                <w:rFonts w:ascii="Times New Roman" w:hAnsi="Times New Roman"/>
                <w:b/>
                <w:sz w:val="20"/>
              </w:rPr>
              <w:t xml:space="preserve">maks. 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4 płyty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autoklawialne</w:t>
            </w:r>
            <w:proofErr w:type="spellEnd"/>
            <w:r w:rsidR="00272F2C" w:rsidRPr="00387BDE">
              <w:rPr>
                <w:rFonts w:ascii="Times New Roman" w:hAnsi="Times New Roman"/>
                <w:b/>
                <w:sz w:val="20"/>
              </w:rPr>
              <w:t>) lub pełny, perforowany z blachy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nętrze obszaru roboczego wykonane ze stali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A114A9" w:rsidRDefault="00A114A9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2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tabs>
                <w:tab w:val="left" w:pos="1005"/>
              </w:tabs>
              <w:rPr>
                <w:rFonts w:ascii="Times New Roman" w:hAnsi="Times New Roman"/>
                <w:b/>
                <w:sz w:val="20"/>
              </w:rPr>
            </w:pPr>
            <w:r w:rsidRPr="00555EB6">
              <w:rPr>
                <w:rFonts w:ascii="Times New Roman" w:hAnsi="Times New Roman"/>
                <w:b/>
                <w:sz w:val="20"/>
              </w:rPr>
              <w:t>L</w:t>
            </w:r>
            <w:r w:rsidR="00272F2C" w:rsidRPr="00555EB6">
              <w:rPr>
                <w:rFonts w:ascii="Times New Roman" w:hAnsi="Times New Roman"/>
                <w:b/>
                <w:sz w:val="20"/>
              </w:rPr>
              <w:t xml:space="preserve">ampa UV zamocowana na stałe , umieszczona w górnej przedniej </w:t>
            </w:r>
            <w:r w:rsidR="008E441A" w:rsidRPr="00555EB6">
              <w:rPr>
                <w:rFonts w:ascii="Times New Roman" w:hAnsi="Times New Roman"/>
                <w:b/>
                <w:sz w:val="20"/>
              </w:rPr>
              <w:t xml:space="preserve">lub tylnej </w:t>
            </w:r>
            <w:r w:rsidR="00272F2C" w:rsidRPr="00555EB6">
              <w:rPr>
                <w:rFonts w:ascii="Times New Roman" w:hAnsi="Times New Roman"/>
                <w:b/>
                <w:sz w:val="20"/>
              </w:rPr>
              <w:t>części obszaru roboczego zabezpieczona przed przypadkowym włączeniem podczas pracy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3E738E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świetlenie białe jarzeniowe min. 1400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lux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5432D4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lastRenderedPageBreak/>
              <w:t>1</w:t>
            </w:r>
            <w:r w:rsidR="00C9472F">
              <w:rPr>
                <w:sz w:val="20"/>
              </w:rPr>
              <w:t>4</w:t>
            </w:r>
            <w:r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Minimum 2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 gniazda </w:t>
            </w:r>
            <w:r w:rsidR="006312DB">
              <w:rPr>
                <w:rFonts w:ascii="Times New Roman" w:hAnsi="Times New Roman"/>
                <w:b/>
                <w:sz w:val="20"/>
              </w:rPr>
              <w:t>elektryczne (220-240 V)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C9472F">
              <w:rPr>
                <w:sz w:val="20"/>
              </w:rPr>
              <w:t>5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Minimum 1 z</w:t>
            </w:r>
            <w:r w:rsidR="00272F2C">
              <w:rPr>
                <w:rFonts w:ascii="Times New Roman" w:hAnsi="Times New Roman"/>
                <w:b/>
                <w:sz w:val="20"/>
              </w:rPr>
              <w:t>awór gazu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6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telaż na blokowanych kółkach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7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A114A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asilanie 230V/60 </w:t>
            </w:r>
            <w:proofErr w:type="spellStart"/>
            <w:r w:rsidRPr="00387BDE">
              <w:rPr>
                <w:rFonts w:ascii="Times New Roman" w:hAnsi="Times New Roman"/>
                <w:b/>
                <w:sz w:val="20"/>
              </w:rPr>
              <w:t>Hz</w:t>
            </w:r>
            <w:proofErr w:type="spellEnd"/>
            <w:r w:rsidRPr="00387BDE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387BDE" w:rsidP="006312D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obór prądu </w:t>
            </w:r>
            <w:r w:rsidR="006312DB">
              <w:rPr>
                <w:rFonts w:ascii="Times New Roman" w:hAnsi="Times New Roman"/>
                <w:b/>
                <w:sz w:val="20"/>
              </w:rPr>
              <w:t>maks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. 450 W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9</w:t>
            </w:r>
            <w:r w:rsidR="00A114A9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DE" w:rsidRPr="008773A8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Wyposażenie komory: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doświetlająca przestrzeń roboczą,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bakteriobójcza UV, 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min. 2 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gniazda elektryczne wewnątrz przestrzeni roboczej, </w:t>
            </w:r>
            <w:r w:rsidR="00194D43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Pr="00387BDE">
              <w:rPr>
                <w:rFonts w:ascii="Times New Roman" w:hAnsi="Times New Roman"/>
                <w:b/>
                <w:sz w:val="20"/>
              </w:rPr>
              <w:t>podstawa pod komorę laminarną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5432D4" w:rsidP="00CA7B60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Koszty transportu, instalacji oraz instruktażu z zakresu obsługi urządzenia u Zamawiającego pokrywa Wykonawca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CA7B60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1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Pełna gwarancja </w:t>
            </w:r>
            <w:r w:rsidRPr="00582060">
              <w:rPr>
                <w:rFonts w:ascii="Times New Roman" w:hAnsi="Times New Roman"/>
                <w:b/>
                <w:sz w:val="20"/>
              </w:rPr>
              <w:t xml:space="preserve">na wszystkie oferowane urządzenia wchodzące w skład oferowanego aparatu </w:t>
            </w: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min. 24 miesiące </w:t>
            </w:r>
            <w:r w:rsidRPr="00582060">
              <w:rPr>
                <w:rFonts w:ascii="Times New Roman" w:hAnsi="Times New Roman"/>
                <w:b/>
                <w:sz w:val="20"/>
              </w:rPr>
              <w:t>od daty protokolarnego odbioru urządzenia w miejscu  instalacji u Zamawiającego</w:t>
            </w:r>
            <w:r w:rsidR="00BD463C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BD463C" w:rsidRPr="008773A8" w:rsidRDefault="00BD463C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>(*Gwarancja stanowi kryterium oceny ofert)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6312D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D463C" w:rsidP="00BD463C">
            <w:pPr>
              <w:snapToGrid w:val="0"/>
              <w:rPr>
                <w:sz w:val="22"/>
                <w:szCs w:val="22"/>
              </w:rPr>
            </w:pPr>
            <w:r w:rsidRPr="00BD463C">
              <w:rPr>
                <w:color w:val="FF0000"/>
                <w:sz w:val="22"/>
                <w:szCs w:val="22"/>
              </w:rPr>
              <w:t>*</w:t>
            </w:r>
          </w:p>
        </w:tc>
      </w:tr>
      <w:tr w:rsidR="005432D4" w:rsidTr="00CA7B60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2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reakcji serwisu maksimum 48 godzin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3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naprawy maksymalnie 21 dni w przypadku dłuższego czasu naprawy zapewnienie sprzętu zastępczego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5432D4" w:rsidTr="00CA7B60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4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Darmowa aktualizacja oprogramowania aparatu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</w:tbl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772B63" w:rsidRDefault="00772B63" w:rsidP="00772B63">
      <w:pPr>
        <w:rPr>
          <w:b/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UWAGA !!</w:t>
      </w:r>
    </w:p>
    <w:p w:rsidR="00772B63" w:rsidRDefault="00772B63" w:rsidP="00772B63">
      <w:pPr>
        <w:rPr>
          <w:b/>
          <w:sz w:val="20"/>
        </w:rPr>
      </w:pP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kolumnie 3 należy przekreślić odpowiedni znacznik TAK lub NIE zostawiając właściwy, odpowiadający prawidłowej odpowiedzi.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 xml:space="preserve">W kolumnie 4 należy wpisać wszystkie parametry </w:t>
      </w:r>
      <w:r>
        <w:rPr>
          <w:b/>
          <w:sz w:val="20"/>
          <w:u w:val="single"/>
        </w:rPr>
        <w:t>oferowanego przedmiotu zamówienia</w:t>
      </w:r>
      <w:r>
        <w:rPr>
          <w:b/>
          <w:sz w:val="20"/>
        </w:rPr>
        <w:t xml:space="preserve"> zgodnie z opisem z kolumny 2.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Niespełnienie choćby jednego z parametrów lub funkcji wymaganych w opisie (kolumna 2) spowoduje odrzucenie oferty.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Zamawiający prosi o dołączenie do oferty np. prospektów, folderów, katalogów oferowanych przedmiotów.</w:t>
      </w: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9F4A21" w:rsidRPr="009F4A21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</w:rPr>
      </w:pPr>
    </w:p>
    <w:p w:rsidR="009F4A21" w:rsidRPr="009F4A21" w:rsidRDefault="00BD463C" w:rsidP="009F4A21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Opis kryteriów wyboru oferty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BA6847"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>A. Cena brutto oferty :</w:t>
      </w:r>
      <w:r w:rsidRPr="00BA6847">
        <w:rPr>
          <w:rFonts w:ascii="Arial" w:hAnsi="Arial" w:cs="Arial"/>
          <w:sz w:val="20"/>
          <w:szCs w:val="20"/>
        </w:rPr>
        <w:tab/>
      </w:r>
      <w:r w:rsidRPr="00BA6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 xml:space="preserve">B. Gwarancja (w miesiącach): </w:t>
      </w:r>
      <w:r w:rsidRPr="00BA6847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 xml:space="preserve">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sz w:val="20"/>
        </w:rPr>
      </w:pP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BA6847">
        <w:rPr>
          <w:rFonts w:cs="Arial"/>
          <w:sz w:val="20"/>
        </w:rPr>
        <w:t xml:space="preserve">Minimalny czas gwarancji: </w:t>
      </w:r>
      <w:r>
        <w:rPr>
          <w:rFonts w:cs="Arial"/>
          <w:sz w:val="20"/>
        </w:rPr>
        <w:t>24</w:t>
      </w:r>
      <w:r w:rsidRPr="00BA6847">
        <w:rPr>
          <w:rFonts w:cs="Arial"/>
          <w:sz w:val="20"/>
        </w:rPr>
        <w:t xml:space="preserve"> miesi</w:t>
      </w:r>
      <w:r>
        <w:rPr>
          <w:rFonts w:cs="Arial"/>
          <w:sz w:val="20"/>
        </w:rPr>
        <w:t>ące</w:t>
      </w:r>
      <w:r w:rsidRPr="00BA6847">
        <w:rPr>
          <w:rFonts w:cs="Arial"/>
          <w:sz w:val="20"/>
        </w:rPr>
        <w:t>.</w:t>
      </w:r>
      <w:r>
        <w:rPr>
          <w:rFonts w:cs="Arial"/>
          <w:sz w:val="20"/>
        </w:rPr>
        <w:t xml:space="preserve"> Poniżej tego czasu oferta zostaje odrzucona.</w:t>
      </w:r>
    </w:p>
    <w:p w:rsidR="009F4A21" w:rsidRPr="00BA6847" w:rsidRDefault="009F4A21" w:rsidP="009F4A21">
      <w:pPr>
        <w:rPr>
          <w:rFonts w:cs="Arial"/>
          <w:sz w:val="20"/>
        </w:rPr>
      </w:pPr>
      <w:r w:rsidRPr="00BA6847">
        <w:rPr>
          <w:rFonts w:cs="Arial"/>
          <w:sz w:val="20"/>
        </w:rPr>
        <w:t>Oferty uzyskują maksymalną ilość punktów</w:t>
      </w:r>
      <w:r w:rsidR="005E7C95">
        <w:rPr>
          <w:rFonts w:cs="Arial"/>
          <w:sz w:val="20"/>
        </w:rPr>
        <w:t xml:space="preserve"> w kryterium „gwarancja”</w:t>
      </w:r>
      <w:r w:rsidRPr="00BA6847">
        <w:rPr>
          <w:rFonts w:cs="Arial"/>
          <w:sz w:val="20"/>
        </w:rPr>
        <w:t>, gdy</w:t>
      </w:r>
      <w:r w:rsidR="005E7C95">
        <w:rPr>
          <w:rFonts w:cs="Arial"/>
          <w:sz w:val="20"/>
        </w:rPr>
        <w:t xml:space="preserve"> oferowany</w:t>
      </w:r>
      <w:r w:rsidRPr="00BA6847">
        <w:rPr>
          <w:rFonts w:cs="Arial"/>
          <w:sz w:val="20"/>
        </w:rPr>
        <w:t xml:space="preserve"> czas gwarancji wynosi </w:t>
      </w:r>
      <w:r w:rsidR="001B46B0">
        <w:rPr>
          <w:rFonts w:cs="Arial"/>
          <w:sz w:val="20"/>
        </w:rPr>
        <w:t>36</w:t>
      </w:r>
      <w:r w:rsidRPr="00BA6847">
        <w:rPr>
          <w:rFonts w:cs="Arial"/>
          <w:sz w:val="20"/>
        </w:rPr>
        <w:t xml:space="preserve"> miesięcy lub więcej.</w:t>
      </w: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3BB6" w:rsidRPr="00A114A9" w:rsidRDefault="00FB3BB6" w:rsidP="00A114A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FB3BB6" w:rsidRPr="00A114A9" w:rsidSect="00D63C8B">
      <w:headerReference w:type="default" r:id="rId9"/>
      <w:headerReference w:type="first" r:id="rId10"/>
      <w:pgSz w:w="11907" w:h="16840" w:code="9"/>
      <w:pgMar w:top="567" w:right="1134" w:bottom="714" w:left="1134" w:header="45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F2" w:rsidRDefault="00731EF2">
      <w:r>
        <w:separator/>
      </w:r>
    </w:p>
  </w:endnote>
  <w:endnote w:type="continuationSeparator" w:id="0">
    <w:p w:rsidR="00731EF2" w:rsidRDefault="007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F2" w:rsidRDefault="00731EF2">
      <w:r>
        <w:separator/>
      </w:r>
    </w:p>
  </w:footnote>
  <w:footnote w:type="continuationSeparator" w:id="0">
    <w:p w:rsidR="00731EF2" w:rsidRDefault="0073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B6" w:rsidRDefault="0003681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8055610</wp:posOffset>
              </wp:positionV>
              <wp:extent cx="519430" cy="2183130"/>
              <wp:effectExtent l="0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BB6" w:rsidRDefault="00FB3BB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 w:rsidR="002126A1">
                            <w:fldChar w:fldCharType="begin"/>
                          </w:r>
                          <w:r w:rsidR="002126A1">
                            <w:instrText xml:space="preserve"> PAGE    \* MERGEFORMAT </w:instrText>
                          </w:r>
                          <w:r w:rsidR="002126A1">
                            <w:fldChar w:fldCharType="separate"/>
                          </w:r>
                          <w:r w:rsidR="00347E31" w:rsidRPr="00347E3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2126A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6.5pt;margin-top:634.3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Jnncrfg&#10;AAAADwEAAA8AAABkcnMvZG93bnJldi54bWxMj8FOwzAQRO9I/IO1SNyok1CZEOJUCIkLQqpoOfTo&#10;2kscEdtR7LTm79me4DajHc3OazfZjeyEcxyCl1CuCmDodTCD7yV87l/vamAxKW/UGDxK+MEIm+76&#10;qlWNCWf/gadd6hmV+NgoCTalqeE8aotOxVWY0NPtK8xOJbJzz82szlTuRl4VheBODZ4+WDXhi0X9&#10;vVuchL3IB52XQ4nvuu61wq11b1spb2/y8xOwhDn9heEyn6ZDR5uOYfEmspF88XhPMIlUJWoB7JIp&#10;H9bEcyQlymoNvGv5f47uFwAA//8DAFBLAQItABQABgAIAAAAIQC2gziS/gAAAOEBAAATAAAAAAAA&#10;AAAAAAAAAAAAAABbQ29udGVudF9UeXBlc10ueG1sUEsBAi0AFAAGAAgAAAAhADj9If/WAAAAlAEA&#10;AAsAAAAAAAAAAAAAAAAALwEAAF9yZWxzLy5yZWxzUEsBAi0AFAAGAAgAAAAhAEbWV5eyAgAAtQUA&#10;AA4AAAAAAAAAAAAAAAAALgIAAGRycy9lMm9Eb2MueG1sUEsBAi0AFAAGAAgAAAAhAJnncrf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FB3BB6" w:rsidRDefault="00FB3BB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 w:rsidR="002126A1">
                      <w:fldChar w:fldCharType="begin"/>
                    </w:r>
                    <w:r w:rsidR="002126A1">
                      <w:instrText xml:space="preserve"> PAGE    \* MERGEFORMAT </w:instrText>
                    </w:r>
                    <w:r w:rsidR="002126A1">
                      <w:fldChar w:fldCharType="separate"/>
                    </w:r>
                    <w:r w:rsidR="00347E31" w:rsidRPr="00347E3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2126A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7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2798"/>
      <w:gridCol w:w="1450"/>
      <w:gridCol w:w="2821"/>
    </w:tblGrid>
    <w:tr w:rsidR="00BD463C" w:rsidRPr="001D2FDA" w:rsidTr="00225C1C">
      <w:tc>
        <w:tcPr>
          <w:tcW w:w="2794" w:type="dxa"/>
        </w:tcPr>
        <w:p w:rsidR="00BD463C" w:rsidRPr="001D2FDA" w:rsidRDefault="00BD463C" w:rsidP="00225C1C">
          <w:pPr>
            <w:ind w:left="-709" w:firstLine="709"/>
            <w:jc w:val="both"/>
            <w:rPr>
              <w:rFonts w:cs="Arial"/>
              <w:sz w:val="20"/>
            </w:rPr>
          </w:pPr>
          <w:r>
            <w:rPr>
              <w:rFonts w:cs="Arial"/>
              <w:b/>
              <w:noProof/>
              <w:sz w:val="20"/>
            </w:rPr>
            <w:drawing>
              <wp:inline distT="0" distB="0" distL="0" distR="0">
                <wp:extent cx="1863090" cy="862330"/>
                <wp:effectExtent l="0" t="0" r="3810" b="0"/>
                <wp:docPr id="3" name="Obraz 3" descr="E:\ZNAKI_PROGRAMOW\FORMY_PODSTAWOWE\KOLOROWE\JPG\PROGRAM_REGIONAL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ZNAKI_PROGRAMOW\FORMY_PODSTAWOWE\KOLOROWE\JPG\PROGRAM_REGIONAL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47625" distB="47625" distL="47625" distR="47625" simplePos="0" relativeHeight="251659264" behindDoc="0" locked="0" layoutInCell="1" allowOverlap="0">
                <wp:simplePos x="0" y="0"/>
                <wp:positionH relativeFrom="column">
                  <wp:posOffset>139065</wp:posOffset>
                </wp:positionH>
                <wp:positionV relativeFrom="line">
                  <wp:posOffset>171450</wp:posOffset>
                </wp:positionV>
                <wp:extent cx="325755" cy="381000"/>
                <wp:effectExtent l="0" t="0" r="0" b="0"/>
                <wp:wrapSquare wrapText="bothSides"/>
                <wp:docPr id="7" name="Obraz 7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7E10D1" w:rsidRDefault="00BD463C" w:rsidP="00225C1C">
          <w:pPr>
            <w:rPr>
              <w:rFonts w:ascii="Calibri" w:hAnsi="Calibri" w:cs="Angsana New"/>
              <w:sz w:val="12"/>
              <w:szCs w:val="12"/>
            </w:rPr>
          </w:pPr>
          <w:r w:rsidRPr="007E10D1">
            <w:rPr>
              <w:rFonts w:ascii="Calibri" w:hAnsi="Calibri" w:cs="Angsana New"/>
              <w:sz w:val="12"/>
              <w:szCs w:val="12"/>
            </w:rPr>
            <w:t>WOJEWÓDZTWO PODKARPACKIE</w:t>
          </w:r>
        </w:p>
      </w:tc>
      <w:tc>
        <w:tcPr>
          <w:tcW w:w="141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margin">
                  <wp:posOffset>277495</wp:posOffset>
                </wp:positionV>
                <wp:extent cx="415925" cy="352425"/>
                <wp:effectExtent l="0" t="0" r="3175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1695450" cy="57150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153035</wp:posOffset>
                </wp:positionV>
                <wp:extent cx="1943735" cy="658495"/>
                <wp:effectExtent l="0" t="0" r="0" b="825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B3BB6" w:rsidRPr="00BD463C" w:rsidRDefault="00FB3BB6" w:rsidP="00BD46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4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5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6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2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3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4">
    <w:nsid w:val="4CFA5F86"/>
    <w:multiLevelType w:val="multilevel"/>
    <w:tmpl w:val="C92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7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9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0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3"/>
    <w:rsid w:val="00011112"/>
    <w:rsid w:val="0003681B"/>
    <w:rsid w:val="0006636C"/>
    <w:rsid w:val="000B0BB7"/>
    <w:rsid w:val="00194D43"/>
    <w:rsid w:val="001B46B0"/>
    <w:rsid w:val="001B684C"/>
    <w:rsid w:val="002126A1"/>
    <w:rsid w:val="00272F2C"/>
    <w:rsid w:val="002B0A33"/>
    <w:rsid w:val="002D471C"/>
    <w:rsid w:val="002F3724"/>
    <w:rsid w:val="00324010"/>
    <w:rsid w:val="00331C86"/>
    <w:rsid w:val="00347E31"/>
    <w:rsid w:val="00360F1E"/>
    <w:rsid w:val="0038656D"/>
    <w:rsid w:val="00387BDE"/>
    <w:rsid w:val="003A2B04"/>
    <w:rsid w:val="003D735D"/>
    <w:rsid w:val="004433A3"/>
    <w:rsid w:val="0045594D"/>
    <w:rsid w:val="00466925"/>
    <w:rsid w:val="005432D4"/>
    <w:rsid w:val="00555EB6"/>
    <w:rsid w:val="005608C9"/>
    <w:rsid w:val="005A2BC5"/>
    <w:rsid w:val="005E7C95"/>
    <w:rsid w:val="006109FE"/>
    <w:rsid w:val="006312DB"/>
    <w:rsid w:val="00633EA1"/>
    <w:rsid w:val="00724F8F"/>
    <w:rsid w:val="00731EF2"/>
    <w:rsid w:val="00761E29"/>
    <w:rsid w:val="00772B63"/>
    <w:rsid w:val="00816887"/>
    <w:rsid w:val="00857C60"/>
    <w:rsid w:val="00874E79"/>
    <w:rsid w:val="008E441A"/>
    <w:rsid w:val="00904690"/>
    <w:rsid w:val="00904C1D"/>
    <w:rsid w:val="00911A84"/>
    <w:rsid w:val="009F4A21"/>
    <w:rsid w:val="00A114A9"/>
    <w:rsid w:val="00A56E84"/>
    <w:rsid w:val="00AE44F6"/>
    <w:rsid w:val="00B814CD"/>
    <w:rsid w:val="00BD463C"/>
    <w:rsid w:val="00C169C2"/>
    <w:rsid w:val="00C41A4A"/>
    <w:rsid w:val="00C9472F"/>
    <w:rsid w:val="00CA7B60"/>
    <w:rsid w:val="00CF1757"/>
    <w:rsid w:val="00D212FA"/>
    <w:rsid w:val="00D63C8B"/>
    <w:rsid w:val="00D74966"/>
    <w:rsid w:val="00DA07E8"/>
    <w:rsid w:val="00DA68C0"/>
    <w:rsid w:val="00DF3AB7"/>
    <w:rsid w:val="00E02AA7"/>
    <w:rsid w:val="00EE46A4"/>
    <w:rsid w:val="00EF0D24"/>
    <w:rsid w:val="00F234B0"/>
    <w:rsid w:val="00FB3BB6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13F1-C59B-4D76-891D-95D57C5B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CZP/AGH/</vt:lpstr>
    </vt:vector>
  </TitlesOfParts>
  <Company>AGH - DE</Company>
  <LinksUpToDate>false</LinksUpToDate>
  <CharactersWithSpaces>3727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mailto:jankowalski@interia.pl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CZP/AGH/</dc:title>
  <dc:creator>Czesław Rudiuk</dc:creator>
  <cp:lastModifiedBy>Uniwersytet</cp:lastModifiedBy>
  <cp:revision>13</cp:revision>
  <cp:lastPrinted>2014-04-16T11:52:00Z</cp:lastPrinted>
  <dcterms:created xsi:type="dcterms:W3CDTF">2014-12-10T12:25:00Z</dcterms:created>
  <dcterms:modified xsi:type="dcterms:W3CDTF">2015-01-12T09:00:00Z</dcterms:modified>
</cp:coreProperties>
</file>