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FB6E2" w14:textId="77777777" w:rsidR="002F6D9E" w:rsidRPr="0072694A" w:rsidRDefault="00000000">
      <w:pPr>
        <w:spacing w:after="0"/>
        <w:jc w:val="both"/>
      </w:pPr>
      <w:r w:rsidRPr="0072694A">
        <w:t xml:space="preserve">Sylwia </w:t>
      </w:r>
      <w:proofErr w:type="spellStart"/>
      <w:r w:rsidRPr="0072694A">
        <w:t>Gaworecka</w:t>
      </w:r>
      <w:proofErr w:type="spellEnd"/>
    </w:p>
    <w:p w14:paraId="4977D03F" w14:textId="77777777" w:rsidR="002F6D9E" w:rsidRPr="0072694A" w:rsidRDefault="00000000">
      <w:pPr>
        <w:spacing w:after="0"/>
        <w:jc w:val="both"/>
      </w:pPr>
      <w:r w:rsidRPr="0072694A">
        <w:t>116567</w:t>
      </w:r>
    </w:p>
    <w:p w14:paraId="147CDA0E" w14:textId="77777777" w:rsidR="002F6D9E" w:rsidRDefault="00000000">
      <w:pPr>
        <w:spacing w:after="0"/>
        <w:jc w:val="both"/>
      </w:pPr>
      <w:r>
        <w:t>Wirtschaftswissenschaften I Jahr II Abschluss.</w:t>
      </w:r>
    </w:p>
    <w:p w14:paraId="14C60469" w14:textId="77777777" w:rsidR="002F6D9E" w:rsidRDefault="00000000">
      <w:pPr>
        <w:spacing w:after="0"/>
        <w:jc w:val="both"/>
      </w:pPr>
      <w:r>
        <w:t>Sommersemester 2023/2024</w:t>
      </w:r>
    </w:p>
    <w:p w14:paraId="0BA3E1E7" w14:textId="77777777" w:rsidR="002F6D9E" w:rsidRDefault="002F6D9E">
      <w:pPr>
        <w:spacing w:after="0"/>
        <w:jc w:val="both"/>
      </w:pPr>
    </w:p>
    <w:p w14:paraId="291DFF69" w14:textId="77777777" w:rsidR="002F6D9E" w:rsidRDefault="002F6D9E">
      <w:pPr>
        <w:spacing w:after="0"/>
        <w:jc w:val="both"/>
      </w:pPr>
    </w:p>
    <w:p w14:paraId="7EDC243A" w14:textId="77777777" w:rsidR="002F6D9E" w:rsidRDefault="00000000">
      <w:pPr>
        <w:pStyle w:val="Tytu"/>
        <w:jc w:val="center"/>
      </w:pPr>
      <w:r>
        <w:t>Produktionsfaktoren - Arbeit, Boden, Kapital</w:t>
      </w:r>
    </w:p>
    <w:p w14:paraId="5E66B10A" w14:textId="77777777" w:rsidR="002F6D9E" w:rsidRDefault="002F6D9E"/>
    <w:p w14:paraId="24A2C319" w14:textId="77777777" w:rsidR="002F6D9E" w:rsidRDefault="00000000">
      <w:pPr>
        <w:jc w:val="both"/>
      </w:pPr>
      <w:r>
        <w:t xml:space="preserve">Ich bin Sylwia. Ich studiere Wirtschaftswissenschaften. Ich werde eine Präsentation über Produktionsfaktoren halten. </w:t>
      </w:r>
    </w:p>
    <w:p w14:paraId="1323503B" w14:textId="77777777" w:rsidR="002F6D9E" w:rsidRDefault="002F6D9E">
      <w:pPr>
        <w:jc w:val="both"/>
      </w:pPr>
    </w:p>
    <w:p w14:paraId="4CC9991C" w14:textId="77777777" w:rsidR="002F6D9E" w:rsidRDefault="00000000">
      <w:pPr>
        <w:jc w:val="both"/>
      </w:pPr>
      <w:r>
        <w:t>Die Einteilung der Produktionsfaktoren aus volkswirtschaftlicher Sicht geht auf die Ökonomen Adam Smith und David Ricardo zurück. Gemäß ihrer Lehre wird dabei zwischen mehreren Faktoren unterschieden.</w:t>
      </w:r>
    </w:p>
    <w:p w14:paraId="6D03B16B" w14:textId="77777777" w:rsidR="002F6D9E" w:rsidRDefault="00000000">
      <w:pPr>
        <w:jc w:val="both"/>
      </w:pPr>
      <w:r>
        <w:rPr>
          <w:b/>
          <w:bCs/>
        </w:rPr>
        <w:t>Produktionsfaktoren nach Smith &amp; Ricardo:</w:t>
      </w:r>
    </w:p>
    <w:p w14:paraId="41BA4571" w14:textId="77777777" w:rsidR="002F6D9E" w:rsidRDefault="00000000">
      <w:pPr>
        <w:numPr>
          <w:ilvl w:val="0"/>
          <w:numId w:val="1"/>
        </w:numPr>
        <w:spacing w:after="0"/>
        <w:jc w:val="both"/>
      </w:pPr>
      <w:r>
        <w:t>Arbeit</w:t>
      </w:r>
    </w:p>
    <w:p w14:paraId="2206C55D" w14:textId="77777777" w:rsidR="002F6D9E" w:rsidRDefault="00000000">
      <w:pPr>
        <w:numPr>
          <w:ilvl w:val="0"/>
          <w:numId w:val="1"/>
        </w:numPr>
        <w:spacing w:after="0"/>
        <w:jc w:val="both"/>
      </w:pPr>
      <w:r>
        <w:t>Boden</w:t>
      </w:r>
    </w:p>
    <w:p w14:paraId="78CE34EF" w14:textId="77777777" w:rsidR="002F6D9E" w:rsidRDefault="00000000">
      <w:pPr>
        <w:numPr>
          <w:ilvl w:val="0"/>
          <w:numId w:val="1"/>
        </w:numPr>
        <w:jc w:val="both"/>
      </w:pPr>
      <w:r>
        <w:t>Kapital</w:t>
      </w:r>
    </w:p>
    <w:p w14:paraId="19D19EDA" w14:textId="77777777" w:rsidR="002F6D9E" w:rsidRDefault="00000000">
      <w:pPr>
        <w:jc w:val="both"/>
      </w:pPr>
      <w:r>
        <w:t>Der </w:t>
      </w:r>
      <w:r>
        <w:rPr>
          <w:b/>
          <w:bCs/>
        </w:rPr>
        <w:t>Faktor Wissen</w:t>
      </w:r>
      <w:r>
        <w:t> ist erst in den letzten Jahrzehnten dazugekommen.</w:t>
      </w:r>
    </w:p>
    <w:p w14:paraId="19C7C593" w14:textId="77777777" w:rsidR="002F6D9E" w:rsidRDefault="00000000">
      <w:pPr>
        <w:jc w:val="both"/>
      </w:pPr>
      <w:r>
        <w:t>Produktionsfaktoren sind die elementaren Bausteine, die in Kombination miteinander, zur Erstellung eines Outputs (Güter oder Dienstleistungen) beitragen. Sie sind notwendig, um einen Produktionsprozess durchzuführen und damit wirtschaftliche Value zu schaffen.</w:t>
      </w:r>
    </w:p>
    <w:p w14:paraId="1FF34A9B" w14:textId="77777777" w:rsidR="002F6D9E" w:rsidRDefault="002F6D9E">
      <w:pPr>
        <w:jc w:val="center"/>
        <w:rPr>
          <w:u w:val="single"/>
        </w:rPr>
      </w:pPr>
    </w:p>
    <w:p w14:paraId="5381EA9C" w14:textId="77777777" w:rsidR="002F6D9E" w:rsidRDefault="00000000">
      <w:pPr>
        <w:jc w:val="center"/>
        <w:rPr>
          <w:u w:val="single"/>
        </w:rPr>
      </w:pPr>
      <w:r>
        <w:rPr>
          <w:u w:val="single"/>
        </w:rPr>
        <w:t>Arbeit</w:t>
      </w:r>
    </w:p>
    <w:p w14:paraId="3A123565" w14:textId="77777777" w:rsidR="002F6D9E" w:rsidRDefault="00000000">
      <w:pPr>
        <w:jc w:val="both"/>
      </w:pPr>
      <w:r>
        <w:t>Unter Arbeit wird </w:t>
      </w:r>
      <w:r>
        <w:rPr>
          <w:b/>
          <w:bCs/>
        </w:rPr>
        <w:t>sowohl körperliche als auch geistige Tätigkeit</w:t>
      </w:r>
      <w:r>
        <w:t> verstanden. Sie ist erforderlich um Waren und Güter in einen nutzbaren oder verkaufsfähigen Zustand zu versetzen. Ihre Motivation ist die Erzielung von Einkommen.</w:t>
      </w:r>
    </w:p>
    <w:p w14:paraId="67972B8C" w14:textId="77777777" w:rsidR="002F6D9E" w:rsidRDefault="00000000">
      <w:pPr>
        <w:jc w:val="both"/>
      </w:pPr>
      <w:r>
        <w:t>Dabei wird </w:t>
      </w:r>
      <w:r>
        <w:rPr>
          <w:b/>
          <w:bCs/>
        </w:rPr>
        <w:t>zwischen qualitativer und quantitativer Arbeit unterschieden</w:t>
      </w:r>
      <w:r>
        <w:t>. Die Qualität beschreibt, mit welcher Fähigkeit oder Begabung diese ausgeführt wird. Unter Quantität ist die reine Arbeitszeit zu verstehen.</w:t>
      </w:r>
    </w:p>
    <w:p w14:paraId="2D6E7B1E" w14:textId="77777777" w:rsidR="002F6D9E" w:rsidRDefault="00000000">
      <w:pPr>
        <w:jc w:val="both"/>
      </w:pPr>
      <w:r>
        <w:t>Im volkswirtschaftlichen Kontext wird die Spezialisierung der Erwerbstätigen, sprich die Qualität der Arbeit, zunehmend wichtiger, da diese von der Wirtschaft stärker gefordert wird als einfache Tätigkeiten. Diese werden zunehmend mechanisiert ausgeführt.</w:t>
      </w:r>
    </w:p>
    <w:p w14:paraId="0275FEE6" w14:textId="77777777" w:rsidR="002F6D9E" w:rsidRDefault="00000000">
      <w:pPr>
        <w:jc w:val="both"/>
      </w:pPr>
      <w:r>
        <w:t>Die ideale Nutzung des Faktors Arbeit spiegelt sich in Vollbeschäftigung wider. Dieses Optimum wird allerdings selten erreicht.</w:t>
      </w:r>
    </w:p>
    <w:p w14:paraId="03C07E99" w14:textId="77777777" w:rsidR="002F6D9E" w:rsidRDefault="002F6D9E">
      <w:pPr>
        <w:jc w:val="both"/>
      </w:pPr>
    </w:p>
    <w:p w14:paraId="0AC55A2D" w14:textId="77777777" w:rsidR="002F6D9E" w:rsidRDefault="00000000">
      <w:pPr>
        <w:jc w:val="center"/>
        <w:rPr>
          <w:u w:val="single"/>
        </w:rPr>
      </w:pPr>
      <w:r>
        <w:rPr>
          <w:u w:val="single"/>
        </w:rPr>
        <w:lastRenderedPageBreak/>
        <w:t>Boden</w:t>
      </w:r>
    </w:p>
    <w:p w14:paraId="5021295C" w14:textId="77777777" w:rsidR="002F6D9E" w:rsidRDefault="00000000">
      <w:pPr>
        <w:jc w:val="both"/>
      </w:pPr>
      <w:r>
        <w:t>Felder, Gewässer und Bodenschätze ergeben den Produktionsfaktor Boden. Aber auch Licht, Wälder und Naturkräfte zählen dazu.</w:t>
      </w:r>
    </w:p>
    <w:p w14:paraId="233C81C6" w14:textId="77777777" w:rsidR="002F6D9E" w:rsidRDefault="00000000">
      <w:pPr>
        <w:jc w:val="both"/>
      </w:pPr>
      <w:r>
        <w:rPr>
          <w:b/>
          <w:bCs/>
        </w:rPr>
        <w:t>Der Faktor Boden ist:</w:t>
      </w:r>
    </w:p>
    <w:p w14:paraId="634B4339" w14:textId="77777777" w:rsidR="002F6D9E" w:rsidRDefault="00000000">
      <w:pPr>
        <w:numPr>
          <w:ilvl w:val="0"/>
          <w:numId w:val="2"/>
        </w:numPr>
        <w:spacing w:after="0"/>
        <w:jc w:val="both"/>
      </w:pPr>
      <w:proofErr w:type="spellStart"/>
      <w:r>
        <w:t>Unvermehrbar</w:t>
      </w:r>
      <w:proofErr w:type="spellEnd"/>
    </w:p>
    <w:p w14:paraId="595EC7AF" w14:textId="77777777" w:rsidR="002F6D9E" w:rsidRDefault="00000000">
      <w:pPr>
        <w:numPr>
          <w:ilvl w:val="0"/>
          <w:numId w:val="2"/>
        </w:numPr>
        <w:spacing w:after="0"/>
        <w:jc w:val="both"/>
      </w:pPr>
      <w:r>
        <w:t>Unzerstörbar</w:t>
      </w:r>
    </w:p>
    <w:p w14:paraId="241F6695" w14:textId="77777777" w:rsidR="002F6D9E" w:rsidRDefault="00000000">
      <w:pPr>
        <w:numPr>
          <w:ilvl w:val="0"/>
          <w:numId w:val="2"/>
        </w:numPr>
        <w:jc w:val="both"/>
      </w:pPr>
      <w:r>
        <w:t>Unbeweglich</w:t>
      </w:r>
    </w:p>
    <w:p w14:paraId="63AF2C15" w14:textId="77777777" w:rsidR="002F6D9E" w:rsidRDefault="00000000">
      <w:pPr>
        <w:jc w:val="both"/>
      </w:pPr>
      <w:r>
        <w:t>Der Boden nimmt in Bezug auf Arbeit und Kapital eine Sonderrolle ein. </w:t>
      </w:r>
      <w:r>
        <w:rPr>
          <w:b/>
          <w:bCs/>
        </w:rPr>
        <w:t>So ist dieser Faktor nicht vermehrbar, aber weitestgehend auch unzerstörbar.</w:t>
      </w:r>
      <w:r>
        <w:t> Die anderen Faktoren lassen sich untereinander substituieren. Das trifft auf den Boden nicht zu. Er wird in der Volkswirtschaftslehre als konstant angesehen.</w:t>
      </w:r>
    </w:p>
    <w:p w14:paraId="523B062F" w14:textId="77777777" w:rsidR="002F6D9E" w:rsidRDefault="00000000">
      <w:pPr>
        <w:jc w:val="both"/>
      </w:pPr>
      <w:r>
        <w:t>Außerdem ist er immobil. So lässt er sich bei erhöhtem Bedarf nicht einfach von einem Gebiet ins andere transferieren.</w:t>
      </w:r>
    </w:p>
    <w:p w14:paraId="3D6909C6" w14:textId="77777777" w:rsidR="002F6D9E" w:rsidRDefault="00000000">
      <w:pPr>
        <w:jc w:val="both"/>
      </w:pPr>
      <w:r>
        <w:t>Zum Produktionsfaktor Boden gibt es drei Betrachtungsweisen. Er kann einerseits zum Anbau (</w:t>
      </w:r>
      <w:r>
        <w:rPr>
          <w:b/>
          <w:bCs/>
        </w:rPr>
        <w:t>Anbauboden</w:t>
      </w:r>
      <w:r>
        <w:t>, z. B. Nahrungsmittel) und andererseits zum Abbau (</w:t>
      </w:r>
      <w:r>
        <w:rPr>
          <w:b/>
          <w:bCs/>
        </w:rPr>
        <w:t>Abbauboden</w:t>
      </w:r>
      <w:r>
        <w:t>, z. B. Rohstoffe) genutzt werden. Zusätzlich wird er als Standort (</w:t>
      </w:r>
      <w:r>
        <w:rPr>
          <w:b/>
          <w:bCs/>
        </w:rPr>
        <w:t>Standortboden</w:t>
      </w:r>
      <w:r>
        <w:t>, z. B. als Lebensraum) bezeichnet.</w:t>
      </w:r>
    </w:p>
    <w:p w14:paraId="01A8BC76" w14:textId="77777777" w:rsidR="002F6D9E" w:rsidRDefault="002F6D9E">
      <w:pPr>
        <w:jc w:val="center"/>
        <w:rPr>
          <w:u w:val="single"/>
        </w:rPr>
      </w:pPr>
    </w:p>
    <w:p w14:paraId="4152B1F1" w14:textId="77777777" w:rsidR="002F6D9E" w:rsidRDefault="00000000">
      <w:pPr>
        <w:jc w:val="center"/>
        <w:rPr>
          <w:u w:val="single"/>
        </w:rPr>
      </w:pPr>
      <w:r>
        <w:rPr>
          <w:u w:val="single"/>
        </w:rPr>
        <w:t>Kapital</w:t>
      </w:r>
    </w:p>
    <w:p w14:paraId="1C813170" w14:textId="77777777" w:rsidR="002F6D9E" w:rsidRDefault="00000000">
      <w:pPr>
        <w:jc w:val="both"/>
      </w:pPr>
      <w:r>
        <w:rPr>
          <w:b/>
          <w:bCs/>
        </w:rPr>
        <w:t>Kapital wird oft fälschlich mit finanziellem Kapital gleichgesetzt.</w:t>
      </w:r>
      <w:r>
        <w:t xml:space="preserve"> Tatsächlich hat dieser Produktionsfaktor drei Dimensionen.</w:t>
      </w:r>
    </w:p>
    <w:p w14:paraId="23524E2F" w14:textId="77777777" w:rsidR="002F6D9E" w:rsidRDefault="00000000">
      <w:pPr>
        <w:jc w:val="both"/>
      </w:pPr>
      <w:r>
        <w:rPr>
          <w:b/>
          <w:bCs/>
        </w:rPr>
        <w:t>Dimensionen von Kapital:</w:t>
      </w:r>
    </w:p>
    <w:p w14:paraId="278E3944" w14:textId="77777777" w:rsidR="002F6D9E" w:rsidRDefault="00000000">
      <w:pPr>
        <w:numPr>
          <w:ilvl w:val="0"/>
          <w:numId w:val="3"/>
        </w:numPr>
        <w:jc w:val="both"/>
      </w:pPr>
      <w:r>
        <w:t>Als </w:t>
      </w:r>
      <w:r>
        <w:rPr>
          <w:b/>
          <w:bCs/>
        </w:rPr>
        <w:t>Geldkapital</w:t>
      </w:r>
      <w:r>
        <w:t> werden die finanziellen Mittel gesehen. Mit Geld kann Sachkapital erworben werden und wird deshalb auch als dessen Vorstufe bezeichnet.</w:t>
      </w:r>
    </w:p>
    <w:p w14:paraId="1637B787" w14:textId="77777777" w:rsidR="002F6D9E" w:rsidRDefault="00000000">
      <w:pPr>
        <w:numPr>
          <w:ilvl w:val="0"/>
          <w:numId w:val="3"/>
        </w:numPr>
        <w:jc w:val="both"/>
      </w:pPr>
      <w:r>
        <w:rPr>
          <w:b/>
          <w:bCs/>
        </w:rPr>
        <w:t>Sachkapital</w:t>
      </w:r>
      <w:r>
        <w:t> kann mit Geldkapital erworben werden. Dieser auch als Realkapital bezeichnete Faktor umfasst Maschinen und Anlagen, aber auch Gebäude sowie Werkzeuge. Immaterielle Güter werden hier ebenso dazugezählt wie Lagerbestände an Halb- und Fertigwaren.</w:t>
      </w:r>
    </w:p>
    <w:p w14:paraId="72887701" w14:textId="77777777" w:rsidR="002F6D9E" w:rsidRDefault="00000000">
      <w:pPr>
        <w:numPr>
          <w:ilvl w:val="0"/>
          <w:numId w:val="3"/>
        </w:numPr>
        <w:jc w:val="both"/>
      </w:pPr>
      <w:r>
        <w:t>Unter </w:t>
      </w:r>
      <w:r>
        <w:rPr>
          <w:b/>
          <w:bCs/>
        </w:rPr>
        <w:t>Sozialkapital</w:t>
      </w:r>
      <w:r>
        <w:t> versteht man die Infrastruktur einer Region, aber auch Bildungseinrichtungen wie Schulen und Universitäten oder das Gesundheitswesen. Allgemein unterstützt Sozialkapital die Gesellschaft.</w:t>
      </w:r>
    </w:p>
    <w:p w14:paraId="784A4DB5" w14:textId="77777777" w:rsidR="002F6D9E" w:rsidRDefault="00000000">
      <w:pPr>
        <w:jc w:val="both"/>
      </w:pPr>
      <w:r>
        <w:t xml:space="preserve">Kapital entsteht aus dem Zusammenspiel von Arbeit und Boden. Dieser Produktionsfaktor ist nicht von Anfang an vorhanden. Deshalb nennt man das Kapital auch abgeleiteten oder </w:t>
      </w:r>
      <w:proofErr w:type="spellStart"/>
      <w:r>
        <w:t>derivaten</w:t>
      </w:r>
      <w:proofErr w:type="spellEnd"/>
      <w:r>
        <w:t xml:space="preserve"> Faktor.</w:t>
      </w:r>
    </w:p>
    <w:p w14:paraId="55940BC5" w14:textId="77777777" w:rsidR="002F6D9E" w:rsidRDefault="002F6D9E">
      <w:pPr>
        <w:jc w:val="center"/>
        <w:rPr>
          <w:u w:val="single"/>
        </w:rPr>
      </w:pPr>
    </w:p>
    <w:p w14:paraId="2B945783" w14:textId="77777777" w:rsidR="002F6D9E" w:rsidRDefault="002F6D9E">
      <w:pPr>
        <w:jc w:val="center"/>
        <w:rPr>
          <w:u w:val="single"/>
        </w:rPr>
      </w:pPr>
    </w:p>
    <w:p w14:paraId="74EE1959" w14:textId="77777777" w:rsidR="002F6D9E" w:rsidRDefault="002F6D9E">
      <w:pPr>
        <w:jc w:val="center"/>
        <w:rPr>
          <w:u w:val="single"/>
        </w:rPr>
      </w:pPr>
    </w:p>
    <w:p w14:paraId="6D4F6696" w14:textId="77777777" w:rsidR="002F6D9E" w:rsidRDefault="00000000">
      <w:pPr>
        <w:jc w:val="center"/>
        <w:rPr>
          <w:u w:val="single"/>
        </w:rPr>
      </w:pPr>
      <w:r>
        <w:rPr>
          <w:u w:val="single"/>
        </w:rPr>
        <w:lastRenderedPageBreak/>
        <w:t>Wissen</w:t>
      </w:r>
    </w:p>
    <w:p w14:paraId="1A1F810E" w14:textId="1106C39D" w:rsidR="002F6D9E" w:rsidRDefault="00000000">
      <w:pPr>
        <w:jc w:val="both"/>
      </w:pPr>
      <w:r>
        <w:t>Insge</w:t>
      </w:r>
      <w:r w:rsidR="0072694A">
        <w:t>samt</w:t>
      </w:r>
      <w:r>
        <w:t xml:space="preserve"> wird das </w:t>
      </w:r>
      <w:r>
        <w:rPr>
          <w:b/>
          <w:bCs/>
        </w:rPr>
        <w:t>Wissen</w:t>
      </w:r>
      <w:r>
        <w:t>, welches erst in den letzten Jahrzehnten an Bedeutung gewann, als der wichtigste aller Produktionsfaktoren angesehen. Der technologische Fortschritt wird immer wesentlicher bei der effizienten Erstellung von Gütern und Waren.</w:t>
      </w:r>
    </w:p>
    <w:p w14:paraId="45A6B39A" w14:textId="77777777" w:rsidR="002F6D9E" w:rsidRDefault="00000000">
      <w:pPr>
        <w:jc w:val="both"/>
      </w:pPr>
      <w:r>
        <w:t>Im Vergleich zu den anderen Faktoren ist Wissen allerdings schwer zu messen.</w:t>
      </w:r>
    </w:p>
    <w:p w14:paraId="578C4541" w14:textId="158AE7E6" w:rsidR="006B051F" w:rsidRPr="006B051F" w:rsidRDefault="00AC57EA" w:rsidP="006B051F">
      <w:pPr>
        <w:jc w:val="center"/>
        <w:rPr>
          <w:u w:val="single"/>
        </w:rPr>
      </w:pPr>
      <w:r w:rsidRPr="006B051F">
        <w:rPr>
          <w:u w:val="single"/>
        </w:rPr>
        <w:t>Fazit</w:t>
      </w:r>
    </w:p>
    <w:p w14:paraId="2EADEE8D" w14:textId="3B49B3FE" w:rsidR="00666823" w:rsidRDefault="006B051F" w:rsidP="006B051F">
      <w:pPr>
        <w:jc w:val="both"/>
      </w:pPr>
      <w:r>
        <w:t xml:space="preserve">Die Einteilung der Produktionsfaktoren nach Smith &amp; Ricardo umfasst Arbeit, Boden und Kapital, wobei Wissen in jüngerer Zeit hinzugekommen ist. Diese Faktoren sind essenzielle Bausteine für die Produktion von Gütern und Dienstleistungen, wobei Arbeit sowohl körperliche als auch geistige Tätigkeiten umfasst. Boden ist </w:t>
      </w:r>
      <w:proofErr w:type="spellStart"/>
      <w:r>
        <w:t>unvermehrbar</w:t>
      </w:r>
      <w:proofErr w:type="spellEnd"/>
      <w:r>
        <w:t>, unzerstörbar und unbeweglich und umfasst natürliche Ressourcen sowie Standortfaktoren. Kapital hat drei Dimensionen: Geldkapital, Sachkapital und Sozialkapital, und entsteht aus dem Zusammenspiel von Arbeit und Boden. Wissen gilt als der wichtigste Produktionsfaktor, insbesondere mit dem technologischen Fortschritt, obwohl es schwer zu messen ist im Vergleich zu den anderen Faktoren.</w:t>
      </w:r>
    </w:p>
    <w:p w14:paraId="092BAAC1" w14:textId="77777777" w:rsidR="00AC57EA" w:rsidRDefault="00AC57EA">
      <w:pPr>
        <w:jc w:val="both"/>
      </w:pPr>
    </w:p>
    <w:p w14:paraId="2744F9A8" w14:textId="77777777" w:rsidR="002F6D9E" w:rsidRDefault="002F6D9E">
      <w:pPr>
        <w:jc w:val="both"/>
      </w:pPr>
    </w:p>
    <w:p w14:paraId="1C2A6C4A" w14:textId="77777777" w:rsidR="002F6D9E" w:rsidRDefault="00000000">
      <w:pPr>
        <w:jc w:val="center"/>
      </w:pPr>
      <w:r>
        <w:t>Wörterbuch</w:t>
      </w:r>
    </w:p>
    <w:tbl>
      <w:tblPr>
        <w:tblStyle w:val="Tabela-Siatka"/>
        <w:tblW w:w="0" w:type="auto"/>
        <w:tblLook w:val="04A0" w:firstRow="1" w:lastRow="0" w:firstColumn="1" w:lastColumn="0" w:noHBand="0" w:noVBand="1"/>
      </w:tblPr>
      <w:tblGrid>
        <w:gridCol w:w="4531"/>
        <w:gridCol w:w="4531"/>
      </w:tblGrid>
      <w:tr w:rsidR="002F6D9E" w14:paraId="7293B4C7" w14:textId="77777777">
        <w:tc>
          <w:tcPr>
            <w:tcW w:w="4531" w:type="dxa"/>
          </w:tcPr>
          <w:p w14:paraId="22890696" w14:textId="77777777" w:rsidR="002F6D9E" w:rsidRDefault="00000000">
            <w:pPr>
              <w:spacing w:after="0" w:line="240" w:lineRule="auto"/>
              <w:jc w:val="both"/>
            </w:pPr>
            <w:r>
              <w:t xml:space="preserve">die Einteilung - </w:t>
            </w:r>
            <w:proofErr w:type="spellStart"/>
            <w:r>
              <w:t>klasyfikacja</w:t>
            </w:r>
            <w:proofErr w:type="spellEnd"/>
          </w:p>
        </w:tc>
        <w:tc>
          <w:tcPr>
            <w:tcW w:w="4531" w:type="dxa"/>
          </w:tcPr>
          <w:p w14:paraId="7DCE68B4" w14:textId="77777777" w:rsidR="002F6D9E" w:rsidRDefault="00000000">
            <w:pPr>
              <w:spacing w:after="0" w:line="240" w:lineRule="auto"/>
              <w:jc w:val="both"/>
            </w:pPr>
            <w:r>
              <w:rPr>
                <w:lang w:val="pl-PL"/>
              </w:rPr>
              <w:t>g</w:t>
            </w:r>
            <w:proofErr w:type="spellStart"/>
            <w:r>
              <w:t>emäß</w:t>
            </w:r>
            <w:proofErr w:type="spellEnd"/>
            <w:r>
              <w:t xml:space="preserve"> – </w:t>
            </w:r>
            <w:proofErr w:type="spellStart"/>
            <w:r>
              <w:t>zgodnie</w:t>
            </w:r>
            <w:proofErr w:type="spellEnd"/>
            <w:r>
              <w:t xml:space="preserve"> z </w:t>
            </w:r>
          </w:p>
        </w:tc>
      </w:tr>
      <w:tr w:rsidR="002F6D9E" w:rsidRPr="006B051F" w14:paraId="7EA010C3" w14:textId="77777777">
        <w:tc>
          <w:tcPr>
            <w:tcW w:w="4531" w:type="dxa"/>
          </w:tcPr>
          <w:p w14:paraId="278B2C02" w14:textId="77777777" w:rsidR="002F6D9E" w:rsidRDefault="00000000">
            <w:pPr>
              <w:spacing w:after="0" w:line="240" w:lineRule="auto"/>
              <w:jc w:val="both"/>
            </w:pPr>
            <w:proofErr w:type="spellStart"/>
            <w:r>
              <w:rPr>
                <w:lang w:val="pl-PL"/>
              </w:rPr>
              <w:t>die</w:t>
            </w:r>
            <w:proofErr w:type="spellEnd"/>
            <w:r>
              <w:rPr>
                <w:lang w:val="pl-PL"/>
              </w:rPr>
              <w:t xml:space="preserve"> </w:t>
            </w:r>
            <w:r>
              <w:t xml:space="preserve">Produktionsfaktoren – </w:t>
            </w:r>
            <w:proofErr w:type="spellStart"/>
            <w:r>
              <w:t>czynniki</w:t>
            </w:r>
            <w:proofErr w:type="spellEnd"/>
            <w:r>
              <w:t xml:space="preserve"> </w:t>
            </w:r>
            <w:proofErr w:type="spellStart"/>
            <w:r>
              <w:t>produkcji</w:t>
            </w:r>
            <w:proofErr w:type="spellEnd"/>
          </w:p>
        </w:tc>
        <w:tc>
          <w:tcPr>
            <w:tcW w:w="4531" w:type="dxa"/>
          </w:tcPr>
          <w:p w14:paraId="212409FE" w14:textId="77777777" w:rsidR="002F6D9E" w:rsidRDefault="00000000">
            <w:pPr>
              <w:spacing w:after="0" w:line="240" w:lineRule="auto"/>
              <w:jc w:val="both"/>
              <w:rPr>
                <w:lang w:val="pl-PL"/>
              </w:rPr>
            </w:pPr>
            <w:proofErr w:type="spellStart"/>
            <w:r>
              <w:rPr>
                <w:lang w:val="pl-PL"/>
              </w:rPr>
              <w:t>elementare</w:t>
            </w:r>
            <w:proofErr w:type="spellEnd"/>
            <w:r>
              <w:rPr>
                <w:lang w:val="pl-PL"/>
              </w:rPr>
              <w:t xml:space="preserve"> </w:t>
            </w:r>
            <w:proofErr w:type="spellStart"/>
            <w:r>
              <w:rPr>
                <w:lang w:val="pl-PL"/>
              </w:rPr>
              <w:t>Bausteine</w:t>
            </w:r>
            <w:proofErr w:type="spellEnd"/>
            <w:r>
              <w:rPr>
                <w:lang w:val="pl-PL"/>
              </w:rPr>
              <w:t xml:space="preserve"> -  podstawowe elementy składowe</w:t>
            </w:r>
          </w:p>
        </w:tc>
      </w:tr>
      <w:tr w:rsidR="002F6D9E" w14:paraId="6D4BCCEA" w14:textId="77777777">
        <w:tc>
          <w:tcPr>
            <w:tcW w:w="4531" w:type="dxa"/>
          </w:tcPr>
          <w:p w14:paraId="5DB01195" w14:textId="77777777" w:rsidR="002F6D9E" w:rsidRDefault="00000000">
            <w:pPr>
              <w:spacing w:after="0" w:line="240" w:lineRule="auto"/>
              <w:jc w:val="both"/>
            </w:pPr>
            <w:r>
              <w:rPr>
                <w:lang w:val="pl-PL"/>
              </w:rPr>
              <w:t xml:space="preserve">der </w:t>
            </w:r>
            <w:r>
              <w:t xml:space="preserve">Produktionsprozess -  </w:t>
            </w:r>
            <w:proofErr w:type="spellStart"/>
            <w:r>
              <w:t>proces</w:t>
            </w:r>
            <w:proofErr w:type="spellEnd"/>
            <w:r>
              <w:t xml:space="preserve"> </w:t>
            </w:r>
            <w:proofErr w:type="spellStart"/>
            <w:r>
              <w:t>produkcji</w:t>
            </w:r>
            <w:proofErr w:type="spellEnd"/>
          </w:p>
        </w:tc>
        <w:tc>
          <w:tcPr>
            <w:tcW w:w="4531" w:type="dxa"/>
          </w:tcPr>
          <w:p w14:paraId="469F6E00" w14:textId="77777777" w:rsidR="002F6D9E" w:rsidRDefault="00000000">
            <w:pPr>
              <w:spacing w:after="0" w:line="240" w:lineRule="auto"/>
              <w:jc w:val="both"/>
            </w:pPr>
            <w:r>
              <w:t xml:space="preserve">die Fähigkeit - </w:t>
            </w:r>
            <w:proofErr w:type="spellStart"/>
            <w:r>
              <w:t>zdolność</w:t>
            </w:r>
            <w:proofErr w:type="spellEnd"/>
          </w:p>
        </w:tc>
      </w:tr>
      <w:tr w:rsidR="002F6D9E" w14:paraId="149FEAC4" w14:textId="77777777">
        <w:tc>
          <w:tcPr>
            <w:tcW w:w="4531" w:type="dxa"/>
          </w:tcPr>
          <w:p w14:paraId="100121D3" w14:textId="77777777" w:rsidR="002F6D9E" w:rsidRDefault="00000000">
            <w:pPr>
              <w:spacing w:after="0" w:line="240" w:lineRule="auto"/>
              <w:jc w:val="both"/>
              <w:rPr>
                <w:lang w:val="pl-PL"/>
              </w:rPr>
            </w:pPr>
            <w:proofErr w:type="spellStart"/>
            <w:r>
              <w:rPr>
                <w:lang w:val="pl-PL"/>
              </w:rPr>
              <w:t>die</w:t>
            </w:r>
            <w:proofErr w:type="spellEnd"/>
            <w:r>
              <w:rPr>
                <w:lang w:val="pl-PL"/>
              </w:rPr>
              <w:t xml:space="preserve"> </w:t>
            </w:r>
            <w:r>
              <w:t xml:space="preserve">Begabung -  </w:t>
            </w:r>
            <w:proofErr w:type="spellStart"/>
            <w:r>
              <w:t>talent</w:t>
            </w:r>
            <w:proofErr w:type="spellEnd"/>
            <w:r>
              <w:rPr>
                <w:lang w:val="pl-PL"/>
              </w:rPr>
              <w:t>, umiejętności</w:t>
            </w:r>
          </w:p>
        </w:tc>
        <w:tc>
          <w:tcPr>
            <w:tcW w:w="4531" w:type="dxa"/>
          </w:tcPr>
          <w:p w14:paraId="167B5606" w14:textId="77777777" w:rsidR="002F6D9E" w:rsidRDefault="00000000">
            <w:pPr>
              <w:spacing w:after="0" w:line="240" w:lineRule="auto"/>
              <w:jc w:val="both"/>
            </w:pPr>
            <w:r>
              <w:t xml:space="preserve">die Erwerbstätigen – </w:t>
            </w:r>
            <w:proofErr w:type="spellStart"/>
            <w:r>
              <w:t>siła</w:t>
            </w:r>
            <w:proofErr w:type="spellEnd"/>
            <w:r>
              <w:t xml:space="preserve"> </w:t>
            </w:r>
            <w:proofErr w:type="spellStart"/>
            <w:r>
              <w:t>robocza</w:t>
            </w:r>
            <w:proofErr w:type="spellEnd"/>
          </w:p>
        </w:tc>
      </w:tr>
      <w:tr w:rsidR="002F6D9E" w14:paraId="06439597" w14:textId="77777777">
        <w:tc>
          <w:tcPr>
            <w:tcW w:w="4531" w:type="dxa"/>
          </w:tcPr>
          <w:p w14:paraId="55FE18B9" w14:textId="77777777" w:rsidR="002F6D9E" w:rsidRDefault="00000000">
            <w:pPr>
              <w:spacing w:after="0" w:line="240" w:lineRule="auto"/>
              <w:jc w:val="both"/>
            </w:pPr>
            <w:r>
              <w:t xml:space="preserve">die Nutzung - </w:t>
            </w:r>
            <w:proofErr w:type="spellStart"/>
            <w:r>
              <w:t>zastosowanie</w:t>
            </w:r>
            <w:proofErr w:type="spellEnd"/>
          </w:p>
        </w:tc>
        <w:tc>
          <w:tcPr>
            <w:tcW w:w="4531" w:type="dxa"/>
          </w:tcPr>
          <w:p w14:paraId="100761E7" w14:textId="77777777" w:rsidR="002F6D9E" w:rsidRDefault="00000000">
            <w:pPr>
              <w:spacing w:after="0" w:line="240" w:lineRule="auto"/>
              <w:jc w:val="both"/>
            </w:pPr>
            <w:r>
              <w:t xml:space="preserve">die Vollbeschäftigung – </w:t>
            </w:r>
            <w:proofErr w:type="spellStart"/>
            <w:r>
              <w:t>pełne</w:t>
            </w:r>
            <w:proofErr w:type="spellEnd"/>
            <w:r>
              <w:t xml:space="preserve"> </w:t>
            </w:r>
            <w:proofErr w:type="spellStart"/>
            <w:r>
              <w:t>zatrudnienie</w:t>
            </w:r>
            <w:proofErr w:type="spellEnd"/>
          </w:p>
        </w:tc>
      </w:tr>
      <w:tr w:rsidR="002F6D9E" w14:paraId="129AFF0B" w14:textId="77777777">
        <w:tc>
          <w:tcPr>
            <w:tcW w:w="4531" w:type="dxa"/>
          </w:tcPr>
          <w:p w14:paraId="69CE7DF2" w14:textId="77777777" w:rsidR="002F6D9E" w:rsidRDefault="00000000">
            <w:pPr>
              <w:spacing w:after="0" w:line="240" w:lineRule="auto"/>
              <w:jc w:val="both"/>
            </w:pPr>
            <w:r>
              <w:t>das Feld - pole</w:t>
            </w:r>
          </w:p>
        </w:tc>
        <w:tc>
          <w:tcPr>
            <w:tcW w:w="4531" w:type="dxa"/>
          </w:tcPr>
          <w:p w14:paraId="31C2A0AE" w14:textId="77777777" w:rsidR="002F6D9E" w:rsidRDefault="00000000">
            <w:pPr>
              <w:spacing w:after="0" w:line="240" w:lineRule="auto"/>
              <w:jc w:val="both"/>
            </w:pPr>
            <w:r>
              <w:t xml:space="preserve">das Gewässer – </w:t>
            </w:r>
            <w:proofErr w:type="spellStart"/>
            <w:r>
              <w:t>zbiornik</w:t>
            </w:r>
            <w:proofErr w:type="spellEnd"/>
            <w:r>
              <w:t xml:space="preserve"> </w:t>
            </w:r>
            <w:proofErr w:type="spellStart"/>
            <w:r>
              <w:t>wodny</w:t>
            </w:r>
            <w:proofErr w:type="spellEnd"/>
          </w:p>
        </w:tc>
      </w:tr>
      <w:tr w:rsidR="002F6D9E" w14:paraId="4A5F0EF0" w14:textId="77777777">
        <w:tc>
          <w:tcPr>
            <w:tcW w:w="4531" w:type="dxa"/>
          </w:tcPr>
          <w:p w14:paraId="5F36F594" w14:textId="77777777" w:rsidR="002F6D9E" w:rsidRDefault="00000000">
            <w:pPr>
              <w:spacing w:after="0" w:line="240" w:lineRule="auto"/>
              <w:jc w:val="both"/>
            </w:pPr>
            <w:r>
              <w:t xml:space="preserve">die Bodenschätze – </w:t>
            </w:r>
            <w:proofErr w:type="spellStart"/>
            <w:r>
              <w:t>surowce</w:t>
            </w:r>
            <w:proofErr w:type="spellEnd"/>
            <w:r>
              <w:t xml:space="preserve"> </w:t>
            </w:r>
            <w:proofErr w:type="spellStart"/>
            <w:r>
              <w:t>mineralne</w:t>
            </w:r>
            <w:proofErr w:type="spellEnd"/>
          </w:p>
        </w:tc>
        <w:tc>
          <w:tcPr>
            <w:tcW w:w="4531" w:type="dxa"/>
          </w:tcPr>
          <w:p w14:paraId="5A780B87" w14:textId="77777777" w:rsidR="002F6D9E" w:rsidRDefault="00000000">
            <w:pPr>
              <w:spacing w:after="0" w:line="240" w:lineRule="auto"/>
              <w:jc w:val="both"/>
            </w:pPr>
            <w:r>
              <w:rPr>
                <w:lang w:val="pl-PL"/>
              </w:rPr>
              <w:t>u</w:t>
            </w:r>
            <w:proofErr w:type="spellStart"/>
            <w:r>
              <w:t>nvermehrbar</w:t>
            </w:r>
            <w:proofErr w:type="spellEnd"/>
            <w:r>
              <w:t xml:space="preserve"> - </w:t>
            </w:r>
            <w:proofErr w:type="spellStart"/>
            <w:r>
              <w:t>niepowtarzalny</w:t>
            </w:r>
            <w:proofErr w:type="spellEnd"/>
          </w:p>
        </w:tc>
      </w:tr>
      <w:tr w:rsidR="002F6D9E" w14:paraId="332A81A2" w14:textId="77777777">
        <w:tc>
          <w:tcPr>
            <w:tcW w:w="4531" w:type="dxa"/>
          </w:tcPr>
          <w:p w14:paraId="3BCCDF4F" w14:textId="77777777" w:rsidR="002F6D9E" w:rsidRDefault="00000000">
            <w:pPr>
              <w:spacing w:after="0" w:line="240" w:lineRule="auto"/>
              <w:jc w:val="both"/>
            </w:pPr>
            <w:r>
              <w:rPr>
                <w:lang w:val="pl-PL"/>
              </w:rPr>
              <w:t>u</w:t>
            </w:r>
            <w:proofErr w:type="spellStart"/>
            <w:r>
              <w:t>nzerstörbar</w:t>
            </w:r>
            <w:proofErr w:type="spellEnd"/>
            <w:r>
              <w:t xml:space="preserve"> - </w:t>
            </w:r>
            <w:proofErr w:type="spellStart"/>
            <w:r>
              <w:t>niezniszczalny</w:t>
            </w:r>
            <w:proofErr w:type="spellEnd"/>
          </w:p>
        </w:tc>
        <w:tc>
          <w:tcPr>
            <w:tcW w:w="4531" w:type="dxa"/>
          </w:tcPr>
          <w:p w14:paraId="3D9FB689" w14:textId="77777777" w:rsidR="002F6D9E" w:rsidRDefault="00000000">
            <w:pPr>
              <w:spacing w:after="0" w:line="240" w:lineRule="auto"/>
              <w:jc w:val="both"/>
            </w:pPr>
            <w:r>
              <w:rPr>
                <w:lang w:val="pl-PL"/>
              </w:rPr>
              <w:t>u</w:t>
            </w:r>
            <w:proofErr w:type="spellStart"/>
            <w:r>
              <w:t>nbeweglich</w:t>
            </w:r>
            <w:proofErr w:type="spellEnd"/>
            <w:r>
              <w:t xml:space="preserve"> - </w:t>
            </w:r>
            <w:proofErr w:type="spellStart"/>
            <w:r>
              <w:t>nieruchomy</w:t>
            </w:r>
            <w:proofErr w:type="spellEnd"/>
          </w:p>
        </w:tc>
      </w:tr>
      <w:tr w:rsidR="002F6D9E" w14:paraId="60540F1F" w14:textId="77777777">
        <w:tc>
          <w:tcPr>
            <w:tcW w:w="4531" w:type="dxa"/>
          </w:tcPr>
          <w:p w14:paraId="00BBF1DB" w14:textId="77777777" w:rsidR="002F6D9E" w:rsidRDefault="00000000">
            <w:pPr>
              <w:spacing w:after="0" w:line="240" w:lineRule="auto"/>
              <w:jc w:val="both"/>
            </w:pPr>
            <w:r>
              <w:rPr>
                <w:lang w:val="pl-PL"/>
              </w:rPr>
              <w:t>a</w:t>
            </w:r>
            <w:proofErr w:type="spellStart"/>
            <w:r>
              <w:t>ußerdem</w:t>
            </w:r>
            <w:proofErr w:type="spellEnd"/>
            <w:r>
              <w:t xml:space="preserve"> – w </w:t>
            </w:r>
            <w:proofErr w:type="spellStart"/>
            <w:r>
              <w:t>dodatku</w:t>
            </w:r>
            <w:proofErr w:type="spellEnd"/>
          </w:p>
        </w:tc>
        <w:tc>
          <w:tcPr>
            <w:tcW w:w="4531" w:type="dxa"/>
          </w:tcPr>
          <w:p w14:paraId="453A1568" w14:textId="77777777" w:rsidR="002F6D9E" w:rsidRDefault="00000000">
            <w:pPr>
              <w:spacing w:after="0" w:line="240" w:lineRule="auto"/>
              <w:jc w:val="both"/>
            </w:pPr>
            <w:r>
              <w:t xml:space="preserve">der Anbauboden – </w:t>
            </w:r>
            <w:proofErr w:type="spellStart"/>
            <w:r>
              <w:t>gleba</w:t>
            </w:r>
            <w:proofErr w:type="spellEnd"/>
            <w:r>
              <w:t xml:space="preserve"> </w:t>
            </w:r>
            <w:proofErr w:type="spellStart"/>
            <w:r>
              <w:t>uprawna</w:t>
            </w:r>
            <w:proofErr w:type="spellEnd"/>
          </w:p>
        </w:tc>
      </w:tr>
      <w:tr w:rsidR="002F6D9E" w14:paraId="31F9CBEC" w14:textId="77777777">
        <w:tc>
          <w:tcPr>
            <w:tcW w:w="4531" w:type="dxa"/>
          </w:tcPr>
          <w:p w14:paraId="13D5037D" w14:textId="77777777" w:rsidR="002F6D9E" w:rsidRDefault="00000000">
            <w:pPr>
              <w:spacing w:after="0" w:line="240" w:lineRule="auto"/>
              <w:jc w:val="both"/>
              <w:rPr>
                <w:lang w:val="pl-PL"/>
              </w:rPr>
            </w:pPr>
            <w:r>
              <w:t xml:space="preserve">der Abbauboden – </w:t>
            </w:r>
            <w:proofErr w:type="spellStart"/>
            <w:r>
              <w:t>gleba</w:t>
            </w:r>
            <w:proofErr w:type="spellEnd"/>
            <w:r>
              <w:t xml:space="preserve"> </w:t>
            </w:r>
            <w:proofErr w:type="spellStart"/>
            <w:r>
              <w:t>wydobywcza</w:t>
            </w:r>
            <w:proofErr w:type="spellEnd"/>
            <w:r>
              <w:rPr>
                <w:lang w:val="pl-PL"/>
              </w:rPr>
              <w:t>, kopaliny</w:t>
            </w:r>
          </w:p>
        </w:tc>
        <w:tc>
          <w:tcPr>
            <w:tcW w:w="4531" w:type="dxa"/>
          </w:tcPr>
          <w:p w14:paraId="6DF3831C" w14:textId="77777777" w:rsidR="002F6D9E" w:rsidRDefault="00000000">
            <w:pPr>
              <w:spacing w:after="0" w:line="240" w:lineRule="auto"/>
              <w:jc w:val="both"/>
            </w:pPr>
            <w:proofErr w:type="spellStart"/>
            <w:r>
              <w:rPr>
                <w:lang w:val="pl-PL"/>
              </w:rPr>
              <w:t>das</w:t>
            </w:r>
            <w:proofErr w:type="spellEnd"/>
            <w:r>
              <w:rPr>
                <w:lang w:val="pl-PL"/>
              </w:rPr>
              <w:t xml:space="preserve"> </w:t>
            </w:r>
            <w:r>
              <w:t xml:space="preserve">Sachkapital – </w:t>
            </w:r>
            <w:proofErr w:type="spellStart"/>
            <w:r>
              <w:t>kapitał</w:t>
            </w:r>
            <w:proofErr w:type="spellEnd"/>
            <w:r>
              <w:t xml:space="preserve"> </w:t>
            </w:r>
            <w:proofErr w:type="spellStart"/>
            <w:r>
              <w:t>rzeczowy</w:t>
            </w:r>
            <w:proofErr w:type="spellEnd"/>
          </w:p>
        </w:tc>
      </w:tr>
      <w:tr w:rsidR="002F6D9E" w14:paraId="4DEA3B42" w14:textId="77777777">
        <w:tc>
          <w:tcPr>
            <w:tcW w:w="4531" w:type="dxa"/>
          </w:tcPr>
          <w:p w14:paraId="5710F539" w14:textId="77777777" w:rsidR="002F6D9E" w:rsidRPr="0072694A" w:rsidRDefault="00000000">
            <w:pPr>
              <w:spacing w:after="0" w:line="240" w:lineRule="auto"/>
              <w:jc w:val="both"/>
              <w:rPr>
                <w:lang w:val="pl-PL"/>
              </w:rPr>
            </w:pPr>
            <w:r w:rsidRPr="0072694A">
              <w:rPr>
                <w:lang w:val="pl-PL"/>
              </w:rPr>
              <w:t xml:space="preserve">der </w:t>
            </w:r>
            <w:proofErr w:type="spellStart"/>
            <w:r w:rsidRPr="0072694A">
              <w:rPr>
                <w:lang w:val="pl-PL"/>
              </w:rPr>
              <w:t>derivate</w:t>
            </w:r>
            <w:proofErr w:type="spellEnd"/>
            <w:r w:rsidRPr="0072694A">
              <w:rPr>
                <w:lang w:val="pl-PL"/>
              </w:rPr>
              <w:t xml:space="preserve"> Faktor – czynnik pochodny</w:t>
            </w:r>
          </w:p>
        </w:tc>
        <w:tc>
          <w:tcPr>
            <w:tcW w:w="4531" w:type="dxa"/>
          </w:tcPr>
          <w:p w14:paraId="409C7967" w14:textId="77777777" w:rsidR="002F6D9E" w:rsidRDefault="00000000">
            <w:pPr>
              <w:spacing w:after="0" w:line="240" w:lineRule="auto"/>
              <w:jc w:val="both"/>
            </w:pPr>
            <w:r w:rsidRPr="0072694A">
              <w:t>d</w:t>
            </w:r>
            <w:r>
              <w:t xml:space="preserve">er technologische Fortschritt – </w:t>
            </w:r>
            <w:proofErr w:type="spellStart"/>
            <w:r>
              <w:t>postęp</w:t>
            </w:r>
            <w:proofErr w:type="spellEnd"/>
            <w:r>
              <w:t xml:space="preserve"> </w:t>
            </w:r>
            <w:proofErr w:type="spellStart"/>
            <w:r>
              <w:t>technologiczny</w:t>
            </w:r>
            <w:proofErr w:type="spellEnd"/>
          </w:p>
        </w:tc>
      </w:tr>
      <w:tr w:rsidR="002F6D9E" w14:paraId="40DD7AC7" w14:textId="77777777">
        <w:tc>
          <w:tcPr>
            <w:tcW w:w="4531" w:type="dxa"/>
          </w:tcPr>
          <w:p w14:paraId="2DF040D3" w14:textId="77777777" w:rsidR="002F6D9E" w:rsidRDefault="00000000">
            <w:pPr>
              <w:spacing w:after="0" w:line="240" w:lineRule="auto"/>
              <w:jc w:val="both"/>
            </w:pPr>
            <w:r>
              <w:rPr>
                <w:lang w:val="pl-PL"/>
              </w:rPr>
              <w:t>i</w:t>
            </w:r>
            <w:r>
              <w:t xml:space="preserve">m Vergleich zu – w </w:t>
            </w:r>
            <w:proofErr w:type="spellStart"/>
            <w:r>
              <w:t>porównaniu</w:t>
            </w:r>
            <w:proofErr w:type="spellEnd"/>
            <w:r>
              <w:t xml:space="preserve"> do</w:t>
            </w:r>
          </w:p>
        </w:tc>
        <w:tc>
          <w:tcPr>
            <w:tcW w:w="4531" w:type="dxa"/>
          </w:tcPr>
          <w:p w14:paraId="74F39D11" w14:textId="77777777" w:rsidR="002F6D9E" w:rsidRDefault="00000000">
            <w:pPr>
              <w:spacing w:after="0" w:line="240" w:lineRule="auto"/>
              <w:jc w:val="both"/>
              <w:rPr>
                <w:lang w:val="pl-PL"/>
              </w:rPr>
            </w:pPr>
            <w:r>
              <w:t xml:space="preserve">wesentlich - </w:t>
            </w:r>
            <w:proofErr w:type="spellStart"/>
            <w:r>
              <w:t>niezbędny</w:t>
            </w:r>
            <w:proofErr w:type="spellEnd"/>
            <w:r>
              <w:rPr>
                <w:lang w:val="pl-PL"/>
              </w:rPr>
              <w:t>, istotny</w:t>
            </w:r>
          </w:p>
        </w:tc>
      </w:tr>
    </w:tbl>
    <w:p w14:paraId="0BBC09D3" w14:textId="77777777" w:rsidR="002F6D9E" w:rsidRDefault="002F6D9E">
      <w:pPr>
        <w:jc w:val="both"/>
      </w:pPr>
    </w:p>
    <w:p w14:paraId="47D19BD9" w14:textId="77777777" w:rsidR="002F6D9E" w:rsidRDefault="00000000">
      <w:pPr>
        <w:jc w:val="center"/>
      </w:pPr>
      <w:r>
        <w:t>Rebus:</w:t>
      </w:r>
    </w:p>
    <w:p w14:paraId="4F54B683" w14:textId="77777777" w:rsidR="002F6D9E" w:rsidRDefault="00000000">
      <w:pPr>
        <w:jc w:val="center"/>
      </w:pPr>
      <w:r>
        <w:rPr>
          <w:noProof/>
        </w:rPr>
        <w:drawing>
          <wp:inline distT="0" distB="0" distL="0" distR="0" wp14:anchorId="7CD963A5" wp14:editId="3AD0BA49">
            <wp:extent cx="3352800" cy="1076325"/>
            <wp:effectExtent l="0" t="0" r="0" b="9525"/>
            <wp:docPr id="1709677957" name="Obraz 1" descr="Obraz zawierający tekst,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677957" name="Obraz 1" descr="Obraz zawierający tekst, zrzut ekranu&#10;&#10;Opis wygenerowany automatycznie"/>
                    <pic:cNvPicPr>
                      <a:picLocks noChangeAspect="1"/>
                    </pic:cNvPicPr>
                  </pic:nvPicPr>
                  <pic:blipFill>
                    <a:blip r:embed="rId8"/>
                    <a:stretch>
                      <a:fillRect/>
                    </a:stretch>
                  </pic:blipFill>
                  <pic:spPr>
                    <a:xfrm>
                      <a:off x="0" y="0"/>
                      <a:ext cx="3353268" cy="1076475"/>
                    </a:xfrm>
                    <a:prstGeom prst="rect">
                      <a:avLst/>
                    </a:prstGeom>
                  </pic:spPr>
                </pic:pic>
              </a:graphicData>
            </a:graphic>
          </wp:inline>
        </w:drawing>
      </w:r>
    </w:p>
    <w:p w14:paraId="7FEAA1E4" w14:textId="77777777" w:rsidR="002F6D9E" w:rsidRDefault="00000000">
      <w:pPr>
        <w:jc w:val="center"/>
      </w:pPr>
      <w:r>
        <w:t>Prost  - Kleid - Pfau – Tor - Ente</w:t>
      </w:r>
    </w:p>
    <w:p w14:paraId="6751B404" w14:textId="77777777" w:rsidR="002F6D9E" w:rsidRDefault="00000000">
      <w:pPr>
        <w:jc w:val="both"/>
      </w:pPr>
      <w:r>
        <w:lastRenderedPageBreak/>
        <w:t>Lösung: Produktionsfaktoren</w:t>
      </w:r>
    </w:p>
    <w:p w14:paraId="4473F7F6" w14:textId="77777777" w:rsidR="002F6D9E" w:rsidRDefault="00000000">
      <w:pPr>
        <w:jc w:val="both"/>
      </w:pPr>
      <w:r>
        <w:t>Quellen:</w:t>
      </w:r>
    </w:p>
    <w:p w14:paraId="2FFC7188" w14:textId="77777777" w:rsidR="002F6D9E" w:rsidRDefault="00000000">
      <w:pPr>
        <w:pStyle w:val="Akapitzlist"/>
        <w:numPr>
          <w:ilvl w:val="0"/>
          <w:numId w:val="4"/>
        </w:numPr>
        <w:jc w:val="both"/>
      </w:pPr>
      <w:hyperlink r:id="rId9" w:history="1">
        <w:r>
          <w:rPr>
            <w:rStyle w:val="Hipercze"/>
          </w:rPr>
          <w:t>https://www.bwl-lexikon.de/wiki/produktionsfaktoren/</w:t>
        </w:r>
      </w:hyperlink>
    </w:p>
    <w:p w14:paraId="029C4E18" w14:textId="77777777" w:rsidR="002F6D9E" w:rsidRDefault="00000000">
      <w:pPr>
        <w:pStyle w:val="Akapitzlist"/>
        <w:numPr>
          <w:ilvl w:val="0"/>
          <w:numId w:val="4"/>
        </w:numPr>
        <w:jc w:val="both"/>
        <w:rPr>
          <w:rStyle w:val="Hipercze"/>
          <w:color w:val="auto"/>
          <w:u w:val="none"/>
        </w:rPr>
      </w:pPr>
      <w:hyperlink r:id="rId10" w:history="1">
        <w:r>
          <w:rPr>
            <w:rStyle w:val="Hipercze"/>
          </w:rPr>
          <w:t>https://www.studysmarter.de/studium/bwl/mikrooekonomie-studium/produktionsfaktoren/</w:t>
        </w:r>
      </w:hyperlink>
    </w:p>
    <w:p w14:paraId="416CA079" w14:textId="77777777" w:rsidR="002F6D9E" w:rsidRDefault="00000000">
      <w:pPr>
        <w:pStyle w:val="Akapitzlist"/>
        <w:numPr>
          <w:ilvl w:val="0"/>
          <w:numId w:val="4"/>
        </w:numPr>
        <w:jc w:val="both"/>
        <w:rPr>
          <w:rStyle w:val="Hipercze"/>
          <w:color w:val="auto"/>
          <w:u w:val="none"/>
        </w:rPr>
      </w:pPr>
      <w:hyperlink r:id="rId11" w:history="1">
        <w:r>
          <w:rPr>
            <w:rStyle w:val="Hipercze"/>
          </w:rPr>
          <w:t>https://www.youtube.com/watch?v=HfKKS4VOm2g</w:t>
        </w:r>
      </w:hyperlink>
    </w:p>
    <w:p w14:paraId="7F550CCF" w14:textId="77777777" w:rsidR="002F6D9E" w:rsidRDefault="00000000">
      <w:pPr>
        <w:pStyle w:val="Akapitzlist"/>
        <w:numPr>
          <w:ilvl w:val="0"/>
          <w:numId w:val="4"/>
        </w:numPr>
        <w:jc w:val="both"/>
      </w:pPr>
      <w:r>
        <w:t>https://rebus.club/de</w:t>
      </w:r>
    </w:p>
    <w:sectPr w:rsidR="002F6D9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ADADC" w14:textId="77777777" w:rsidR="00AF5D05" w:rsidRDefault="00AF5D05">
      <w:pPr>
        <w:spacing w:line="240" w:lineRule="auto"/>
      </w:pPr>
      <w:r>
        <w:separator/>
      </w:r>
    </w:p>
  </w:endnote>
  <w:endnote w:type="continuationSeparator" w:id="0">
    <w:p w14:paraId="2C070DEA" w14:textId="77777777" w:rsidR="00AF5D05" w:rsidRDefault="00AF5D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等线 Light">
    <w:altName w:val="Segoe Print"/>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053B0" w14:textId="77777777" w:rsidR="00AF5D05" w:rsidRDefault="00AF5D05">
      <w:pPr>
        <w:spacing w:after="0"/>
      </w:pPr>
      <w:r>
        <w:separator/>
      </w:r>
    </w:p>
  </w:footnote>
  <w:footnote w:type="continuationSeparator" w:id="0">
    <w:p w14:paraId="6E836C1C" w14:textId="77777777" w:rsidR="00AF5D05" w:rsidRDefault="00AF5D0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E7ED7"/>
    <w:multiLevelType w:val="multilevel"/>
    <w:tmpl w:val="082E7ED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D7C009F"/>
    <w:multiLevelType w:val="multilevel"/>
    <w:tmpl w:val="0D7C00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2BD676CF"/>
    <w:multiLevelType w:val="multilevel"/>
    <w:tmpl w:val="2BD676C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65717DC0"/>
    <w:multiLevelType w:val="multilevel"/>
    <w:tmpl w:val="65717D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1345547965">
    <w:abstractNumId w:val="3"/>
  </w:num>
  <w:num w:numId="2" w16cid:durableId="91365036">
    <w:abstractNumId w:val="0"/>
  </w:num>
  <w:num w:numId="3" w16cid:durableId="260190670">
    <w:abstractNumId w:val="1"/>
  </w:num>
  <w:num w:numId="4" w16cid:durableId="1688747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7DEE"/>
    <w:rsid w:val="000830BE"/>
    <w:rsid w:val="000F7086"/>
    <w:rsid w:val="0015275B"/>
    <w:rsid w:val="00247964"/>
    <w:rsid w:val="00286D5F"/>
    <w:rsid w:val="002C0C7D"/>
    <w:rsid w:val="002F6D9E"/>
    <w:rsid w:val="00351D0C"/>
    <w:rsid w:val="003940F9"/>
    <w:rsid w:val="003D5453"/>
    <w:rsid w:val="004A4890"/>
    <w:rsid w:val="005D59A1"/>
    <w:rsid w:val="005E7744"/>
    <w:rsid w:val="00623C19"/>
    <w:rsid w:val="00656DD3"/>
    <w:rsid w:val="0066448F"/>
    <w:rsid w:val="00666823"/>
    <w:rsid w:val="006B051F"/>
    <w:rsid w:val="007141AA"/>
    <w:rsid w:val="0072694A"/>
    <w:rsid w:val="007904AC"/>
    <w:rsid w:val="007B2448"/>
    <w:rsid w:val="007D5652"/>
    <w:rsid w:val="008737BC"/>
    <w:rsid w:val="008C0FD1"/>
    <w:rsid w:val="00905DC5"/>
    <w:rsid w:val="00917DEE"/>
    <w:rsid w:val="00993BD0"/>
    <w:rsid w:val="009F5DBD"/>
    <w:rsid w:val="00AC57EA"/>
    <w:rsid w:val="00AF5D05"/>
    <w:rsid w:val="00B06F95"/>
    <w:rsid w:val="00B70E42"/>
    <w:rsid w:val="00BA08E0"/>
    <w:rsid w:val="00BA4F78"/>
    <w:rsid w:val="00C743BA"/>
    <w:rsid w:val="00C9152C"/>
    <w:rsid w:val="00D148BA"/>
    <w:rsid w:val="00DC22BD"/>
    <w:rsid w:val="00E51651"/>
    <w:rsid w:val="00F12C93"/>
    <w:rsid w:val="00F77678"/>
    <w:rsid w:val="2D736438"/>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C3E8D"/>
  <w15:docId w15:val="{B55EDF94-ECA5-42BB-9877-B42E738EC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kern w:val="2"/>
      <w:sz w:val="22"/>
      <w:szCs w:val="22"/>
      <w:lang w:val="de-DE" w:eastAsia="en-US"/>
      <w14:ligatures w14:val="standardContextual"/>
    </w:rPr>
  </w:style>
  <w:style w:type="paragraph" w:styleId="Nagwek1">
    <w:name w:val="heading 1"/>
    <w:basedOn w:val="Normalny"/>
    <w:next w:val="Normalny"/>
    <w:link w:val="Nagwek1Znak"/>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Pr>
      <w:color w:val="467886" w:themeColor="hyperlink"/>
      <w:u w:val="single"/>
    </w:rPr>
  </w:style>
  <w:style w:type="paragraph" w:styleId="Podtytu">
    <w:name w:val="Subtitle"/>
    <w:basedOn w:val="Normalny"/>
    <w:next w:val="Normalny"/>
    <w:link w:val="PodtytuZnak"/>
    <w:uiPriority w:val="11"/>
    <w:qFormat/>
    <w:rPr>
      <w:rFonts w:eastAsiaTheme="majorEastAsia" w:cstheme="majorBidi"/>
      <w:color w:val="595959" w:themeColor="text1" w:themeTint="A6"/>
      <w:spacing w:val="15"/>
      <w:sz w:val="28"/>
      <w:szCs w:val="28"/>
    </w:rPr>
  </w:style>
  <w:style w:type="table" w:styleId="Tabela-Siatka">
    <w:name w:val="Table Grid"/>
    <w:basedOn w:val="Standardowy"/>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gwek1Znak">
    <w:name w:val="Nagłówek 1 Znak"/>
    <w:basedOn w:val="Domylnaczcionkaakapitu"/>
    <w:link w:val="Nagwek1"/>
    <w:uiPriority w:val="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qFormat/>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qFormat/>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Pr>
      <w:rFonts w:eastAsiaTheme="majorEastAsia" w:cstheme="majorBidi"/>
      <w:color w:val="272727" w:themeColor="text1" w:themeTint="D8"/>
    </w:rPr>
  </w:style>
  <w:style w:type="character" w:customStyle="1" w:styleId="TytuZnak">
    <w:name w:val="Tytuł Znak"/>
    <w:basedOn w:val="Domylnaczcionkaakapitu"/>
    <w:link w:val="Tytu"/>
    <w:uiPriority w:val="10"/>
    <w:qFormat/>
    <w:rPr>
      <w:rFonts w:asciiTheme="majorHAnsi" w:eastAsiaTheme="majorEastAsia" w:hAnsiTheme="majorHAnsi" w:cstheme="majorBidi"/>
      <w:spacing w:val="-10"/>
      <w:kern w:val="28"/>
      <w:sz w:val="56"/>
      <w:szCs w:val="56"/>
    </w:rPr>
  </w:style>
  <w:style w:type="character" w:customStyle="1" w:styleId="PodtytuZnak">
    <w:name w:val="Podtytuł Znak"/>
    <w:basedOn w:val="Domylnaczcionkaakapitu"/>
    <w:link w:val="Podtytu"/>
    <w:uiPriority w:val="1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pPr>
      <w:spacing w:before="160"/>
      <w:jc w:val="center"/>
    </w:pPr>
    <w:rPr>
      <w:i/>
      <w:iCs/>
      <w:color w:val="404040" w:themeColor="text1" w:themeTint="BF"/>
    </w:rPr>
  </w:style>
  <w:style w:type="character" w:customStyle="1" w:styleId="CytatZnak">
    <w:name w:val="Cytat Znak"/>
    <w:basedOn w:val="Domylnaczcionkaakapitu"/>
    <w:link w:val="Cytat"/>
    <w:uiPriority w:val="29"/>
    <w:rPr>
      <w:i/>
      <w:iCs/>
      <w:color w:val="404040" w:themeColor="text1" w:themeTint="BF"/>
    </w:rPr>
  </w:style>
  <w:style w:type="paragraph" w:styleId="Akapitzlist">
    <w:name w:val="List Paragraph"/>
    <w:basedOn w:val="Normalny"/>
    <w:uiPriority w:val="34"/>
    <w:qFormat/>
    <w:pPr>
      <w:ind w:left="720"/>
      <w:contextualSpacing/>
    </w:pPr>
  </w:style>
  <w:style w:type="character" w:customStyle="1" w:styleId="Wyrnienieintensywne1">
    <w:name w:val="Wyróżnienie intensywne1"/>
    <w:basedOn w:val="Domylnaczcionkaakapitu"/>
    <w:uiPriority w:val="21"/>
    <w:qFormat/>
    <w:rPr>
      <w:i/>
      <w:iCs/>
      <w:color w:val="0F4761" w:themeColor="accent1" w:themeShade="BF"/>
    </w:rPr>
  </w:style>
  <w:style w:type="paragraph" w:styleId="Cytatintensywny">
    <w:name w:val="Intense Quote"/>
    <w:basedOn w:val="Normalny"/>
    <w:next w:val="Normalny"/>
    <w:link w:val="CytatintensywnyZnak"/>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qFormat/>
    <w:rPr>
      <w:i/>
      <w:iCs/>
      <w:color w:val="0F4761" w:themeColor="accent1" w:themeShade="BF"/>
    </w:rPr>
  </w:style>
  <w:style w:type="character" w:customStyle="1" w:styleId="Odwoanieintensywne1">
    <w:name w:val="Odwołanie intensywne1"/>
    <w:basedOn w:val="Domylnaczcionkaakapitu"/>
    <w:uiPriority w:val="32"/>
    <w:qFormat/>
    <w:rPr>
      <w:b/>
      <w:bCs/>
      <w:smallCaps/>
      <w:color w:val="0F4761" w:themeColor="accent1" w:themeShade="BF"/>
      <w:spacing w:val="5"/>
    </w:rPr>
  </w:style>
  <w:style w:type="character" w:customStyle="1" w:styleId="Nierozpoznanawzmianka1">
    <w:name w:val="Nierozpoznana wzmianka1"/>
    <w:basedOn w:val="Domylnaczcionkaakapitu"/>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HfKKS4VOm2g"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www.studysmarter.de/studium/bwl/mikrooekonomie-studium/produktionsfaktoren/" TargetMode="External"/><Relationship Id="rId4" Type="http://schemas.openxmlformats.org/officeDocument/2006/relationships/settings" Target="settings.xml"/><Relationship Id="rId9" Type="http://schemas.openxmlformats.org/officeDocument/2006/relationships/hyperlink" Target="https://www.bwl-lexikon.de/wiki/produktionsfaktoren/" TargetMode="External"/><Relationship Id="rId14" Type="http://schemas.openxmlformats.org/officeDocument/2006/relationships/customXml" Target="../customXml/item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F032860FE59B94DB7E8C59EF37275DE" ma:contentTypeVersion="4" ma:contentTypeDescription="Utwórz nowy dokument." ma:contentTypeScope="" ma:versionID="30a33ceb647133b84e5dba8a309f7008">
  <xsd:schema xmlns:xsd="http://www.w3.org/2001/XMLSchema" xmlns:xs="http://www.w3.org/2001/XMLSchema" xmlns:p="http://schemas.microsoft.com/office/2006/metadata/properties" xmlns:ns2="6088189d-10d2-4b44-9742-ab2d115595fe" targetNamespace="http://schemas.microsoft.com/office/2006/metadata/properties" ma:root="true" ma:fieldsID="513c54406955a8cf909538105aa7cd4f" ns2:_="">
    <xsd:import namespace="6088189d-10d2-4b44-9742-ab2d115595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189d-10d2-4b44-9742-ab2d11559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453466-E99B-4C45-B538-D9EE46437022}">
  <ds:schemaRefs>
    <ds:schemaRef ds:uri="http://schemas.openxmlformats.org/officeDocument/2006/bibliography"/>
  </ds:schemaRefs>
</ds:datastoreItem>
</file>

<file path=customXml/itemProps2.xml><?xml version="1.0" encoding="utf-8"?>
<ds:datastoreItem xmlns:ds="http://schemas.openxmlformats.org/officeDocument/2006/customXml" ds:itemID="{84B0D63C-D1A1-4BCA-8D71-D6A1889D6C85}"/>
</file>

<file path=customXml/itemProps3.xml><?xml version="1.0" encoding="utf-8"?>
<ds:datastoreItem xmlns:ds="http://schemas.openxmlformats.org/officeDocument/2006/customXml" ds:itemID="{D344C3F8-7BD7-4A06-97D1-4E364992FBF8}"/>
</file>

<file path=customXml/itemProps4.xml><?xml version="1.0" encoding="utf-8"?>
<ds:datastoreItem xmlns:ds="http://schemas.openxmlformats.org/officeDocument/2006/customXml" ds:itemID="{55DD5BA7-B34D-4F50-AF8D-0CD0B7BC1FD2}"/>
</file>

<file path=docProps/app.xml><?xml version="1.0" encoding="utf-8"?>
<Properties xmlns="http://schemas.openxmlformats.org/officeDocument/2006/extended-properties" xmlns:vt="http://schemas.openxmlformats.org/officeDocument/2006/docPropsVTypes">
  <Template>Normal.dotm</Template>
  <TotalTime>3230</TotalTime>
  <Pages>1</Pages>
  <Words>852</Words>
  <Characters>5118</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 Polak</dc:creator>
  <cp:lastModifiedBy>Kamil Polak</cp:lastModifiedBy>
  <cp:revision>11</cp:revision>
  <dcterms:created xsi:type="dcterms:W3CDTF">2024-04-12T18:21:00Z</dcterms:created>
  <dcterms:modified xsi:type="dcterms:W3CDTF">2024-04-16T15:46:00Z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1045-12.2.0.13489</vt:lpwstr>
  </property>
  <property fmtid="{D5CDD505-2E9C-101B-9397-08002B2CF9AE}" pid="3" name="ICV">
    <vt:lpwstr>6D97B9998F924FC5867F38B80C35DF66_12</vt:lpwstr>
  </property>
  <property fmtid="{D5CDD505-2E9C-101B-9397-08002B2CF9AE}" pid="4" name="ContentTypeId">
    <vt:lpwstr>0x0101000F032860FE59B94DB7E8C59EF37275DE</vt:lpwstr>
  </property>
</Properties>
</file>