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8" w:firstLine="708"/>
        <w:jc w:val="center"/>
        <w:rPr>
          <w:rFonts w:ascii="Corbel" w:hAnsi="Corbel"/>
          <w:sz w:val="32"/>
          <w:szCs w:val="32"/>
        </w:rPr>
      </w:pPr>
      <w:r>
        <w:rPr>
          <w:rFonts w:ascii="Corbel" w:hAnsi="Corbel"/>
          <w:sz w:val="32"/>
          <w:szCs w:val="32"/>
        </w:rPr>
        <w:drawing>
          <wp:anchor distT="0" distB="0" distL="114300" distR="114300" simplePos="0" relativeHeight="251659264" behindDoc="0" locked="0" layoutInCell="1" allowOverlap="1">
            <wp:simplePos x="0" y="0"/>
            <wp:positionH relativeFrom="margin">
              <wp:posOffset>-314325</wp:posOffset>
            </wp:positionH>
            <wp:positionV relativeFrom="paragraph">
              <wp:posOffset>7620</wp:posOffset>
            </wp:positionV>
            <wp:extent cx="2781300" cy="2639695"/>
            <wp:effectExtent l="0" t="0" r="0" b="8255"/>
            <wp:wrapSquare wrapText="bothSides"/>
            <wp:docPr id="18617963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96384"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81300" cy="2639695"/>
                    </a:xfrm>
                    <a:prstGeom prst="rect">
                      <a:avLst/>
                    </a:prstGeom>
                    <a:noFill/>
                  </pic:spPr>
                </pic:pic>
              </a:graphicData>
            </a:graphic>
          </wp:anchor>
        </w:drawing>
      </w:r>
    </w:p>
    <w:p>
      <w:pPr>
        <w:ind w:left="708" w:firstLine="708"/>
        <w:jc w:val="center"/>
        <w:rPr>
          <w:rFonts w:ascii="Corbel" w:hAnsi="Corbel"/>
          <w:b/>
          <w:bCs/>
          <w:sz w:val="32"/>
          <w:szCs w:val="32"/>
        </w:rPr>
      </w:pPr>
      <w:r>
        <w:rPr>
          <w:rFonts w:ascii="Corbel" w:hAnsi="Corbel"/>
          <w:b/>
          <w:bCs/>
          <w:sz w:val="32"/>
          <w:szCs w:val="32"/>
        </w:rPr>
        <w:t>Universität Rzeszów</w:t>
      </w:r>
    </w:p>
    <w:p>
      <w:pPr>
        <w:ind w:firstLine="708"/>
        <w:jc w:val="center"/>
        <w:rPr>
          <w:rFonts w:ascii="Corbel" w:hAnsi="Corbel"/>
          <w:b/>
          <w:bCs/>
          <w:sz w:val="32"/>
          <w:szCs w:val="32"/>
        </w:rPr>
      </w:pPr>
      <w:r>
        <w:rPr>
          <w:rFonts w:ascii="Corbel" w:hAnsi="Corbel"/>
          <w:b/>
          <w:bCs/>
          <w:sz w:val="32"/>
          <w:szCs w:val="32"/>
        </w:rPr>
        <w:t>Fakultät für Wirtschaftwissenschaften</w:t>
      </w:r>
    </w:p>
    <w:p>
      <w:pPr>
        <w:rPr>
          <w:rFonts w:ascii="Corbel" w:hAnsi="Corbel"/>
          <w:sz w:val="32"/>
          <w:szCs w:val="32"/>
        </w:rPr>
      </w:pPr>
    </w:p>
    <w:p>
      <w:pPr>
        <w:rPr>
          <w:rFonts w:ascii="Corbel" w:hAnsi="Corbel"/>
          <w:sz w:val="32"/>
          <w:szCs w:val="32"/>
        </w:rPr>
      </w:pPr>
    </w:p>
    <w:p>
      <w:pPr>
        <w:rPr>
          <w:rFonts w:ascii="Corbel" w:hAnsi="Corbel"/>
          <w:sz w:val="32"/>
          <w:szCs w:val="32"/>
        </w:rPr>
      </w:pPr>
    </w:p>
    <w:p>
      <w:pPr>
        <w:rPr>
          <w:rFonts w:ascii="Corbel" w:hAnsi="Corbel"/>
          <w:sz w:val="32"/>
          <w:szCs w:val="32"/>
        </w:rPr>
      </w:pPr>
    </w:p>
    <w:p>
      <w:pPr>
        <w:rPr>
          <w:rFonts w:ascii="Corbel" w:hAnsi="Corbel"/>
          <w:sz w:val="32"/>
          <w:szCs w:val="32"/>
        </w:rPr>
      </w:pPr>
    </w:p>
    <w:p>
      <w:pPr>
        <w:rPr>
          <w:rFonts w:ascii="Corbel" w:hAnsi="Corbel"/>
          <w:sz w:val="160"/>
          <w:szCs w:val="160"/>
        </w:rPr>
      </w:pPr>
    </w:p>
    <w:p>
      <w:pPr>
        <w:jc w:val="center"/>
        <w:rPr>
          <w:rStyle w:val="33"/>
          <w:rFonts w:ascii="Corbel" w:hAnsi="Corbel"/>
          <w:i w:val="0"/>
          <w:iCs w:val="0"/>
          <w:sz w:val="96"/>
          <w:szCs w:val="96"/>
          <w:u w:val="single"/>
        </w:rPr>
      </w:pPr>
      <w:r>
        <w:rPr>
          <w:rStyle w:val="33"/>
          <w:rFonts w:ascii="Corbel" w:hAnsi="Corbel"/>
          <w:i w:val="0"/>
          <w:iCs w:val="0"/>
          <w:sz w:val="96"/>
          <w:szCs w:val="96"/>
          <w:u w:val="single"/>
        </w:rPr>
        <w:t>Europäische Fonds</w:t>
      </w:r>
    </w:p>
    <w:p>
      <w:pPr>
        <w:rPr>
          <w:rFonts w:ascii="Corbel" w:hAnsi="Corbel"/>
          <w:b/>
          <w:bCs/>
          <w:sz w:val="32"/>
          <w:szCs w:val="32"/>
        </w:rPr>
      </w:pPr>
    </w:p>
    <w:p>
      <w:pPr>
        <w:tabs>
          <w:tab w:val="left" w:pos="1365"/>
        </w:tabs>
        <w:rPr>
          <w:rFonts w:ascii="Corbel" w:hAnsi="Corbel"/>
          <w:sz w:val="32"/>
          <w:szCs w:val="32"/>
        </w:rPr>
      </w:pPr>
      <w:r>
        <w:rPr>
          <w:rFonts w:ascii="Corbel" w:hAnsi="Corbel"/>
          <w:sz w:val="32"/>
          <w:szCs w:val="32"/>
        </w:rPr>
        <w:tab/>
      </w:r>
    </w:p>
    <w:p>
      <w:pPr>
        <w:tabs>
          <w:tab w:val="left" w:pos="1365"/>
        </w:tabs>
        <w:rPr>
          <w:rFonts w:ascii="Corbel" w:hAnsi="Corbel"/>
          <w:sz w:val="32"/>
          <w:szCs w:val="32"/>
        </w:rPr>
      </w:pPr>
    </w:p>
    <w:p>
      <w:pPr>
        <w:tabs>
          <w:tab w:val="left" w:pos="1365"/>
        </w:tabs>
        <w:rPr>
          <w:rFonts w:ascii="Corbel" w:hAnsi="Corbel"/>
          <w:sz w:val="32"/>
          <w:szCs w:val="32"/>
        </w:rPr>
      </w:pPr>
    </w:p>
    <w:p>
      <w:pPr>
        <w:tabs>
          <w:tab w:val="left" w:pos="1365"/>
        </w:tabs>
        <w:rPr>
          <w:rFonts w:ascii="Corbel" w:hAnsi="Corbel"/>
          <w:sz w:val="32"/>
          <w:szCs w:val="32"/>
        </w:rPr>
      </w:pPr>
    </w:p>
    <w:p>
      <w:pPr>
        <w:tabs>
          <w:tab w:val="left" w:pos="1365"/>
        </w:tabs>
        <w:rPr>
          <w:rFonts w:ascii="Corbel" w:hAnsi="Corbel"/>
          <w:sz w:val="32"/>
          <w:szCs w:val="32"/>
        </w:rPr>
      </w:pPr>
    </w:p>
    <w:p>
      <w:pPr>
        <w:tabs>
          <w:tab w:val="left" w:pos="1365"/>
        </w:tabs>
        <w:jc w:val="right"/>
        <w:rPr>
          <w:rFonts w:ascii="Corbel" w:hAnsi="Corbel"/>
          <w:sz w:val="32"/>
          <w:szCs w:val="32"/>
        </w:rPr>
      </w:pPr>
      <w:r>
        <w:rPr>
          <w:rFonts w:ascii="Corbel" w:hAnsi="Corbel"/>
          <w:sz w:val="32"/>
          <w:szCs w:val="32"/>
        </w:rPr>
        <w:t>Bearbeitet von:</w:t>
      </w:r>
    </w:p>
    <w:p>
      <w:pPr>
        <w:tabs>
          <w:tab w:val="left" w:pos="1365"/>
        </w:tabs>
        <w:jc w:val="right"/>
        <w:rPr>
          <w:rFonts w:ascii="Corbel" w:hAnsi="Corbel"/>
          <w:sz w:val="32"/>
          <w:szCs w:val="32"/>
        </w:rPr>
      </w:pPr>
      <w:r>
        <w:rPr>
          <w:rFonts w:ascii="Corbel" w:hAnsi="Corbel"/>
          <w:sz w:val="32"/>
          <w:szCs w:val="32"/>
        </w:rPr>
        <w:t xml:space="preserve"> Michał Kędzior</w:t>
      </w:r>
    </w:p>
    <w:p>
      <w:pPr>
        <w:tabs>
          <w:tab w:val="left" w:pos="1365"/>
        </w:tabs>
        <w:jc w:val="right"/>
        <w:rPr>
          <w:rFonts w:ascii="Corbel" w:hAnsi="Corbel"/>
          <w:sz w:val="32"/>
          <w:szCs w:val="32"/>
        </w:rPr>
      </w:pPr>
      <w:r>
        <w:rPr>
          <w:rFonts w:ascii="Corbel" w:hAnsi="Corbel"/>
          <w:sz w:val="32"/>
          <w:szCs w:val="32"/>
        </w:rPr>
        <w:t>2023/2024</w:t>
      </w:r>
    </w:p>
    <w:p>
      <w:pPr>
        <w:rPr>
          <w:rFonts w:ascii="Corbel" w:hAnsi="Corbel"/>
          <w:sz w:val="32"/>
          <w:szCs w:val="32"/>
        </w:rPr>
      </w:pPr>
      <w:r>
        <w:rPr>
          <w:rFonts w:ascii="Corbel" w:hAnsi="Corbel"/>
          <w:sz w:val="32"/>
          <w:szCs w:val="32"/>
        </w:rPr>
        <w:br w:type="page"/>
      </w:r>
    </w:p>
    <w:p>
      <w:pPr>
        <w:tabs>
          <w:tab w:val="left" w:pos="1365"/>
        </w:tabs>
        <w:jc w:val="right"/>
        <w:rPr>
          <w:rFonts w:ascii="Corbel" w:hAnsi="Corbel"/>
          <w:sz w:val="32"/>
          <w:szCs w:val="32"/>
        </w:rPr>
      </w:pPr>
    </w:p>
    <w:p>
      <w:pPr>
        <w:rPr>
          <w:rFonts w:ascii="Corbel" w:hAnsi="Corbel"/>
        </w:rPr>
      </w:pPr>
      <w:r>
        <w:rPr>
          <w:rFonts w:ascii="Corbel" w:hAnsi="Corbel"/>
          <w:lang w:val="de-DE"/>
        </w:rPr>
        <w:t>Präsentationsplan</w:t>
      </w:r>
      <w:r>
        <w:rPr>
          <w:rFonts w:ascii="Corbel" w:hAnsi="Corbel"/>
        </w:rPr>
        <w:t>:</w:t>
      </w:r>
    </w:p>
    <w:p>
      <w:pPr>
        <w:pStyle w:val="28"/>
        <w:numPr>
          <w:ilvl w:val="0"/>
          <w:numId w:val="1"/>
        </w:numPr>
        <w:rPr>
          <w:rFonts w:ascii="Corbel" w:hAnsi="Corbel"/>
        </w:rPr>
      </w:pPr>
      <w:r>
        <w:rPr>
          <w:rFonts w:ascii="Corbel" w:hAnsi="Corbel"/>
        </w:rPr>
        <w:t>Einleitung</w:t>
      </w:r>
    </w:p>
    <w:p>
      <w:pPr>
        <w:pStyle w:val="28"/>
        <w:numPr>
          <w:ilvl w:val="0"/>
          <w:numId w:val="1"/>
        </w:numPr>
        <w:rPr>
          <w:rFonts w:ascii="Corbel" w:hAnsi="Corbel"/>
        </w:rPr>
      </w:pPr>
      <w:r>
        <w:rPr>
          <w:rFonts w:ascii="Corbel" w:hAnsi="Corbel"/>
        </w:rPr>
        <w:t>Arten von Europäischen Fonds</w:t>
      </w:r>
    </w:p>
    <w:p>
      <w:pPr>
        <w:pStyle w:val="28"/>
        <w:numPr>
          <w:ilvl w:val="0"/>
          <w:numId w:val="1"/>
        </w:numPr>
        <w:rPr>
          <w:rFonts w:ascii="Corbel" w:hAnsi="Corbel"/>
        </w:rPr>
      </w:pPr>
      <w:r>
        <w:rPr>
          <w:rFonts w:ascii="Corbel" w:hAnsi="Corbel"/>
        </w:rPr>
        <w:t>Ziele der Fonds</w:t>
      </w:r>
    </w:p>
    <w:p>
      <w:pPr>
        <w:pStyle w:val="28"/>
        <w:numPr>
          <w:ilvl w:val="0"/>
          <w:numId w:val="1"/>
        </w:numPr>
        <w:rPr>
          <w:rFonts w:ascii="Corbel" w:hAnsi="Corbel"/>
        </w:rPr>
      </w:pPr>
      <w:r>
        <w:rPr>
          <w:rFonts w:ascii="Corbel" w:hAnsi="Corbel"/>
        </w:rPr>
        <w:t>Verwaltung der Fonds</w:t>
      </w:r>
    </w:p>
    <w:p>
      <w:pPr>
        <w:pStyle w:val="28"/>
        <w:numPr>
          <w:ilvl w:val="0"/>
          <w:numId w:val="1"/>
        </w:numPr>
        <w:rPr>
          <w:rFonts w:ascii="Corbel" w:hAnsi="Corbel"/>
        </w:rPr>
      </w:pPr>
      <w:r>
        <w:rPr>
          <w:rFonts w:ascii="Corbel" w:hAnsi="Corbel"/>
        </w:rPr>
        <w:t>Finanzierung der Fonds</w:t>
      </w:r>
    </w:p>
    <w:p>
      <w:pPr>
        <w:pStyle w:val="28"/>
        <w:numPr>
          <w:ilvl w:val="0"/>
          <w:numId w:val="1"/>
        </w:numPr>
        <w:rPr>
          <w:rFonts w:ascii="Corbel" w:hAnsi="Corbel"/>
        </w:rPr>
      </w:pPr>
      <w:r>
        <w:rPr>
          <w:rFonts w:ascii="Corbel" w:hAnsi="Corbel"/>
        </w:rPr>
        <w:t>Positiv Auswirkungen der Fonds</w:t>
      </w:r>
    </w:p>
    <w:p>
      <w:pPr>
        <w:pStyle w:val="28"/>
        <w:numPr>
          <w:ilvl w:val="0"/>
          <w:numId w:val="1"/>
        </w:numPr>
        <w:rPr>
          <w:rFonts w:ascii="Corbel" w:hAnsi="Corbel"/>
        </w:rPr>
      </w:pPr>
      <w:r>
        <w:rPr>
          <w:rFonts w:ascii="Corbel" w:hAnsi="Corbel"/>
        </w:rPr>
        <w:t>Herausforderungen</w:t>
      </w:r>
    </w:p>
    <w:p>
      <w:pPr>
        <w:pStyle w:val="28"/>
        <w:numPr>
          <w:ilvl w:val="0"/>
          <w:numId w:val="1"/>
        </w:numPr>
        <w:rPr>
          <w:rFonts w:ascii="Corbel" w:hAnsi="Corbel"/>
        </w:rPr>
      </w:pPr>
      <w:r>
        <w:rPr>
          <w:rFonts w:ascii="Corbel" w:hAnsi="Corbel"/>
        </w:rPr>
        <w:t>Zukunft der Europäischen Fonds</w:t>
      </w:r>
    </w:p>
    <w:p>
      <w:pPr>
        <w:pStyle w:val="28"/>
        <w:numPr>
          <w:ilvl w:val="0"/>
          <w:numId w:val="1"/>
        </w:numPr>
        <w:rPr>
          <w:rFonts w:ascii="Corbel" w:hAnsi="Corbel"/>
        </w:rPr>
      </w:pPr>
      <w:r>
        <w:rPr>
          <w:rFonts w:ascii="Corbel" w:hAnsi="Corbel"/>
        </w:rPr>
        <w:t>Bedeutung für die EU-Mitgliedstaaten</w:t>
      </w:r>
    </w:p>
    <w:p>
      <w:pPr>
        <w:pStyle w:val="28"/>
        <w:numPr>
          <w:ilvl w:val="0"/>
          <w:numId w:val="1"/>
        </w:numPr>
        <w:rPr>
          <w:rFonts w:ascii="Corbel" w:hAnsi="Corbel"/>
        </w:rPr>
      </w:pPr>
      <w:r>
        <w:rPr>
          <w:rFonts w:ascii="Corbel" w:hAnsi="Corbel"/>
        </w:rPr>
        <w:t>Zusammenfassung</w:t>
      </w:r>
    </w:p>
    <w:p>
      <w:pPr>
        <w:rPr>
          <w:rFonts w:ascii="Corbel" w:hAnsi="Corbel"/>
        </w:rPr>
      </w:pPr>
    </w:p>
    <w:p>
      <w:pPr>
        <w:rPr>
          <w:rFonts w:ascii="Corbel" w:hAnsi="Corbel"/>
        </w:rPr>
      </w:pPr>
      <w:r>
        <w:rPr>
          <w:rFonts w:ascii="Corbel" w:hAnsi="Corbel"/>
        </w:rPr>
        <w:t>Einleitung</w:t>
      </w:r>
    </w:p>
    <w:p>
      <w:pPr>
        <w:jc w:val="both"/>
        <w:rPr>
          <w:rFonts w:ascii="Corbel" w:hAnsi="Corbel"/>
        </w:rPr>
      </w:pPr>
      <w:r>
        <w:rPr>
          <w:rFonts w:ascii="Corbel" w:hAnsi="Corbel"/>
          <w:lang w:val="de-DE"/>
        </w:rPr>
        <w:t>Was sind Europäische Fonds?</w:t>
      </w:r>
      <w:r>
        <w:rPr>
          <w:rFonts w:ascii="Corbel" w:hAnsi="Corbel"/>
        </w:rPr>
        <w:t xml:space="preserve"> </w:t>
      </w:r>
      <w:r>
        <w:rPr>
          <w:rFonts w:ascii="Corbel" w:hAnsi="Corbel"/>
          <w:lang w:val="de-DE"/>
        </w:rPr>
        <w:t>Warum sind sie wichtig?</w:t>
      </w:r>
    </w:p>
    <w:p>
      <w:pPr>
        <w:jc w:val="both"/>
        <w:rPr>
          <w:rFonts w:ascii="Corbel" w:hAnsi="Corbel"/>
        </w:rPr>
      </w:pPr>
      <w:r>
        <w:rPr>
          <w:rFonts w:ascii="Corbel" w:hAnsi="Corbel"/>
          <w:lang w:val="de-DE"/>
        </w:rPr>
        <w:t>Europäische Fonds sind Finanzinstrumente der Europäischen Union, die dazu dienen, verschiedene politische Ziele zu unterstützen, wie die Förderung von Wirtschaftswachstum, die Schaffung von Arbeitsplätzen, die Stärkung der regionalen Entwicklung und die Verbesserung der Infrastruktur. Sie sind wichtig, weil sie dazu beitragen, den wirtschaftlichen und sozialen Zusammenhalt innerhalb der EU zu stärken, regionale Disparitäten zu verringern und die Wettbewerbsfähigkeit der Mitgliedstaaten zu verbessern.</w:t>
      </w:r>
    </w:p>
    <w:p>
      <w:pPr>
        <w:jc w:val="both"/>
        <w:rPr>
          <w:rFonts w:ascii="Corbel" w:hAnsi="Corbel"/>
        </w:rPr>
      </w:pPr>
      <w:r>
        <w:rPr>
          <w:rFonts w:ascii="Corbel" w:hAnsi="Corbel"/>
        </w:rPr>
        <w:t>Arten von Europäischen Fonds:</w:t>
      </w:r>
    </w:p>
    <w:p>
      <w:pPr>
        <w:pStyle w:val="28"/>
        <w:numPr>
          <w:ilvl w:val="0"/>
          <w:numId w:val="2"/>
        </w:numPr>
        <w:rPr>
          <w:rFonts w:ascii="Corbel" w:hAnsi="Corbel"/>
        </w:rPr>
      </w:pPr>
      <w:r>
        <w:rPr>
          <w:rFonts w:ascii="Corbel" w:hAnsi="Corbel"/>
        </w:rPr>
        <w:t>Europäischer Fonds für regionale Entwicklung,</w:t>
      </w:r>
    </w:p>
    <w:p>
      <w:pPr>
        <w:pStyle w:val="28"/>
        <w:numPr>
          <w:ilvl w:val="0"/>
          <w:numId w:val="2"/>
        </w:numPr>
        <w:rPr>
          <w:rFonts w:ascii="Corbel" w:hAnsi="Corbel"/>
        </w:rPr>
      </w:pPr>
      <w:r>
        <w:rPr>
          <w:rFonts w:ascii="Corbel" w:hAnsi="Corbel"/>
        </w:rPr>
        <w:t>Europäischer Sozialfonds,</w:t>
      </w:r>
    </w:p>
    <w:p>
      <w:pPr>
        <w:pStyle w:val="28"/>
        <w:numPr>
          <w:ilvl w:val="0"/>
          <w:numId w:val="2"/>
        </w:numPr>
        <w:rPr>
          <w:rFonts w:ascii="Corbel" w:hAnsi="Corbel"/>
        </w:rPr>
      </w:pPr>
      <w:r>
        <w:rPr>
          <w:rFonts w:ascii="Corbel" w:hAnsi="Corbel"/>
        </w:rPr>
        <w:t>Kohäsionsfonds,</w:t>
      </w:r>
    </w:p>
    <w:p>
      <w:pPr>
        <w:pStyle w:val="28"/>
        <w:numPr>
          <w:ilvl w:val="0"/>
          <w:numId w:val="2"/>
        </w:numPr>
        <w:rPr>
          <w:rFonts w:ascii="Corbel" w:hAnsi="Corbel"/>
        </w:rPr>
      </w:pPr>
      <w:r>
        <w:rPr>
          <w:rFonts w:ascii="Corbel" w:hAnsi="Corbel"/>
        </w:rPr>
        <w:t>Europäischer Landwirtschaftsfonds für die Entwicklung des ländlichen Raums,</w:t>
      </w:r>
    </w:p>
    <w:p>
      <w:pPr>
        <w:pStyle w:val="28"/>
        <w:numPr>
          <w:ilvl w:val="0"/>
          <w:numId w:val="2"/>
        </w:numPr>
        <w:rPr>
          <w:rFonts w:ascii="Corbel" w:hAnsi="Corbel"/>
        </w:rPr>
      </w:pPr>
      <w:r>
        <w:rPr>
          <w:rFonts w:ascii="Corbel" w:hAnsi="Corbel"/>
        </w:rPr>
        <w:t>Europäischer Meeres- und Fischereifonds.</w:t>
      </w:r>
    </w:p>
    <w:p>
      <w:pPr>
        <w:rPr>
          <w:rFonts w:ascii="Corbel" w:hAnsi="Corbel"/>
        </w:rPr>
      </w:pPr>
    </w:p>
    <w:p>
      <w:pPr>
        <w:rPr>
          <w:rFonts w:ascii="Corbel" w:hAnsi="Corbel"/>
        </w:rPr>
      </w:pPr>
      <w:r>
        <w:rPr>
          <w:rFonts w:ascii="Corbel" w:hAnsi="Corbel"/>
        </w:rPr>
        <w:t>Ziele der Fonds:</w:t>
      </w:r>
    </w:p>
    <w:p>
      <w:pPr>
        <w:pStyle w:val="28"/>
        <w:numPr>
          <w:ilvl w:val="0"/>
          <w:numId w:val="3"/>
        </w:numPr>
        <w:rPr>
          <w:rFonts w:ascii="Corbel" w:hAnsi="Corbel"/>
          <w:b/>
          <w:bCs/>
        </w:rPr>
      </w:pPr>
      <w:r>
        <w:rPr>
          <w:rFonts w:ascii="Corbel" w:hAnsi="Corbel"/>
          <w:b/>
          <w:bCs/>
          <w:lang w:val="de-DE"/>
        </w:rPr>
        <w:t>Förderung von Wirtschaftswachstum</w:t>
      </w:r>
      <w:r>
        <w:rPr>
          <w:rFonts w:ascii="Corbel" w:hAnsi="Corbel"/>
          <w:b/>
          <w:bCs/>
        </w:rPr>
        <w:t xml:space="preserve"> </w:t>
      </w:r>
      <w:r>
        <w:rPr>
          <w:rFonts w:ascii="Corbel" w:hAnsi="Corbel"/>
        </w:rPr>
        <w:t>– Europaische Fonds werden für Investitionen und Programme zur Förderung der Wirtschaftstätigkeit in den Regionen eingesetzt, die zum Wirtschaftswachstum</w:t>
      </w:r>
      <w:r>
        <w:rPr>
          <w:rFonts w:ascii="Corbel" w:hAnsi="Corbel"/>
          <w:b/>
          <w:bCs/>
        </w:rPr>
        <w:t xml:space="preserve"> </w:t>
      </w:r>
      <w:r>
        <w:rPr>
          <w:rFonts w:ascii="Corbel" w:hAnsi="Corbel"/>
        </w:rPr>
        <w:t>beitragen.</w:t>
      </w:r>
    </w:p>
    <w:p>
      <w:pPr>
        <w:pStyle w:val="28"/>
        <w:numPr>
          <w:ilvl w:val="0"/>
          <w:numId w:val="3"/>
        </w:numPr>
        <w:rPr>
          <w:rFonts w:ascii="Corbel" w:hAnsi="Corbel"/>
          <w:b/>
          <w:bCs/>
        </w:rPr>
      </w:pPr>
      <w:r>
        <w:rPr>
          <w:rFonts w:ascii="Corbel" w:hAnsi="Corbel"/>
          <w:b/>
          <w:bCs/>
          <w:lang w:val="de-DE"/>
        </w:rPr>
        <w:t>Schaffung von Arbeitsplätzen</w:t>
      </w:r>
      <w:r>
        <w:rPr>
          <w:rFonts w:ascii="Corbel" w:hAnsi="Corbel"/>
          <w:b/>
          <w:bCs/>
        </w:rPr>
        <w:t xml:space="preserve"> - </w:t>
      </w:r>
      <w:r>
        <w:rPr>
          <w:rFonts w:ascii="Corbel" w:hAnsi="Corbel"/>
        </w:rPr>
        <w:t>Europaische Fonds werden verwendet, um Projekte zu unterstützen, die durch Investitionen in Beschäftigungssektoren, berufliche Bildung oder die Förderung des Unternehmertums die Zahl der Arbeitsplätze in den Regionen erhöhen sollen.</w:t>
      </w:r>
    </w:p>
    <w:p>
      <w:pPr>
        <w:pStyle w:val="28"/>
        <w:numPr>
          <w:ilvl w:val="0"/>
          <w:numId w:val="3"/>
        </w:numPr>
        <w:rPr>
          <w:rFonts w:ascii="Corbel" w:hAnsi="Corbel"/>
          <w:b/>
          <w:bCs/>
        </w:rPr>
      </w:pPr>
      <w:r>
        <w:rPr>
          <w:rFonts w:ascii="Corbel" w:hAnsi="Corbel"/>
          <w:b/>
          <w:bCs/>
          <w:lang w:val="de-DE"/>
        </w:rPr>
        <w:t>Unterstützung von Infrastrukturprojekten</w:t>
      </w:r>
      <w:r>
        <w:rPr>
          <w:rFonts w:ascii="Corbel" w:hAnsi="Corbel"/>
          <w:b/>
          <w:bCs/>
        </w:rPr>
        <w:t xml:space="preserve"> -</w:t>
      </w:r>
      <w:r>
        <w:rPr>
          <w:rFonts w:ascii="Corbel" w:hAnsi="Corbel"/>
        </w:rPr>
        <w:t xml:space="preserve"> Europaische Fonds</w:t>
      </w:r>
      <w:r>
        <w:rPr>
          <w:rFonts w:ascii="Corbel" w:hAnsi="Corbel"/>
          <w:b/>
          <w:bCs/>
        </w:rPr>
        <w:t xml:space="preserve"> </w:t>
      </w:r>
      <w:r>
        <w:rPr>
          <w:rFonts w:ascii="Corbel" w:hAnsi="Corbel"/>
        </w:rPr>
        <w:t>dienen auch der Finanzierung von Infrastrukturprojekten wie Straßen, Brücken, Häfen, Flughäfen, Verkehrs- und Energienetzen, die zur Verbesserung der Infrastruktur des Landes beitragen.</w:t>
      </w:r>
    </w:p>
    <w:p>
      <w:pPr>
        <w:pStyle w:val="28"/>
        <w:numPr>
          <w:ilvl w:val="0"/>
          <w:numId w:val="3"/>
        </w:numPr>
        <w:rPr>
          <w:rFonts w:ascii="Corbel" w:hAnsi="Corbel"/>
          <w:b/>
          <w:bCs/>
          <w:lang w:val="de-DE"/>
        </w:rPr>
      </w:pPr>
      <w:r>
        <w:rPr>
          <w:rFonts w:ascii="Corbel" w:hAnsi="Corbel"/>
          <w:b/>
          <w:bCs/>
          <w:lang w:val="de-DE"/>
        </w:rPr>
        <w:t>Stärkung der regionalen Entwicklung</w:t>
      </w:r>
      <w:r>
        <w:rPr>
          <w:rFonts w:ascii="Corbel" w:hAnsi="Corbel"/>
          <w:b/>
          <w:bCs/>
        </w:rPr>
        <w:t xml:space="preserve"> - </w:t>
      </w:r>
      <w:r>
        <w:rPr>
          <w:rFonts w:ascii="Corbel" w:hAnsi="Corbel"/>
        </w:rPr>
        <w:t>Europaische Fonds</w:t>
      </w:r>
      <w:r>
        <w:rPr>
          <w:rFonts w:ascii="Corbel" w:hAnsi="Corbel"/>
          <w:b/>
          <w:bCs/>
        </w:rPr>
        <w:t xml:space="preserve"> </w:t>
      </w:r>
      <w:r>
        <w:rPr>
          <w:rFonts w:ascii="Corbel" w:hAnsi="Corbel"/>
        </w:rPr>
        <w:t xml:space="preserve">werden Projekte unterstützt, die auf die nachhaltige Entwicklung verschiedener Regionen oder auf die Verringerung sozioökonomischer Ungleichgewichte abzielen. </w:t>
      </w:r>
    </w:p>
    <w:p>
      <w:pPr>
        <w:rPr>
          <w:rFonts w:ascii="Corbel" w:hAnsi="Corbel"/>
          <w:lang w:val="de-DE"/>
        </w:rPr>
      </w:pPr>
    </w:p>
    <w:p>
      <w:pPr>
        <w:rPr>
          <w:rFonts w:ascii="Corbel" w:hAnsi="Corbel"/>
          <w:lang w:val="de-DE"/>
        </w:rPr>
      </w:pPr>
      <w:r>
        <w:rPr>
          <w:rFonts w:ascii="Corbel" w:hAnsi="Corbel"/>
          <w:lang w:val="de-DE"/>
        </w:rPr>
        <w:t>Verwaltung der Fonds:</w:t>
      </w:r>
    </w:p>
    <w:p>
      <w:pPr>
        <w:pStyle w:val="28"/>
        <w:numPr>
          <w:ilvl w:val="0"/>
          <w:numId w:val="4"/>
        </w:numPr>
        <w:rPr>
          <w:rFonts w:ascii="Corbel" w:hAnsi="Corbel"/>
          <w:lang w:val="de-DE"/>
        </w:rPr>
      </w:pPr>
      <w:r>
        <w:rPr>
          <w:rFonts w:ascii="Corbel" w:hAnsi="Corbel"/>
          <w:lang w:val="de-DE"/>
        </w:rPr>
        <w:t>Europäische Kommission,</w:t>
      </w:r>
    </w:p>
    <w:p>
      <w:pPr>
        <w:pStyle w:val="28"/>
        <w:numPr>
          <w:ilvl w:val="0"/>
          <w:numId w:val="4"/>
        </w:numPr>
        <w:rPr>
          <w:rFonts w:ascii="Corbel" w:hAnsi="Corbel"/>
          <w:lang w:val="de-DE"/>
        </w:rPr>
      </w:pPr>
      <w:r>
        <w:rPr>
          <w:rFonts w:ascii="Corbel" w:hAnsi="Corbel"/>
          <w:lang w:val="de-DE"/>
        </w:rPr>
        <w:t>Nationale Behörden,</w:t>
      </w:r>
    </w:p>
    <w:p>
      <w:pPr>
        <w:pStyle w:val="28"/>
        <w:numPr>
          <w:ilvl w:val="0"/>
          <w:numId w:val="4"/>
        </w:numPr>
        <w:rPr>
          <w:rFonts w:ascii="Corbel" w:hAnsi="Corbel"/>
          <w:lang w:val="de-DE"/>
        </w:rPr>
      </w:pPr>
      <w:r>
        <w:rPr>
          <w:rFonts w:ascii="Corbel" w:hAnsi="Corbel"/>
          <w:lang w:val="de-DE"/>
        </w:rPr>
        <w:t>Regionalbehörden.</w:t>
      </w:r>
    </w:p>
    <w:p>
      <w:pPr>
        <w:rPr>
          <w:rFonts w:ascii="Corbel" w:hAnsi="Corbel"/>
          <w:lang w:val="de-DE"/>
        </w:rPr>
      </w:pPr>
    </w:p>
    <w:p>
      <w:pPr>
        <w:rPr>
          <w:rFonts w:ascii="Corbel" w:hAnsi="Corbel"/>
          <w:lang w:val="de-DE"/>
        </w:rPr>
      </w:pPr>
      <w:r>
        <w:rPr>
          <w:rFonts w:ascii="Corbel" w:hAnsi="Corbel"/>
          <w:lang w:val="de-DE"/>
        </w:rPr>
        <w:t>Finanzierung der Fonds:</w:t>
      </w:r>
    </w:p>
    <w:p>
      <w:pPr>
        <w:pStyle w:val="28"/>
        <w:numPr>
          <w:ilvl w:val="0"/>
          <w:numId w:val="5"/>
        </w:numPr>
        <w:rPr>
          <w:rFonts w:ascii="Corbel" w:hAnsi="Corbel"/>
          <w:lang w:val="de-DE"/>
        </w:rPr>
      </w:pPr>
      <w:r>
        <w:rPr>
          <w:rFonts w:ascii="Corbel" w:hAnsi="Corbel"/>
          <w:lang w:val="de-DE"/>
        </w:rPr>
        <w:t>Beitrag der Europäischen Union,</w:t>
      </w:r>
    </w:p>
    <w:p>
      <w:pPr>
        <w:pStyle w:val="28"/>
        <w:numPr>
          <w:ilvl w:val="0"/>
          <w:numId w:val="5"/>
        </w:numPr>
        <w:rPr>
          <w:rFonts w:ascii="Corbel" w:hAnsi="Corbel"/>
          <w:lang w:val="de-DE"/>
        </w:rPr>
      </w:pPr>
      <w:r>
        <w:rPr>
          <w:rFonts w:ascii="Corbel" w:hAnsi="Corbel"/>
          <w:lang w:val="de-DE"/>
        </w:rPr>
        <w:t>Nationale Beiträge,</w:t>
      </w:r>
    </w:p>
    <w:p>
      <w:pPr>
        <w:pStyle w:val="28"/>
        <w:numPr>
          <w:ilvl w:val="0"/>
          <w:numId w:val="5"/>
        </w:numPr>
        <w:rPr>
          <w:rFonts w:ascii="Corbel" w:hAnsi="Corbel"/>
          <w:lang w:val="de-DE"/>
        </w:rPr>
      </w:pPr>
      <w:r>
        <w:rPr>
          <w:rFonts w:ascii="Corbel" w:hAnsi="Corbel"/>
          <w:lang w:val="de-DE"/>
        </w:rPr>
        <w:t>Private Investitionen.</w:t>
      </w:r>
    </w:p>
    <w:p>
      <w:pPr>
        <w:rPr>
          <w:rFonts w:ascii="Corbel" w:hAnsi="Corbel"/>
          <w:lang w:val="de-DE"/>
        </w:rPr>
      </w:pPr>
    </w:p>
    <w:p>
      <w:pPr>
        <w:rPr>
          <w:rFonts w:ascii="Corbel" w:hAnsi="Corbel"/>
        </w:rPr>
      </w:pPr>
      <w:r>
        <w:rPr>
          <w:rFonts w:ascii="Corbel" w:hAnsi="Corbel"/>
        </w:rPr>
        <w:t>Positiv</w:t>
      </w:r>
      <w:r>
        <w:rPr>
          <w:rFonts w:hint="default" w:ascii="Corbel" w:hAnsi="Corbel"/>
          <w:lang w:val="pl-PL"/>
        </w:rPr>
        <w:t>e</w:t>
      </w:r>
      <w:bookmarkStart w:id="0" w:name="_GoBack"/>
      <w:bookmarkEnd w:id="0"/>
      <w:r>
        <w:rPr>
          <w:rFonts w:ascii="Corbel" w:hAnsi="Corbel"/>
        </w:rPr>
        <w:t xml:space="preserve"> Auswirkungen der Fonds:</w:t>
      </w:r>
    </w:p>
    <w:p>
      <w:pPr>
        <w:pStyle w:val="28"/>
        <w:numPr>
          <w:ilvl w:val="0"/>
          <w:numId w:val="6"/>
        </w:numPr>
        <w:rPr>
          <w:rFonts w:ascii="Corbel" w:hAnsi="Corbel"/>
          <w:lang w:val="de-DE"/>
        </w:rPr>
      </w:pPr>
      <w:r>
        <w:rPr>
          <w:rFonts w:ascii="Corbel" w:hAnsi="Corbel"/>
          <w:lang w:val="de-DE"/>
        </w:rPr>
        <w:t>Förderung des Wirtschaftswachstums,</w:t>
      </w:r>
    </w:p>
    <w:p>
      <w:pPr>
        <w:pStyle w:val="28"/>
        <w:numPr>
          <w:ilvl w:val="0"/>
          <w:numId w:val="6"/>
        </w:numPr>
        <w:rPr>
          <w:rFonts w:ascii="Corbel" w:hAnsi="Corbel"/>
          <w:lang w:val="de-DE"/>
        </w:rPr>
      </w:pPr>
      <w:r>
        <w:rPr>
          <w:rFonts w:ascii="Corbel" w:hAnsi="Corbel"/>
          <w:lang w:val="de-DE"/>
        </w:rPr>
        <w:t>Abbau regionaler Disparitäten,</w:t>
      </w:r>
    </w:p>
    <w:p>
      <w:pPr>
        <w:pStyle w:val="28"/>
        <w:numPr>
          <w:ilvl w:val="0"/>
          <w:numId w:val="6"/>
        </w:numPr>
        <w:rPr>
          <w:rFonts w:ascii="Corbel" w:hAnsi="Corbel"/>
          <w:lang w:val="de-DE"/>
        </w:rPr>
      </w:pPr>
      <w:r>
        <w:rPr>
          <w:rFonts w:ascii="Corbel" w:hAnsi="Corbel"/>
          <w:lang w:val="de-DE"/>
        </w:rPr>
        <w:t>Stärkung der Wettbewerbsfähigkeit ,</w:t>
      </w:r>
    </w:p>
    <w:p>
      <w:pPr>
        <w:pStyle w:val="28"/>
        <w:numPr>
          <w:ilvl w:val="0"/>
          <w:numId w:val="6"/>
        </w:numPr>
        <w:rPr>
          <w:rFonts w:ascii="Corbel" w:hAnsi="Corbel"/>
          <w:lang w:val="de-DE"/>
        </w:rPr>
      </w:pPr>
      <w:r>
        <w:rPr>
          <w:rFonts w:ascii="Corbel" w:hAnsi="Corbel"/>
          <w:lang w:val="de-DE"/>
        </w:rPr>
        <w:t>Förderung der nachhaltigen Entwicklung.</w:t>
      </w:r>
    </w:p>
    <w:p>
      <w:pPr>
        <w:rPr>
          <w:rFonts w:ascii="Corbel" w:hAnsi="Corbel"/>
          <w:lang w:val="de-DE"/>
        </w:rPr>
      </w:pPr>
      <w:r>
        <w:rPr>
          <w:rFonts w:ascii="Corbel" w:hAnsi="Corbel"/>
          <w:lang w:val="de-DE"/>
        </w:rPr>
        <w:t>Zusammenfassend lässt sich sagen, dass die EU-Fonds das Wirtschaftswachstum ankurbeln, indem sie regionale Ungleichgewichte verringern und die Wettbewerbsfähigkeit stärken und gleichzeitig die nachhaltige Entwicklung in den verschiedenen Regionen der Europäischen Union fördern.</w:t>
      </w:r>
    </w:p>
    <w:p>
      <w:pPr>
        <w:rPr>
          <w:rFonts w:ascii="Corbel" w:hAnsi="Corbel"/>
          <w:lang w:val="de-DE"/>
        </w:rPr>
      </w:pPr>
    </w:p>
    <w:p>
      <w:pPr>
        <w:rPr>
          <w:rFonts w:ascii="Corbel" w:hAnsi="Corbel"/>
          <w:lang w:val="de-DE"/>
        </w:rPr>
      </w:pPr>
      <w:r>
        <w:rPr>
          <w:rFonts w:ascii="Corbel" w:hAnsi="Corbel"/>
          <w:lang w:val="de-DE"/>
        </w:rPr>
        <w:t>Herausforderungen:</w:t>
      </w:r>
    </w:p>
    <w:p>
      <w:pPr>
        <w:pStyle w:val="28"/>
        <w:numPr>
          <w:ilvl w:val="0"/>
          <w:numId w:val="7"/>
        </w:numPr>
        <w:rPr>
          <w:rFonts w:ascii="Corbel" w:hAnsi="Corbel"/>
        </w:rPr>
      </w:pPr>
      <w:r>
        <w:rPr>
          <w:rFonts w:ascii="Corbel" w:hAnsi="Corbel"/>
          <w:lang w:val="de-DE"/>
        </w:rPr>
        <w:t>Bürokratische Hürden,</w:t>
      </w:r>
    </w:p>
    <w:p>
      <w:pPr>
        <w:pStyle w:val="28"/>
        <w:numPr>
          <w:ilvl w:val="0"/>
          <w:numId w:val="7"/>
        </w:numPr>
        <w:rPr>
          <w:rFonts w:ascii="Corbel" w:hAnsi="Corbel"/>
        </w:rPr>
      </w:pPr>
      <w:r>
        <w:rPr>
          <w:rFonts w:ascii="Corbel" w:hAnsi="Corbel"/>
          <w:lang w:val="de-DE"/>
        </w:rPr>
        <w:t>Effiziente Nutzung der Mittel,</w:t>
      </w:r>
    </w:p>
    <w:p>
      <w:pPr>
        <w:pStyle w:val="28"/>
        <w:numPr>
          <w:ilvl w:val="0"/>
          <w:numId w:val="7"/>
        </w:numPr>
        <w:rPr>
          <w:rFonts w:ascii="Corbel" w:hAnsi="Corbel"/>
        </w:rPr>
      </w:pPr>
      <w:r>
        <w:rPr>
          <w:rFonts w:ascii="Corbel" w:hAnsi="Corbel"/>
          <w:lang w:val="de-DE"/>
        </w:rPr>
        <w:t>Bekämpfung von Missbrauch und Betrug.</w:t>
      </w:r>
    </w:p>
    <w:p>
      <w:pPr>
        <w:rPr>
          <w:rFonts w:ascii="Corbel" w:hAnsi="Corbel"/>
        </w:rPr>
      </w:pPr>
      <w:r>
        <w:rPr>
          <w:rFonts w:ascii="Corbel" w:hAnsi="Corbel"/>
        </w:rPr>
        <w:br w:type="textWrapping"/>
      </w:r>
      <w:r>
        <w:rPr>
          <w:rFonts w:ascii="Corbel" w:hAnsi="Corbel"/>
        </w:rPr>
        <w:t>Zukunft der Europäischen Fonds:</w:t>
      </w:r>
    </w:p>
    <w:p>
      <w:pPr>
        <w:pStyle w:val="28"/>
        <w:numPr>
          <w:ilvl w:val="0"/>
          <w:numId w:val="8"/>
        </w:numPr>
        <w:rPr>
          <w:rFonts w:ascii="Corbel" w:hAnsi="Corbel"/>
        </w:rPr>
      </w:pPr>
      <w:r>
        <w:rPr>
          <w:rFonts w:ascii="Corbel" w:hAnsi="Corbel"/>
          <w:lang w:val="de-DE"/>
        </w:rPr>
        <w:t>Anpassung an neue Herausforderungen,</w:t>
      </w:r>
    </w:p>
    <w:p>
      <w:pPr>
        <w:pStyle w:val="28"/>
        <w:numPr>
          <w:ilvl w:val="0"/>
          <w:numId w:val="8"/>
        </w:numPr>
        <w:rPr>
          <w:rFonts w:ascii="Corbel" w:hAnsi="Corbel"/>
        </w:rPr>
      </w:pPr>
      <w:r>
        <w:rPr>
          <w:rFonts w:ascii="Corbel" w:hAnsi="Corbel"/>
          <w:lang w:val="de-DE"/>
        </w:rPr>
        <w:t>Digitalisierung und Innovation fördern,</w:t>
      </w:r>
    </w:p>
    <w:p>
      <w:pPr>
        <w:pStyle w:val="28"/>
        <w:numPr>
          <w:ilvl w:val="0"/>
          <w:numId w:val="8"/>
        </w:numPr>
        <w:rPr>
          <w:rFonts w:ascii="Corbel" w:hAnsi="Corbel"/>
        </w:rPr>
      </w:pPr>
      <w:r>
        <w:rPr>
          <w:rFonts w:ascii="Corbel" w:hAnsi="Corbel"/>
          <w:lang w:val="de-DE"/>
        </w:rPr>
        <w:t>Förderung der Bildung und Fachkräftemangel bekämpfen,</w:t>
      </w:r>
    </w:p>
    <w:p>
      <w:pPr>
        <w:pStyle w:val="28"/>
        <w:numPr>
          <w:ilvl w:val="0"/>
          <w:numId w:val="8"/>
        </w:numPr>
        <w:rPr>
          <w:rFonts w:ascii="Corbel" w:hAnsi="Corbel"/>
        </w:rPr>
      </w:pPr>
      <w:r>
        <w:rPr>
          <w:rFonts w:ascii="Corbel" w:hAnsi="Corbel"/>
        </w:rPr>
        <w:t>Stärkung der sozialen Kohäsion.</w:t>
      </w:r>
    </w:p>
    <w:p>
      <w:pPr>
        <w:rPr>
          <w:rFonts w:ascii="Corbel" w:hAnsi="Corbel"/>
        </w:rPr>
      </w:pPr>
    </w:p>
    <w:p>
      <w:pPr>
        <w:rPr>
          <w:rFonts w:ascii="Corbel" w:hAnsi="Corbel"/>
        </w:rPr>
      </w:pPr>
    </w:p>
    <w:p>
      <w:pPr>
        <w:rPr>
          <w:rFonts w:ascii="Corbel" w:hAnsi="Corbel"/>
        </w:rPr>
      </w:pPr>
    </w:p>
    <w:p>
      <w:pPr>
        <w:rPr>
          <w:rFonts w:ascii="Corbel" w:hAnsi="Corbel"/>
        </w:rPr>
      </w:pPr>
      <w:r>
        <w:rPr>
          <w:rFonts w:ascii="Corbel" w:hAnsi="Corbel"/>
        </w:rPr>
        <w:t>Bedeutung für die EU-Mitgliedstaaten:</w:t>
      </w:r>
    </w:p>
    <w:p>
      <w:pPr>
        <w:pStyle w:val="28"/>
        <w:numPr>
          <w:ilvl w:val="0"/>
          <w:numId w:val="9"/>
        </w:numPr>
        <w:rPr>
          <w:rFonts w:ascii="Corbel" w:hAnsi="Corbel"/>
        </w:rPr>
      </w:pPr>
      <w:r>
        <w:rPr>
          <w:rFonts w:ascii="Corbel" w:hAnsi="Corbel"/>
        </w:rPr>
        <w:t>Rolle bei der Förderung des wirtschaftlichen Zusammenhalts,</w:t>
      </w:r>
    </w:p>
    <w:p>
      <w:pPr>
        <w:pStyle w:val="28"/>
        <w:numPr>
          <w:ilvl w:val="0"/>
          <w:numId w:val="9"/>
        </w:numPr>
        <w:rPr>
          <w:rFonts w:ascii="Corbel" w:hAnsi="Corbel"/>
        </w:rPr>
      </w:pPr>
      <w:r>
        <w:rPr>
          <w:rFonts w:ascii="Corbel" w:hAnsi="Corbel"/>
        </w:rPr>
        <w:t>Beitrag zur Stärkung der Wettbewerbsfähigkeit.</w:t>
      </w:r>
    </w:p>
    <w:p>
      <w:pPr>
        <w:rPr>
          <w:rFonts w:ascii="Corbel" w:hAnsi="Corbel"/>
        </w:rPr>
      </w:pPr>
    </w:p>
    <w:p>
      <w:pPr>
        <w:rPr>
          <w:rFonts w:ascii="Corbel" w:hAnsi="Corbel"/>
        </w:rPr>
      </w:pPr>
      <w:r>
        <w:rPr>
          <w:rFonts w:ascii="Corbel" w:hAnsi="Corbel"/>
        </w:rPr>
        <w:t>Zusammenfassung:</w:t>
      </w:r>
    </w:p>
    <w:p>
      <w:pPr>
        <w:pStyle w:val="28"/>
        <w:numPr>
          <w:ilvl w:val="0"/>
          <w:numId w:val="10"/>
        </w:numPr>
        <w:jc w:val="both"/>
        <w:rPr>
          <w:rFonts w:ascii="Corbel" w:hAnsi="Corbel"/>
        </w:rPr>
      </w:pPr>
      <w:r>
        <w:rPr>
          <w:rFonts w:ascii="Corbel" w:hAnsi="Corbel"/>
        </w:rPr>
        <w:t xml:space="preserve">Europäische Fonds sind Finanzinstrumente der Europäischen Union, die dazu dienen, verschiedene politische Ziele zu unterstützen. </w:t>
      </w:r>
    </w:p>
    <w:p>
      <w:pPr>
        <w:pStyle w:val="28"/>
        <w:numPr>
          <w:ilvl w:val="0"/>
          <w:numId w:val="10"/>
        </w:numPr>
        <w:jc w:val="both"/>
        <w:rPr>
          <w:rFonts w:ascii="Corbel" w:hAnsi="Corbel"/>
        </w:rPr>
      </w:pPr>
      <w:r>
        <w:rPr>
          <w:rFonts w:ascii="Corbel" w:hAnsi="Corbel"/>
        </w:rPr>
        <w:t>Die wichtigsten Ziele dieser Fonds sind: Förderung von Wirtschaftswachstum, Schaffung von Arbeitsplätzen, Unterstützung von Infrastrukturprojekten, Stärkung der regionalen Entwicklung.</w:t>
      </w:r>
    </w:p>
    <w:p>
      <w:pPr>
        <w:pStyle w:val="28"/>
        <w:numPr>
          <w:ilvl w:val="0"/>
          <w:numId w:val="10"/>
        </w:numPr>
        <w:jc w:val="both"/>
        <w:rPr>
          <w:rFonts w:ascii="Corbel" w:hAnsi="Corbel"/>
        </w:rPr>
      </w:pPr>
      <w:r>
        <w:rPr>
          <w:rFonts w:ascii="Corbel" w:hAnsi="Corbel"/>
        </w:rPr>
        <w:t>Die europäischen Fonds werden verwaltet von: Europäische Kommission, Nationale Behörden, Regionalbehörden.</w:t>
      </w:r>
    </w:p>
    <w:p>
      <w:pPr>
        <w:pStyle w:val="28"/>
        <w:numPr>
          <w:ilvl w:val="0"/>
          <w:numId w:val="10"/>
        </w:numPr>
        <w:jc w:val="both"/>
        <w:rPr>
          <w:rFonts w:ascii="Corbel" w:hAnsi="Corbel"/>
        </w:rPr>
      </w:pPr>
      <w:r>
        <w:rPr>
          <w:rFonts w:ascii="Corbel" w:hAnsi="Corbel"/>
        </w:rPr>
        <w:t>Positiv Auswirkungen der Fonds sind: Förderung des Wirtschaftswachstums, Abbau regionaler Disparitäten, Stärkung der Wettbewerbsfähigkeit , Förderung der nachhaltigen Entwicklung.</w:t>
      </w:r>
    </w:p>
    <w:p>
      <w:pPr>
        <w:pStyle w:val="28"/>
        <w:numPr>
          <w:ilvl w:val="0"/>
          <w:numId w:val="10"/>
        </w:numPr>
        <w:jc w:val="both"/>
        <w:rPr>
          <w:rFonts w:ascii="Corbel" w:hAnsi="Corbel"/>
        </w:rPr>
      </w:pPr>
      <w:r>
        <w:rPr>
          <w:rFonts w:ascii="Corbel" w:hAnsi="Corbel"/>
        </w:rPr>
        <w:t>Bedeutung für die EU-Mitgliedstaaten: Rolle bei der Förderung des wirtschaftlichen Zusammenhalts, Beitrag zur Stärkung der Wettbewerbsfähigkeit.</w:t>
      </w:r>
    </w:p>
    <w:p>
      <w:pPr>
        <w:rPr>
          <w:rFonts w:ascii="Corbel" w:hAnsi="Corbel"/>
        </w:rPr>
      </w:pPr>
    </w:p>
    <w:p>
      <w:pPr>
        <w:rPr>
          <w:rFonts w:ascii="Corbel" w:hAnsi="Corbel"/>
        </w:rPr>
      </w:pPr>
      <w:r>
        <w:rPr>
          <w:rFonts w:ascii="Corbel" w:hAnsi="Corbel"/>
        </w:rPr>
        <w:t>Quellen:</w:t>
      </w:r>
    </w:p>
    <w:p>
      <w:pPr>
        <w:pStyle w:val="28"/>
        <w:numPr>
          <w:ilvl w:val="0"/>
          <w:numId w:val="11"/>
        </w:numPr>
        <w:rPr>
          <w:rFonts w:ascii="Corbel" w:hAnsi="Corbel"/>
        </w:rPr>
      </w:pPr>
      <w:r>
        <w:rPr>
          <w:rFonts w:ascii="Corbel" w:hAnsi="Corbel"/>
        </w:rPr>
        <w:t>https://commission.europa.eu/index_de</w:t>
      </w:r>
    </w:p>
    <w:p>
      <w:pPr>
        <w:pStyle w:val="28"/>
        <w:numPr>
          <w:ilvl w:val="0"/>
          <w:numId w:val="11"/>
        </w:numPr>
        <w:rPr>
          <w:rFonts w:ascii="Corbel" w:hAnsi="Corbel"/>
        </w:rPr>
      </w:pPr>
      <w:r>
        <w:rPr>
          <w:rFonts w:ascii="Corbel" w:hAnsi="Corbel"/>
        </w:rPr>
        <w:t>https://www.funduszeeuropejskie.gov.pl</w:t>
      </w:r>
    </w:p>
    <w:p>
      <w:pPr>
        <w:pStyle w:val="28"/>
        <w:numPr>
          <w:ilvl w:val="0"/>
          <w:numId w:val="11"/>
        </w:numPr>
        <w:rPr>
          <w:rFonts w:ascii="Corbel" w:hAnsi="Corbel"/>
        </w:rPr>
      </w:pPr>
      <w:r>
        <w:rPr>
          <w:rFonts w:ascii="Corbel" w:hAnsi="Corbel"/>
        </w:rPr>
        <w:t>https://eur-lex.europa.eu/legal-content/PL/TXT/?uri=LEGISSUM:structural_cohesion_fund</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orbel">
    <w:panose1 w:val="020B0503020204020204"/>
    <w:charset w:val="EE"/>
    <w:family w:val="swiss"/>
    <w:pitch w:val="default"/>
    <w:sig w:usb0="A00002EF" w:usb1="4000A44B" w:usb2="00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B73B6"/>
    <w:multiLevelType w:val="multilevel"/>
    <w:tmpl w:val="079B73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D45627"/>
    <w:multiLevelType w:val="multilevel"/>
    <w:tmpl w:val="08D456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826514"/>
    <w:multiLevelType w:val="multilevel"/>
    <w:tmpl w:val="1F8265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2B914CD"/>
    <w:multiLevelType w:val="multilevel"/>
    <w:tmpl w:val="32B914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E423CD4"/>
    <w:multiLevelType w:val="multilevel"/>
    <w:tmpl w:val="3E423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F1B2238"/>
    <w:multiLevelType w:val="multilevel"/>
    <w:tmpl w:val="3F1B22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86458BB"/>
    <w:multiLevelType w:val="multilevel"/>
    <w:tmpl w:val="486458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70F1BC1"/>
    <w:multiLevelType w:val="multilevel"/>
    <w:tmpl w:val="570F1B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47658E4"/>
    <w:multiLevelType w:val="multilevel"/>
    <w:tmpl w:val="647658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A476477"/>
    <w:multiLevelType w:val="multilevel"/>
    <w:tmpl w:val="6A4764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D443DC"/>
    <w:multiLevelType w:val="multilevel"/>
    <w:tmpl w:val="70D443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0"/>
  </w:num>
  <w:num w:numId="3">
    <w:abstractNumId w:val="0"/>
  </w:num>
  <w:num w:numId="4">
    <w:abstractNumId w:val="9"/>
  </w:num>
  <w:num w:numId="5">
    <w:abstractNumId w:val="2"/>
  </w:num>
  <w:num w:numId="6">
    <w:abstractNumId w:val="4"/>
  </w:num>
  <w:num w:numId="7">
    <w:abstractNumId w:val="5"/>
  </w:num>
  <w:num w:numId="8">
    <w:abstractNumId w:val="3"/>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93"/>
    <w:rsid w:val="00091CDE"/>
    <w:rsid w:val="001B28BE"/>
    <w:rsid w:val="0022066D"/>
    <w:rsid w:val="00244903"/>
    <w:rsid w:val="003353B2"/>
    <w:rsid w:val="00395102"/>
    <w:rsid w:val="003A22CD"/>
    <w:rsid w:val="003A6CBC"/>
    <w:rsid w:val="0047012A"/>
    <w:rsid w:val="00531BB5"/>
    <w:rsid w:val="005444A3"/>
    <w:rsid w:val="00683EB0"/>
    <w:rsid w:val="006E11D1"/>
    <w:rsid w:val="007578AF"/>
    <w:rsid w:val="00766F69"/>
    <w:rsid w:val="00870C43"/>
    <w:rsid w:val="00BB6226"/>
    <w:rsid w:val="00D975F7"/>
    <w:rsid w:val="00EF0E99"/>
    <w:rsid w:val="00F72E93"/>
    <w:rsid w:val="46AB028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pl-PL"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Nagłówek 3 Znak"/>
    <w:basedOn w:val="11"/>
    <w:link w:val="4"/>
    <w:semiHidden/>
    <w:uiPriority w:val="9"/>
    <w:rPr>
      <w:rFonts w:eastAsiaTheme="majorEastAsia" w:cstheme="majorBidi"/>
      <w:color w:val="104862" w:themeColor="accent1" w:themeShade="BF"/>
      <w:sz w:val="28"/>
      <w:szCs w:val="28"/>
    </w:rPr>
  </w:style>
  <w:style w:type="character" w:customStyle="1" w:styleId="18">
    <w:name w:val="Nagłówek 4 Znak"/>
    <w:basedOn w:val="11"/>
    <w:link w:val="5"/>
    <w:semiHidden/>
    <w:uiPriority w:val="9"/>
    <w:rPr>
      <w:rFonts w:eastAsiaTheme="majorEastAsia" w:cstheme="majorBidi"/>
      <w:i/>
      <w:iCs/>
      <w:color w:val="104862" w:themeColor="accent1" w:themeShade="BF"/>
    </w:rPr>
  </w:style>
  <w:style w:type="character" w:customStyle="1" w:styleId="19">
    <w:name w:val="Nagłówek 5 Znak"/>
    <w:basedOn w:val="11"/>
    <w:link w:val="6"/>
    <w:semiHidden/>
    <w:uiPriority w:val="9"/>
    <w:rPr>
      <w:rFonts w:eastAsiaTheme="majorEastAsia" w:cstheme="majorBidi"/>
      <w:color w:val="104862" w:themeColor="accent1" w:themeShade="BF"/>
    </w:rPr>
  </w:style>
  <w:style w:type="character" w:customStyle="1" w:styleId="20">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ytuł Znak"/>
    <w:basedOn w:val="11"/>
    <w:link w:val="14"/>
    <w:uiPriority w:val="10"/>
    <w:rPr>
      <w:rFonts w:asciiTheme="majorHAnsi" w:hAnsiTheme="majorHAnsi" w:eastAsiaTheme="majorEastAsia" w:cstheme="majorBidi"/>
      <w:spacing w:val="-10"/>
      <w:kern w:val="28"/>
      <w:sz w:val="56"/>
      <w:szCs w:val="56"/>
    </w:rPr>
  </w:style>
  <w:style w:type="character" w:customStyle="1" w:styleId="25">
    <w:name w:val="Podtytuł Znak"/>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ytat Znak"/>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ytat intensywny Znak"/>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Book Title"/>
    <w:basedOn w:val="11"/>
    <w:qFormat/>
    <w:uiPriority w:val="33"/>
    <w:rPr>
      <w:b/>
      <w:bCs/>
      <w:i/>
      <w:iCs/>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theme" Target="theme/theme1.xml"/><Relationship Id="rId10" Type="http://schemas.openxmlformats.org/officeDocument/2006/relationships/customXml" Target="../customXml/item2.xml"/><Relationship Id="rId4" Type="http://schemas.openxmlformats.org/officeDocument/2006/relationships/endnotes" Target="endnote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1141F-DFE1-481D-B9D5-8316B25DC2BB}"/>
</file>

<file path=customXml/itemProps2.xml><?xml version="1.0" encoding="utf-8"?>
<ds:datastoreItem xmlns:ds="http://schemas.openxmlformats.org/officeDocument/2006/customXml" ds:itemID="{CEF4AA25-F5B2-46B5-997D-53BD7FCAFB7F}"/>
</file>

<file path=customXml/itemProps3.xml><?xml version="1.0" encoding="utf-8"?>
<ds:datastoreItem xmlns:ds="http://schemas.openxmlformats.org/officeDocument/2006/customXml" ds:itemID="{860E0ECF-0A8B-4634-A0A9-4019EADCBEF1}"/>
</file>

<file path=docProps/app.xml><?xml version="1.0" encoding="utf-8"?>
<Properties xmlns="http://schemas.openxmlformats.org/officeDocument/2006/extended-properties" xmlns:vt="http://schemas.openxmlformats.org/officeDocument/2006/docPropsVTypes">
  <Template>Normal.dotm</Template>
  <Pages>4</Pages>
  <Words>595</Words>
  <Characters>3575</Characters>
  <Lines>29</Lines>
  <Paragraphs>8</Paragraphs>
  <TotalTime>127</TotalTime>
  <ScaleCrop>false</ScaleCrop>
  <LinksUpToDate>false</LinksUpToDate>
  <CharactersWithSpaces>4162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Kędzior</dc:creator>
  <cp:lastModifiedBy>Barbara Skoczyńska -Prokopowi</cp:lastModifiedBy>
  <cp:revision>18</cp:revision>
  <dcterms:created xsi:type="dcterms:W3CDTF">2024-03-06T13:12:00Z</dcterms:created>
  <dcterms:modified xsi:type="dcterms:W3CDTF">2024-03-12T13:27:59Z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3C491AB223294F43BBE5300CF31CCECA_12</vt:lpwstr>
  </property>
  <property fmtid="{D5CDD505-2E9C-101B-9397-08002B2CF9AE}" pid="4" name="ContentTypeId">
    <vt:lpwstr>0x0101000F032860FE59B94DB7E8C59EF37275DE</vt:lpwstr>
  </property>
</Properties>
</file>