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90194" w14:textId="4C4312AF" w:rsidR="00FE617C" w:rsidRPr="00FE617C" w:rsidRDefault="00FE617C" w:rsidP="00FE617C">
      <w:pPr>
        <w:spacing w:after="200" w:line="240" w:lineRule="auto"/>
        <w:jc w:val="right"/>
        <w:rPr>
          <w:rFonts w:ascii="Corbel" w:eastAsia="Calibri" w:hAnsi="Corbel" w:cs="Times New Roman"/>
          <w:bCs/>
          <w:i/>
          <w:kern w:val="0"/>
          <w14:ligatures w14:val="none"/>
        </w:rPr>
      </w:pPr>
      <w:r w:rsidRPr="00FE617C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  </w:t>
      </w:r>
      <w:r w:rsidRPr="00FE617C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FE617C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FE617C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FE617C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FE617C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FE617C">
        <w:rPr>
          <w:rFonts w:ascii="Corbel" w:eastAsia="Calibri" w:hAnsi="Corbel" w:cs="Times New Roman"/>
          <w:b/>
          <w:bCs/>
          <w:kern w:val="0"/>
          <w14:ligatures w14:val="none"/>
        </w:rPr>
        <w:tab/>
      </w:r>
      <w:r w:rsidRPr="00FE617C">
        <w:rPr>
          <w:rFonts w:ascii="Corbel" w:eastAsia="Calibri" w:hAnsi="Corbel" w:cs="Times New Roman"/>
          <w:bCs/>
          <w:i/>
          <w:kern w:val="0"/>
          <w14:ligatures w14:val="none"/>
        </w:rPr>
        <w:t>Załącznik nr 1.5 do Zarządzenia Rektora UR nr 7/2023</w:t>
      </w:r>
    </w:p>
    <w:p w14:paraId="0C1E6BCD" w14:textId="77777777" w:rsidR="00FE617C" w:rsidRPr="00FE617C" w:rsidRDefault="00FE617C" w:rsidP="00FE617C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FE617C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t>SYLABUS</w:t>
      </w:r>
    </w:p>
    <w:p w14:paraId="061A5392" w14:textId="77777777" w:rsidR="00FE617C" w:rsidRPr="00FE617C" w:rsidRDefault="00FE617C" w:rsidP="00FE617C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FE617C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t xml:space="preserve">dotyczy cyklu kształcenia </w:t>
      </w:r>
      <w:r w:rsidRPr="00FE617C">
        <w:rPr>
          <w:rFonts w:ascii="Corbel" w:eastAsia="Calibri" w:hAnsi="Corbel" w:cs="Times New Roman"/>
          <w:i/>
          <w:smallCaps/>
          <w:kern w:val="0"/>
          <w:sz w:val="24"/>
          <w:szCs w:val="24"/>
          <w14:ligatures w14:val="none"/>
        </w:rPr>
        <w:t>2024-2026</w:t>
      </w:r>
    </w:p>
    <w:p w14:paraId="3B04AF14" w14:textId="73A2EBF5" w:rsidR="00FE617C" w:rsidRPr="00FE617C" w:rsidRDefault="00FE617C" w:rsidP="00FE617C">
      <w:pPr>
        <w:spacing w:after="0" w:line="240" w:lineRule="exact"/>
        <w:jc w:val="both"/>
        <w:rPr>
          <w:rFonts w:ascii="Corbel" w:eastAsia="Calibri" w:hAnsi="Corbel" w:cs="Times New Roman"/>
          <w:kern w:val="0"/>
          <w:sz w:val="20"/>
          <w:szCs w:val="20"/>
          <w14:ligatures w14:val="none"/>
        </w:rPr>
      </w:pPr>
      <w:r w:rsidRPr="00FE617C">
        <w:rPr>
          <w:rFonts w:ascii="Corbel" w:eastAsia="Calibri" w:hAnsi="Corbel" w:cs="Times New Roman"/>
          <w:i/>
          <w:kern w:val="0"/>
          <w:sz w:val="24"/>
          <w:szCs w:val="24"/>
          <w14:ligatures w14:val="none"/>
        </w:rPr>
        <w:t xml:space="preserve">              </w:t>
      </w:r>
      <w:r w:rsidR="00373A47">
        <w:rPr>
          <w:rFonts w:ascii="Corbel" w:eastAsia="Calibri" w:hAnsi="Corbel" w:cs="Times New Roman"/>
          <w:i/>
          <w:kern w:val="0"/>
          <w:sz w:val="24"/>
          <w:szCs w:val="24"/>
          <w14:ligatures w14:val="none"/>
        </w:rPr>
        <w:tab/>
      </w:r>
      <w:r w:rsidRPr="00FE617C">
        <w:rPr>
          <w:rFonts w:ascii="Corbel" w:eastAsia="Calibri" w:hAnsi="Corbel" w:cs="Times New Roman"/>
          <w:i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</w:t>
      </w:r>
      <w:r w:rsidRPr="00FE617C">
        <w:rPr>
          <w:rFonts w:ascii="Corbel" w:eastAsia="Calibri" w:hAnsi="Corbel" w:cs="Times New Roman"/>
          <w:i/>
          <w:kern w:val="0"/>
          <w:sz w:val="20"/>
          <w:szCs w:val="20"/>
          <w14:ligatures w14:val="none"/>
        </w:rPr>
        <w:t>(skrajne daty</w:t>
      </w:r>
      <w:r w:rsidRPr="00FE617C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>)</w:t>
      </w:r>
    </w:p>
    <w:p w14:paraId="3DBD5E18" w14:textId="65C8C65E" w:rsidR="00FE617C" w:rsidRPr="00FE617C" w:rsidRDefault="00373A47" w:rsidP="00FE617C">
      <w:pPr>
        <w:spacing w:after="0" w:line="240" w:lineRule="exact"/>
        <w:jc w:val="both"/>
        <w:rPr>
          <w:rFonts w:ascii="Corbel" w:eastAsia="Calibri" w:hAnsi="Corbel" w:cs="Times New Roman"/>
          <w:kern w:val="0"/>
          <w:sz w:val="20"/>
          <w:szCs w:val="20"/>
          <w14:ligatures w14:val="none"/>
        </w:rPr>
      </w:pPr>
      <w:r>
        <w:rPr>
          <w:rFonts w:ascii="Corbel" w:eastAsia="Calibri" w:hAnsi="Corbel" w:cs="Times New Roman"/>
          <w:kern w:val="0"/>
          <w:sz w:val="20"/>
          <w:szCs w:val="20"/>
          <w14:ligatures w14:val="none"/>
        </w:rPr>
        <w:tab/>
      </w:r>
      <w:r w:rsidR="00FE617C" w:rsidRPr="00FE617C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ab/>
      </w:r>
      <w:r w:rsidR="00FE617C" w:rsidRPr="00FE617C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ab/>
      </w:r>
      <w:r w:rsidR="00FE617C" w:rsidRPr="00FE617C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ab/>
      </w:r>
      <w:r w:rsidR="00FE617C" w:rsidRPr="00FE617C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ab/>
        <w:t>Rok akademicki</w:t>
      </w:r>
      <w:r>
        <w:rPr>
          <w:rFonts w:ascii="Corbel" w:eastAsia="Calibri" w:hAnsi="Corbel" w:cs="Times New Roman"/>
          <w:kern w:val="0"/>
          <w:sz w:val="20"/>
          <w:szCs w:val="20"/>
          <w14:ligatures w14:val="none"/>
        </w:rPr>
        <w:t xml:space="preserve"> </w:t>
      </w:r>
      <w:r w:rsidR="00FE617C" w:rsidRPr="00FE617C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>2025</w:t>
      </w:r>
      <w:r>
        <w:rPr>
          <w:rFonts w:ascii="Corbel" w:eastAsia="Calibri" w:hAnsi="Corbel" w:cs="Times New Roman"/>
          <w:kern w:val="0"/>
          <w:sz w:val="20"/>
          <w:szCs w:val="20"/>
          <w14:ligatures w14:val="none"/>
        </w:rPr>
        <w:t>/</w:t>
      </w:r>
      <w:r w:rsidR="00FE617C" w:rsidRPr="00FE617C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>2026</w:t>
      </w:r>
    </w:p>
    <w:p w14:paraId="24CF91AB" w14:textId="77777777" w:rsidR="00FE617C" w:rsidRPr="00FE617C" w:rsidRDefault="00FE617C" w:rsidP="00FE617C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4A140385" w14:textId="77777777" w:rsidR="00FE617C" w:rsidRPr="00FE617C" w:rsidRDefault="00FE617C" w:rsidP="00FE617C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kern w:val="0"/>
          <w:sz w:val="24"/>
          <w:szCs w:val="24"/>
          <w14:ligatures w14:val="none"/>
        </w:rPr>
      </w:pPr>
      <w:r w:rsidRPr="00FE617C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617C" w:rsidRPr="00FE617C" w14:paraId="13C3FE80" w14:textId="77777777" w:rsidTr="00B50641">
        <w:tc>
          <w:tcPr>
            <w:tcW w:w="2694" w:type="dxa"/>
            <w:vAlign w:val="center"/>
          </w:tcPr>
          <w:p w14:paraId="7CD7DA35" w14:textId="77777777" w:rsidR="00FE617C" w:rsidRPr="00FE617C" w:rsidRDefault="00FE617C" w:rsidP="00FE617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E617C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DB1BBC" w14:textId="77777777" w:rsidR="00FE617C" w:rsidRPr="00FE617C" w:rsidRDefault="00FE617C" w:rsidP="00FE617C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E617C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Asysta w zakresie wsparcia psychicznego</w:t>
            </w:r>
          </w:p>
        </w:tc>
      </w:tr>
      <w:tr w:rsidR="00FE617C" w:rsidRPr="00FE617C" w14:paraId="1230171B" w14:textId="77777777" w:rsidTr="00B50641">
        <w:tc>
          <w:tcPr>
            <w:tcW w:w="2694" w:type="dxa"/>
            <w:vAlign w:val="center"/>
          </w:tcPr>
          <w:p w14:paraId="61072A12" w14:textId="77777777" w:rsidR="00FE617C" w:rsidRPr="00FE617C" w:rsidRDefault="00FE617C" w:rsidP="00FE617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E617C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E5EFDE" w14:textId="11DCE6C5" w:rsidR="00FE617C" w:rsidRPr="00FE617C" w:rsidRDefault="00FE617C" w:rsidP="00FE617C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S2N[3]MWP_02</w:t>
            </w:r>
          </w:p>
        </w:tc>
      </w:tr>
      <w:tr w:rsidR="00FE617C" w:rsidRPr="00FE617C" w14:paraId="71B94AB8" w14:textId="77777777" w:rsidTr="00B50641">
        <w:tc>
          <w:tcPr>
            <w:tcW w:w="2694" w:type="dxa"/>
            <w:vAlign w:val="center"/>
          </w:tcPr>
          <w:p w14:paraId="59F3193C" w14:textId="77777777" w:rsidR="00FE617C" w:rsidRPr="00FE617C" w:rsidRDefault="00FE617C" w:rsidP="00FE617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E617C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E1BF600" w14:textId="77777777" w:rsidR="00FE617C" w:rsidRPr="00FE617C" w:rsidRDefault="00FE617C" w:rsidP="00FE617C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E617C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Kolegium Nauk Społecznych</w:t>
            </w:r>
          </w:p>
        </w:tc>
      </w:tr>
      <w:tr w:rsidR="00FE617C" w:rsidRPr="00FE617C" w14:paraId="1BC4FDB7" w14:textId="77777777" w:rsidTr="00B50641">
        <w:tc>
          <w:tcPr>
            <w:tcW w:w="2694" w:type="dxa"/>
            <w:vAlign w:val="center"/>
          </w:tcPr>
          <w:p w14:paraId="6C74642F" w14:textId="77777777" w:rsidR="00FE617C" w:rsidRPr="00FE617C" w:rsidRDefault="00FE617C" w:rsidP="00FE617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E617C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345C47" w14:textId="2781F626" w:rsidR="00FE617C" w:rsidRPr="00FE617C" w:rsidRDefault="00FE617C" w:rsidP="00FE617C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E617C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Instytut Nauk Socjologicznych </w:t>
            </w:r>
          </w:p>
        </w:tc>
      </w:tr>
      <w:tr w:rsidR="00FE617C" w:rsidRPr="00FE617C" w14:paraId="53F6522E" w14:textId="77777777" w:rsidTr="00B50641">
        <w:tc>
          <w:tcPr>
            <w:tcW w:w="2694" w:type="dxa"/>
            <w:vAlign w:val="center"/>
          </w:tcPr>
          <w:p w14:paraId="6F461ADD" w14:textId="77777777" w:rsidR="00FE617C" w:rsidRPr="00FE617C" w:rsidRDefault="00FE617C" w:rsidP="00FE617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E617C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8171C4" w14:textId="77777777" w:rsidR="00FE617C" w:rsidRPr="00FE617C" w:rsidRDefault="00FE617C" w:rsidP="00FE617C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E617C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Praca socjalna</w:t>
            </w:r>
          </w:p>
        </w:tc>
      </w:tr>
      <w:tr w:rsidR="00FE617C" w:rsidRPr="00FE617C" w14:paraId="24575C8E" w14:textId="77777777" w:rsidTr="00B50641">
        <w:tc>
          <w:tcPr>
            <w:tcW w:w="2694" w:type="dxa"/>
            <w:vAlign w:val="center"/>
          </w:tcPr>
          <w:p w14:paraId="2BBB90CB" w14:textId="77777777" w:rsidR="00FE617C" w:rsidRPr="00FE617C" w:rsidRDefault="00FE617C" w:rsidP="00FE617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E617C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AE8CAB" w14:textId="77777777" w:rsidR="00FE617C" w:rsidRPr="00FE617C" w:rsidRDefault="00FE617C" w:rsidP="00FE617C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E617C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II stopnia</w:t>
            </w:r>
          </w:p>
        </w:tc>
      </w:tr>
      <w:tr w:rsidR="00FE617C" w:rsidRPr="00FE617C" w14:paraId="4B07AB3F" w14:textId="77777777" w:rsidTr="00B50641">
        <w:tc>
          <w:tcPr>
            <w:tcW w:w="2694" w:type="dxa"/>
            <w:vAlign w:val="center"/>
          </w:tcPr>
          <w:p w14:paraId="468684A9" w14:textId="77777777" w:rsidR="00FE617C" w:rsidRPr="00FE617C" w:rsidRDefault="00FE617C" w:rsidP="00FE617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E617C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Profil</w:t>
            </w:r>
          </w:p>
        </w:tc>
        <w:tc>
          <w:tcPr>
            <w:tcW w:w="7087" w:type="dxa"/>
            <w:vAlign w:val="center"/>
          </w:tcPr>
          <w:p w14:paraId="319C0F67" w14:textId="77777777" w:rsidR="00FE617C" w:rsidRPr="00FE617C" w:rsidRDefault="00FE617C" w:rsidP="00FE617C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E617C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ogólnoakademicki</w:t>
            </w:r>
          </w:p>
        </w:tc>
      </w:tr>
      <w:tr w:rsidR="00FE617C" w:rsidRPr="00FE617C" w14:paraId="2E225ADD" w14:textId="77777777" w:rsidTr="00B50641">
        <w:tc>
          <w:tcPr>
            <w:tcW w:w="2694" w:type="dxa"/>
            <w:vAlign w:val="center"/>
          </w:tcPr>
          <w:p w14:paraId="00417F02" w14:textId="77777777" w:rsidR="00FE617C" w:rsidRPr="00FE617C" w:rsidRDefault="00FE617C" w:rsidP="00FE617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E617C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B23183" w14:textId="41063788" w:rsidR="00FE617C" w:rsidRPr="00FE617C" w:rsidRDefault="00FE617C" w:rsidP="00FE617C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niestacjonarne</w:t>
            </w:r>
          </w:p>
        </w:tc>
      </w:tr>
      <w:tr w:rsidR="00FE617C" w:rsidRPr="00FE617C" w14:paraId="2E837C87" w14:textId="77777777" w:rsidTr="00B50641">
        <w:tc>
          <w:tcPr>
            <w:tcW w:w="2694" w:type="dxa"/>
            <w:vAlign w:val="center"/>
          </w:tcPr>
          <w:p w14:paraId="7704A447" w14:textId="77777777" w:rsidR="00FE617C" w:rsidRPr="00FE617C" w:rsidRDefault="00FE617C" w:rsidP="00FE617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E617C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81F2963" w14:textId="77777777" w:rsidR="00FE617C" w:rsidRPr="00FE617C" w:rsidRDefault="00FE617C" w:rsidP="00FE617C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E617C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Rok II, semestr 3</w:t>
            </w:r>
          </w:p>
        </w:tc>
      </w:tr>
      <w:tr w:rsidR="00FE617C" w:rsidRPr="00FE617C" w14:paraId="2C3491EE" w14:textId="77777777" w:rsidTr="00B50641">
        <w:tc>
          <w:tcPr>
            <w:tcW w:w="2694" w:type="dxa"/>
            <w:vAlign w:val="center"/>
          </w:tcPr>
          <w:p w14:paraId="054D1E6A" w14:textId="77777777" w:rsidR="00FE617C" w:rsidRPr="00FE617C" w:rsidRDefault="00FE617C" w:rsidP="00FE617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E617C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A94740A" w14:textId="5369176F" w:rsidR="00FE617C" w:rsidRPr="00FE617C" w:rsidRDefault="00082947" w:rsidP="00FE617C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specjalnościowy</w:t>
            </w:r>
          </w:p>
        </w:tc>
      </w:tr>
      <w:tr w:rsidR="00FE617C" w:rsidRPr="00FE617C" w14:paraId="5056BE78" w14:textId="77777777" w:rsidTr="00B50641">
        <w:tc>
          <w:tcPr>
            <w:tcW w:w="2694" w:type="dxa"/>
            <w:vAlign w:val="center"/>
          </w:tcPr>
          <w:p w14:paraId="77CF1952" w14:textId="77777777" w:rsidR="00FE617C" w:rsidRPr="00FE617C" w:rsidRDefault="00FE617C" w:rsidP="00FE617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E617C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0B5207" w14:textId="77777777" w:rsidR="00FE617C" w:rsidRPr="00FE617C" w:rsidRDefault="00FE617C" w:rsidP="00FE617C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E617C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język polski</w:t>
            </w:r>
          </w:p>
        </w:tc>
      </w:tr>
      <w:tr w:rsidR="00FE617C" w:rsidRPr="00FE617C" w14:paraId="067C23A3" w14:textId="77777777" w:rsidTr="00B50641">
        <w:tc>
          <w:tcPr>
            <w:tcW w:w="2694" w:type="dxa"/>
            <w:vAlign w:val="center"/>
          </w:tcPr>
          <w:p w14:paraId="2AD5D8F6" w14:textId="77777777" w:rsidR="00FE617C" w:rsidRPr="00FE617C" w:rsidRDefault="00FE617C" w:rsidP="00FE617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E617C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8F12743" w14:textId="77777777" w:rsidR="00FE617C" w:rsidRPr="00FE617C" w:rsidRDefault="00FE617C" w:rsidP="00FE617C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E617C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Dr Małgorzata </w:t>
            </w:r>
            <w:proofErr w:type="spellStart"/>
            <w:r w:rsidRPr="00FE617C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Bozacka</w:t>
            </w:r>
            <w:proofErr w:type="spellEnd"/>
          </w:p>
        </w:tc>
      </w:tr>
      <w:tr w:rsidR="00FE617C" w:rsidRPr="00FE617C" w14:paraId="11C0FEDB" w14:textId="77777777" w:rsidTr="00B50641">
        <w:tc>
          <w:tcPr>
            <w:tcW w:w="2694" w:type="dxa"/>
            <w:vAlign w:val="center"/>
          </w:tcPr>
          <w:p w14:paraId="636FE613" w14:textId="77777777" w:rsidR="00FE617C" w:rsidRPr="00FE617C" w:rsidRDefault="00FE617C" w:rsidP="00FE617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E617C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DA5A24" w14:textId="77777777" w:rsidR="00FE617C" w:rsidRPr="00FE617C" w:rsidRDefault="00FE617C" w:rsidP="00FE617C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E617C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Dr Małgorzata </w:t>
            </w:r>
            <w:proofErr w:type="spellStart"/>
            <w:r w:rsidRPr="00FE617C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Bozacka</w:t>
            </w:r>
            <w:proofErr w:type="spellEnd"/>
          </w:p>
        </w:tc>
      </w:tr>
    </w:tbl>
    <w:p w14:paraId="33FDE0FD" w14:textId="77777777" w:rsidR="00FE617C" w:rsidRPr="00FE617C" w:rsidRDefault="00FE617C" w:rsidP="00FE617C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</w:pPr>
      <w:r w:rsidRPr="00FE617C"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  <w:t xml:space="preserve">* </w:t>
      </w:r>
      <w:r w:rsidRPr="00FE617C">
        <w:rPr>
          <w:rFonts w:ascii="Corbel" w:eastAsia="Times New Roman" w:hAnsi="Corbel" w:cs="Times New Roman"/>
          <w:b/>
          <w:i/>
          <w:kern w:val="0"/>
          <w:sz w:val="24"/>
          <w:szCs w:val="24"/>
          <w:lang w:eastAsia="pl-PL"/>
          <w14:ligatures w14:val="none"/>
        </w:rPr>
        <w:t>-</w:t>
      </w:r>
      <w:r w:rsidRPr="00FE617C">
        <w:rPr>
          <w:rFonts w:ascii="Corbel" w:eastAsia="Times New Roman" w:hAnsi="Corbel" w:cs="Times New Roman"/>
          <w:i/>
          <w:kern w:val="0"/>
          <w:sz w:val="24"/>
          <w:szCs w:val="24"/>
          <w:lang w:eastAsia="pl-PL"/>
          <w14:ligatures w14:val="none"/>
        </w:rPr>
        <w:t>opcjonalni</w:t>
      </w:r>
      <w:r w:rsidRPr="00FE617C">
        <w:rPr>
          <w:rFonts w:ascii="Corbel" w:eastAsia="Times New Roman" w:hAnsi="Corbel" w:cs="Times New Roman"/>
          <w:kern w:val="0"/>
          <w:sz w:val="24"/>
          <w:szCs w:val="24"/>
          <w:lang w:eastAsia="pl-PL"/>
          <w14:ligatures w14:val="none"/>
        </w:rPr>
        <w:t>e,</w:t>
      </w:r>
      <w:r w:rsidRPr="00FE617C">
        <w:rPr>
          <w:rFonts w:ascii="Corbel" w:eastAsia="Times New Roman" w:hAnsi="Corbel" w:cs="Times New Roman"/>
          <w:b/>
          <w:i/>
          <w:kern w:val="0"/>
          <w:sz w:val="24"/>
          <w:szCs w:val="24"/>
          <w:lang w:eastAsia="pl-PL"/>
          <w14:ligatures w14:val="none"/>
        </w:rPr>
        <w:t xml:space="preserve"> </w:t>
      </w:r>
      <w:r w:rsidRPr="00FE617C">
        <w:rPr>
          <w:rFonts w:ascii="Corbel" w:eastAsia="Times New Roman" w:hAnsi="Corbel" w:cs="Times New Roman"/>
          <w:i/>
          <w:kern w:val="0"/>
          <w:sz w:val="24"/>
          <w:szCs w:val="24"/>
          <w:lang w:eastAsia="pl-PL"/>
          <w14:ligatures w14:val="none"/>
        </w:rPr>
        <w:t>zgodnie z ustaleniami w Jednostce</w:t>
      </w:r>
    </w:p>
    <w:p w14:paraId="664CCDE7" w14:textId="77777777" w:rsidR="00FE617C" w:rsidRPr="00FE617C" w:rsidRDefault="00FE617C" w:rsidP="00FE617C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</w:pPr>
      <w:r w:rsidRPr="00FE617C"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  <w:t xml:space="preserve">1.1.Formy zajęć dydaktycznych, wymiar godzin i punktów ECTS </w:t>
      </w:r>
    </w:p>
    <w:p w14:paraId="2B840630" w14:textId="77777777" w:rsidR="00FE617C" w:rsidRPr="00FE617C" w:rsidRDefault="00FE617C" w:rsidP="00FE617C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E617C" w:rsidRPr="00FE617C" w14:paraId="2011955C" w14:textId="77777777" w:rsidTr="00B5064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2F2A" w14:textId="77777777" w:rsidR="00FE617C" w:rsidRPr="00FE617C" w:rsidRDefault="00FE617C" w:rsidP="00FE617C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E617C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Semestr</w:t>
            </w:r>
          </w:p>
          <w:p w14:paraId="06941BED" w14:textId="77777777" w:rsidR="00FE617C" w:rsidRPr="00FE617C" w:rsidRDefault="00FE617C" w:rsidP="00FE617C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E617C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01961" w14:textId="77777777" w:rsidR="00FE617C" w:rsidRPr="00FE617C" w:rsidRDefault="00FE617C" w:rsidP="00FE617C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E617C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Wykł</w:t>
            </w:r>
            <w:proofErr w:type="spellEnd"/>
            <w:r w:rsidRPr="00FE617C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A9D9B" w14:textId="77777777" w:rsidR="00FE617C" w:rsidRPr="00FE617C" w:rsidRDefault="00FE617C" w:rsidP="00FE617C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E617C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D2C48" w14:textId="77777777" w:rsidR="00FE617C" w:rsidRPr="00FE617C" w:rsidRDefault="00FE617C" w:rsidP="00FE617C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E617C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Konw</w:t>
            </w:r>
            <w:proofErr w:type="spellEnd"/>
            <w:r w:rsidRPr="00FE617C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8B259" w14:textId="77777777" w:rsidR="00FE617C" w:rsidRPr="00FE617C" w:rsidRDefault="00FE617C" w:rsidP="00FE617C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E617C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0BA0" w14:textId="77777777" w:rsidR="00FE617C" w:rsidRPr="00FE617C" w:rsidRDefault="00FE617C" w:rsidP="00FE617C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E617C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Sem</w:t>
            </w:r>
            <w:proofErr w:type="spellEnd"/>
            <w:r w:rsidRPr="00FE617C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DC661" w14:textId="77777777" w:rsidR="00FE617C" w:rsidRPr="00FE617C" w:rsidRDefault="00FE617C" w:rsidP="00FE617C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E617C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03522" w14:textId="77777777" w:rsidR="00FE617C" w:rsidRPr="00FE617C" w:rsidRDefault="00FE617C" w:rsidP="00FE617C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E617C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Prakt</w:t>
            </w:r>
            <w:proofErr w:type="spellEnd"/>
            <w:r w:rsidRPr="00FE617C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0E2D" w14:textId="77777777" w:rsidR="00FE617C" w:rsidRPr="00FE617C" w:rsidRDefault="00FE617C" w:rsidP="00FE617C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FE617C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3B05C" w14:textId="77777777" w:rsidR="00FE617C" w:rsidRPr="00FE617C" w:rsidRDefault="00FE617C" w:rsidP="00FE617C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FE617C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Liczba pkt. ECTS</w:t>
            </w:r>
          </w:p>
        </w:tc>
      </w:tr>
      <w:tr w:rsidR="00FE617C" w:rsidRPr="00FE617C" w14:paraId="1E90E132" w14:textId="77777777" w:rsidTr="00B5064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BF64" w14:textId="77777777" w:rsidR="00FE617C" w:rsidRPr="00FE617C" w:rsidRDefault="00FE617C" w:rsidP="00FE617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E617C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386B" w14:textId="77777777" w:rsidR="00FE617C" w:rsidRPr="00FE617C" w:rsidRDefault="00FE617C" w:rsidP="00FE617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E617C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3997" w14:textId="77777777" w:rsidR="00FE617C" w:rsidRPr="00FE617C" w:rsidRDefault="00FE617C" w:rsidP="00FE617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E617C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0BBA" w14:textId="0C92E5E6" w:rsidR="00FE617C" w:rsidRPr="00FE617C" w:rsidRDefault="00FE617C" w:rsidP="00FE617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FCF69" w14:textId="77777777" w:rsidR="00FE617C" w:rsidRPr="00FE617C" w:rsidRDefault="00FE617C" w:rsidP="00FE617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E617C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DE43" w14:textId="77777777" w:rsidR="00FE617C" w:rsidRPr="00FE617C" w:rsidRDefault="00FE617C" w:rsidP="00FE617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E617C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9890" w14:textId="77777777" w:rsidR="00FE617C" w:rsidRPr="00FE617C" w:rsidRDefault="00FE617C" w:rsidP="00FE617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E617C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BFA1" w14:textId="77777777" w:rsidR="00FE617C" w:rsidRPr="00FE617C" w:rsidRDefault="00FE617C" w:rsidP="00FE617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E617C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04BF1" w14:textId="77777777" w:rsidR="00FE617C" w:rsidRPr="00FE617C" w:rsidRDefault="00FE617C" w:rsidP="00FE617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E617C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4F31" w14:textId="77777777" w:rsidR="00FE617C" w:rsidRPr="00FE617C" w:rsidRDefault="00FE617C" w:rsidP="00FE617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E617C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</w:tr>
    </w:tbl>
    <w:p w14:paraId="371BFF33" w14:textId="77777777" w:rsidR="00FE617C" w:rsidRPr="00FE617C" w:rsidRDefault="00FE617C" w:rsidP="00FE617C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kern w:val="0"/>
          <w:sz w:val="24"/>
          <w:szCs w:val="24"/>
          <w14:ligatures w14:val="none"/>
        </w:rPr>
      </w:pPr>
    </w:p>
    <w:p w14:paraId="2D17697A" w14:textId="77777777" w:rsidR="00FE617C" w:rsidRPr="00FE617C" w:rsidRDefault="00FE617C" w:rsidP="00FE617C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FE617C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1.2.</w:t>
      </w:r>
      <w:r w:rsidRPr="00FE617C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ab/>
        <w:t xml:space="preserve">Sposób realizacji zajęć  </w:t>
      </w:r>
    </w:p>
    <w:p w14:paraId="7636419D" w14:textId="77777777" w:rsidR="00FE617C" w:rsidRPr="00FE617C" w:rsidRDefault="00FE617C" w:rsidP="00FE617C">
      <w:pPr>
        <w:spacing w:after="0" w:line="240" w:lineRule="auto"/>
        <w:ind w:left="709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FE617C">
        <w:rPr>
          <w:rFonts w:ascii="Segoe UI Symbol" w:eastAsia="MS Gothic" w:hAnsi="Segoe UI Symbol" w:cs="Segoe UI Symbol"/>
          <w:b/>
          <w:bCs/>
          <w:smallCaps/>
          <w:kern w:val="0"/>
          <w:sz w:val="24"/>
          <w:szCs w:val="24"/>
          <w14:ligatures w14:val="none"/>
        </w:rPr>
        <w:t>X</w:t>
      </w:r>
      <w:r w:rsidRPr="00FE617C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</w:t>
      </w:r>
      <w:r w:rsidRPr="00FE617C">
        <w:rPr>
          <w:rFonts w:ascii="Corbel" w:eastAsia="Calibri" w:hAnsi="Corbel" w:cs="Times New Roman"/>
          <w:kern w:val="0"/>
          <w:sz w:val="24"/>
          <w:szCs w:val="24"/>
          <w:u w:val="single"/>
          <w14:ligatures w14:val="none"/>
        </w:rPr>
        <w:t>zajęcia w formie tradycyjnej</w:t>
      </w:r>
      <w:r w:rsidRPr="00FE617C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</w:t>
      </w:r>
    </w:p>
    <w:p w14:paraId="1A800B24" w14:textId="77777777" w:rsidR="00FE617C" w:rsidRDefault="00FE617C" w:rsidP="00FE617C">
      <w:pPr>
        <w:spacing w:after="0" w:line="240" w:lineRule="auto"/>
        <w:ind w:left="709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FE617C">
        <w:rPr>
          <w:rFonts w:ascii="Segoe UI Symbol" w:eastAsia="MS Gothic" w:hAnsi="Segoe UI Symbol" w:cs="Segoe UI Symbol"/>
          <w:smallCaps/>
          <w:kern w:val="0"/>
          <w:sz w:val="24"/>
          <w:szCs w:val="24"/>
          <w14:ligatures w14:val="none"/>
        </w:rPr>
        <w:t>☐</w:t>
      </w:r>
      <w:r w:rsidRPr="00FE617C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zajęcia realizowane z wykorzystaniem metod i technik kształcenia na odległość</w:t>
      </w:r>
    </w:p>
    <w:p w14:paraId="34F576A2" w14:textId="77777777" w:rsidR="00C04B95" w:rsidRPr="00C04B95" w:rsidRDefault="00C04B95" w:rsidP="00C04B95">
      <w:pPr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p w14:paraId="47D4F0D4" w14:textId="77777777" w:rsidR="00C04B95" w:rsidRPr="00C04B95" w:rsidRDefault="00C04B95" w:rsidP="00C04B95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C04B95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1.3 </w:t>
      </w:r>
      <w:r w:rsidRPr="00C04B95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ab/>
        <w:t xml:space="preserve">Forma zaliczenia przedmiotu  (z toku) </w:t>
      </w:r>
      <w:r w:rsidRPr="00C04B95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(egzamin, </w:t>
      </w:r>
      <w:r w:rsidRPr="00C04B95">
        <w:rPr>
          <w:rFonts w:ascii="Corbel" w:eastAsia="Calibri" w:hAnsi="Corbel" w:cs="Times New Roman"/>
          <w:b/>
          <w:bCs/>
          <w:kern w:val="0"/>
          <w:sz w:val="24"/>
          <w:szCs w:val="24"/>
          <w:u w:val="single"/>
          <w14:ligatures w14:val="none"/>
        </w:rPr>
        <w:t>zaliczenie z oceną</w:t>
      </w:r>
      <w:r w:rsidRPr="00C04B95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, zaliczenie bez oceny)</w:t>
      </w:r>
    </w:p>
    <w:p w14:paraId="4F27D5E6" w14:textId="77777777" w:rsidR="00C04B95" w:rsidRPr="00C04B95" w:rsidRDefault="00C04B95" w:rsidP="00C04B95">
      <w:pPr>
        <w:spacing w:after="0" w:line="240" w:lineRule="auto"/>
        <w:rPr>
          <w:rFonts w:ascii="Corbel" w:eastAsia="Calibri" w:hAnsi="Corbel" w:cs="Times New Roman"/>
          <w:smallCaps/>
          <w:kern w:val="0"/>
          <w:sz w:val="24"/>
          <w:szCs w:val="24"/>
          <w14:ligatures w14:val="none"/>
        </w:rPr>
      </w:pPr>
    </w:p>
    <w:p w14:paraId="4645AD13" w14:textId="4430A701" w:rsidR="00C04B95" w:rsidRDefault="00C04B95" w:rsidP="00C04B95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C04B95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t xml:space="preserve">2.Wymagania wstępne </w:t>
      </w:r>
    </w:p>
    <w:p w14:paraId="1983ACA1" w14:textId="77777777" w:rsidR="00373A47" w:rsidRPr="00C04B95" w:rsidRDefault="00373A47" w:rsidP="00C04B95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04B95" w:rsidRPr="00C04B95" w14:paraId="7415D0EF" w14:textId="77777777" w:rsidTr="001E1741">
        <w:tc>
          <w:tcPr>
            <w:tcW w:w="9670" w:type="dxa"/>
          </w:tcPr>
          <w:p w14:paraId="7A0D878B" w14:textId="77777777" w:rsidR="00C04B95" w:rsidRPr="00C04B95" w:rsidRDefault="00C04B95" w:rsidP="00C04B95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Wymagana  jest znajomość zagadnień z następujących przedmiotów: „Psychopatologia ogólna”,</w:t>
            </w:r>
            <w:r w:rsidRPr="00C04B95">
              <w:rPr>
                <w:rFonts w:ascii="Times New Roman" w:eastAsia="Calibri" w:hAnsi="Times New Roman" w:cs="Times New Roman"/>
                <w:b/>
                <w:smallCaps/>
                <w:kern w:val="0"/>
                <w:sz w:val="24"/>
                <w14:ligatures w14:val="none"/>
              </w:rPr>
              <w:t xml:space="preserve"> „</w:t>
            </w: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Poradnictwo rodzinne i diagnoza problemowa rodziny”, „Praca socjalna i jej nowe kierunki” oraz „Mediacje i negocjacje w pomocy społecznej.</w:t>
            </w:r>
          </w:p>
        </w:tc>
      </w:tr>
    </w:tbl>
    <w:p w14:paraId="03FD6155" w14:textId="77777777" w:rsidR="00C04B95" w:rsidRPr="00C04B95" w:rsidRDefault="00C04B95" w:rsidP="00C04B9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kern w:val="0"/>
          <w:sz w:val="24"/>
          <w:szCs w:val="24"/>
          <w14:ligatures w14:val="none"/>
        </w:rPr>
      </w:pPr>
    </w:p>
    <w:p w14:paraId="2A8B9AC6" w14:textId="77777777" w:rsidR="00C04B95" w:rsidRPr="00C04B95" w:rsidRDefault="00C04B95" w:rsidP="00C04B95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</w:p>
    <w:p w14:paraId="48BD6DCE" w14:textId="77777777" w:rsidR="00C04B95" w:rsidRPr="00C04B95" w:rsidRDefault="00C04B95" w:rsidP="00C04B95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C04B95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lastRenderedPageBreak/>
        <w:t>3. cele, efekty uczenia się , treści Programowe i stosowane metody Dydaktyczne</w:t>
      </w:r>
    </w:p>
    <w:p w14:paraId="262A4371" w14:textId="77777777" w:rsidR="00C04B95" w:rsidRPr="00C04B95" w:rsidRDefault="00C04B95" w:rsidP="00C04B95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</w:p>
    <w:p w14:paraId="3E6A0418" w14:textId="77777777" w:rsidR="00C04B95" w:rsidRPr="00C04B95" w:rsidRDefault="00C04B95" w:rsidP="00C04B9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</w:pPr>
      <w:r w:rsidRPr="00C04B95"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  <w:t>3.1 Cele przedmiotu</w:t>
      </w:r>
    </w:p>
    <w:p w14:paraId="042BCF7C" w14:textId="77777777" w:rsidR="00C04B95" w:rsidRPr="00C04B95" w:rsidRDefault="00C04B95" w:rsidP="00C04B9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79"/>
      </w:tblGrid>
      <w:tr w:rsidR="00C04B95" w:rsidRPr="00C04B95" w14:paraId="7B34F5F0" w14:textId="77777777" w:rsidTr="001E1741">
        <w:tc>
          <w:tcPr>
            <w:tcW w:w="851" w:type="dxa"/>
            <w:vAlign w:val="center"/>
          </w:tcPr>
          <w:p w14:paraId="1FC37575" w14:textId="77777777" w:rsidR="00C04B95" w:rsidRPr="00C04B95" w:rsidRDefault="00C04B95" w:rsidP="00C04B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04B95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7DBFD4" w14:textId="77777777" w:rsidR="00C04B95" w:rsidRPr="00C04B95" w:rsidRDefault="00C04B95" w:rsidP="00C04B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04B95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Przygotowanie do pełnienia roli zawodowej pracownika socjalnego wykorzystującego wiedzę o rodzajach zaburzeń psychicznych oraz o specyfice społecznego funkcjonowania osób z zaburzeniami psychicznymi w celu udzielenia im i ich rodzinom skutecznej pomocy dostosowanej do ich potrzeb (np. przez umożliwianie dostępu do różnych rozwiązań instytucjonalnych i programów wsparcia środowiskowego oferowanych przez podmioty publiczne i niepubliczne, jak też do innowacyjnych form wsparcia; przez podejmowanie interwencji i wskazywanie wyspecjalizowanych instytucji przeznaczonych dla osób z doświadczeniem choroby psychicznej; aktywne podejmowanie współpracy w ramach organizowanej sieci wsparcia dla osób </w:t>
            </w:r>
            <w:r w:rsidRPr="00C04B95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z zaburzeniami psychicznymi i ich rodzin; tworzenie warunków sprzyjających efektywnej relacji pomocowo-terapeutycznej). </w:t>
            </w:r>
          </w:p>
        </w:tc>
      </w:tr>
      <w:tr w:rsidR="00C04B95" w:rsidRPr="00C04B95" w14:paraId="66C76C82" w14:textId="77777777" w:rsidTr="001E1741">
        <w:tc>
          <w:tcPr>
            <w:tcW w:w="851" w:type="dxa"/>
            <w:vAlign w:val="center"/>
          </w:tcPr>
          <w:p w14:paraId="39CBF4CB" w14:textId="77777777" w:rsidR="00C04B95" w:rsidRPr="00C04B95" w:rsidRDefault="00C04B95" w:rsidP="00C04B95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04B95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C2</w:t>
            </w:r>
          </w:p>
        </w:tc>
        <w:tc>
          <w:tcPr>
            <w:tcW w:w="8819" w:type="dxa"/>
            <w:vAlign w:val="center"/>
          </w:tcPr>
          <w:p w14:paraId="607AEC48" w14:textId="77777777" w:rsidR="00C04B95" w:rsidRPr="00C04B95" w:rsidRDefault="00C04B95" w:rsidP="00C04B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04B95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Zwiększenie poziomu świadomości dotyczącej swojej roli w pracy socjalnej na rzecz  zapobiegania społecznej dekompensacji osób chorych i ich instytucjonalizacji, a także w zakresie przeciwdziałania procesowi wykluczenia społecznego osób zaburzonych / chorych psychicznie. </w:t>
            </w:r>
          </w:p>
        </w:tc>
      </w:tr>
      <w:tr w:rsidR="00C04B95" w:rsidRPr="00C04B95" w14:paraId="5506A571" w14:textId="77777777" w:rsidTr="001E1741">
        <w:tc>
          <w:tcPr>
            <w:tcW w:w="851" w:type="dxa"/>
            <w:vAlign w:val="center"/>
          </w:tcPr>
          <w:p w14:paraId="0B9A95B7" w14:textId="77777777" w:rsidR="00C04B95" w:rsidRPr="00C04B95" w:rsidRDefault="00C04B95" w:rsidP="00C04B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04B95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C3</w:t>
            </w:r>
          </w:p>
        </w:tc>
        <w:tc>
          <w:tcPr>
            <w:tcW w:w="8819" w:type="dxa"/>
            <w:vAlign w:val="center"/>
          </w:tcPr>
          <w:p w14:paraId="446E42D4" w14:textId="77777777" w:rsidR="00C04B95" w:rsidRPr="00C04B95" w:rsidRDefault="00C04B95" w:rsidP="00C04B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eastAsia="Times New Roman" w:hAnsi="Corbe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04B95">
              <w:rPr>
                <w:rFonts w:ascii="Corbel" w:eastAsia="Times New Roman" w:hAnsi="Corbe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Określenie zakresu kompetencji zawodowych niezbędnych dla pracowników socjalnych w pracy z osobami z zaburzeniami psychicznymi i ich rodzinami oraz ukazanie możliwości wywierania przez nich wpływu na losy tychże osób i ich rodzin oraz na związane z tym prawne aspekty pomocy na ich rzecz. </w:t>
            </w:r>
          </w:p>
        </w:tc>
      </w:tr>
      <w:tr w:rsidR="00C04B95" w:rsidRPr="00C04B95" w14:paraId="114EF205" w14:textId="77777777" w:rsidTr="001E1741">
        <w:tc>
          <w:tcPr>
            <w:tcW w:w="851" w:type="dxa"/>
            <w:vAlign w:val="center"/>
          </w:tcPr>
          <w:p w14:paraId="7B05C580" w14:textId="77777777" w:rsidR="00C04B95" w:rsidRPr="00C04B95" w:rsidRDefault="00C04B95" w:rsidP="00C04B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04B95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C4</w:t>
            </w:r>
          </w:p>
        </w:tc>
        <w:tc>
          <w:tcPr>
            <w:tcW w:w="8819" w:type="dxa"/>
            <w:vAlign w:val="center"/>
          </w:tcPr>
          <w:p w14:paraId="2776BD75" w14:textId="77777777" w:rsidR="00C04B95" w:rsidRPr="00C04B95" w:rsidRDefault="00C04B95" w:rsidP="00C04B95">
            <w:pPr>
              <w:spacing w:after="0" w:line="240" w:lineRule="auto"/>
              <w:jc w:val="both"/>
              <w:rPr>
                <w:rFonts w:ascii="Corbel" w:eastAsia="Times New Roman" w:hAnsi="Corbe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04B95">
              <w:rPr>
                <w:rFonts w:ascii="Corbel" w:eastAsia="Times New Roman" w:hAnsi="Corbe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Określenie uwarunkowań pełnienia roli asystentów zdrowienia (czyli „ekspertów przez doświadczenie) – tzw. Doradców ds. Zdrowienia w procesie odzyskiwania zdrowia psychicznego. </w:t>
            </w:r>
          </w:p>
        </w:tc>
      </w:tr>
      <w:tr w:rsidR="00C04B95" w:rsidRPr="00C04B95" w14:paraId="0C5B4FCA" w14:textId="77777777" w:rsidTr="001E1741">
        <w:tc>
          <w:tcPr>
            <w:tcW w:w="851" w:type="dxa"/>
            <w:vAlign w:val="center"/>
          </w:tcPr>
          <w:p w14:paraId="1CA76C5B" w14:textId="77777777" w:rsidR="00C04B95" w:rsidRPr="00C04B95" w:rsidRDefault="00C04B95" w:rsidP="00C04B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04B95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C5</w:t>
            </w:r>
          </w:p>
        </w:tc>
        <w:tc>
          <w:tcPr>
            <w:tcW w:w="8819" w:type="dxa"/>
            <w:vAlign w:val="center"/>
          </w:tcPr>
          <w:p w14:paraId="5DF49DEC" w14:textId="77777777" w:rsidR="00C04B95" w:rsidRPr="00C04B95" w:rsidRDefault="00C04B95" w:rsidP="00C04B95">
            <w:pPr>
              <w:spacing w:after="0" w:line="240" w:lineRule="auto"/>
              <w:jc w:val="both"/>
              <w:rPr>
                <w:rFonts w:ascii="Corbel" w:eastAsia="Times New Roman" w:hAnsi="Corbe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04B95">
              <w:rPr>
                <w:rFonts w:ascii="Corbel" w:eastAsia="Times New Roman" w:hAnsi="Corbel" w:cs="Arial"/>
                <w:kern w:val="0"/>
                <w:sz w:val="24"/>
                <w:szCs w:val="24"/>
                <w:lang w:eastAsia="pl-PL"/>
                <w14:ligatures w14:val="none"/>
              </w:rPr>
              <w:t>Ukazanie inicjatyw samopomocowych organizowanych na rzecz osób w kryzysie psychicznym; czy z doświadczeniem choroby psychicznej.</w:t>
            </w:r>
          </w:p>
        </w:tc>
      </w:tr>
    </w:tbl>
    <w:p w14:paraId="26109ED3" w14:textId="77777777" w:rsidR="00C04B95" w:rsidRPr="00C04B95" w:rsidRDefault="00C04B95" w:rsidP="00C04B95">
      <w:pPr>
        <w:spacing w:after="0" w:line="240" w:lineRule="auto"/>
        <w:rPr>
          <w:rFonts w:ascii="Corbel" w:eastAsia="Calibri" w:hAnsi="Corbel" w:cs="Times New Roman"/>
          <w:color w:val="000000"/>
          <w:kern w:val="0"/>
          <w:sz w:val="24"/>
          <w:szCs w:val="24"/>
          <w14:ligatures w14:val="none"/>
        </w:rPr>
      </w:pPr>
    </w:p>
    <w:p w14:paraId="66A9BF18" w14:textId="77777777" w:rsidR="00C04B95" w:rsidRPr="00C04B95" w:rsidRDefault="00C04B95" w:rsidP="00C04B95">
      <w:pPr>
        <w:spacing w:after="0" w:line="240" w:lineRule="auto"/>
        <w:ind w:left="426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C04B95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3.2 Efekty uczenia się dla przedmiotu</w:t>
      </w:r>
      <w:r w:rsidRPr="00C04B95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</w:t>
      </w:r>
    </w:p>
    <w:p w14:paraId="1914EFA3" w14:textId="77777777" w:rsidR="00C04B95" w:rsidRPr="00C04B95" w:rsidRDefault="00C04B95" w:rsidP="00C04B95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C04B95" w:rsidRPr="00C04B95" w14:paraId="6047F5DA" w14:textId="77777777" w:rsidTr="001E1741">
        <w:tc>
          <w:tcPr>
            <w:tcW w:w="1701" w:type="dxa"/>
            <w:vAlign w:val="center"/>
          </w:tcPr>
          <w:p w14:paraId="5339F39D" w14:textId="77777777" w:rsidR="00C04B95" w:rsidRPr="00C04B95" w:rsidRDefault="00C04B95" w:rsidP="00C04B95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EK</w:t>
            </w: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143BF19" w14:textId="77777777" w:rsidR="00C04B95" w:rsidRPr="00C04B95" w:rsidRDefault="00C04B95" w:rsidP="00C04B95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F0725F5" w14:textId="77777777" w:rsidR="00C04B95" w:rsidRPr="00C04B95" w:rsidRDefault="00C04B95" w:rsidP="00C04B95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Odniesienie do efektów  kierunkowych </w:t>
            </w: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:vertAlign w:val="superscript"/>
                <w14:ligatures w14:val="none"/>
              </w:rPr>
              <w:footnoteReference w:id="1"/>
            </w:r>
          </w:p>
        </w:tc>
      </w:tr>
      <w:tr w:rsidR="00C04B95" w:rsidRPr="00C04B95" w14:paraId="76551D00" w14:textId="77777777" w:rsidTr="001E1741">
        <w:tc>
          <w:tcPr>
            <w:tcW w:w="1701" w:type="dxa"/>
          </w:tcPr>
          <w:p w14:paraId="43AFA1D5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</w:t>
            </w: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softHyphen/>
              <w:t>_01</w:t>
            </w:r>
          </w:p>
        </w:tc>
        <w:tc>
          <w:tcPr>
            <w:tcW w:w="6096" w:type="dxa"/>
          </w:tcPr>
          <w:p w14:paraId="43E048F6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Ma pogłębioną wiedzę na temat możliwości i ograniczeń rozwojowych człowieka w świetle teorii naukowych oraz posiada pogłębioną wiedzę z zakresu pracy socjalnej, organizacji systemu pomocy społecznej, obejmującą współczesne teorie i nowe tendencje, które umożliwiają zrozumienie istoty pracy socjalnej oraz jej powiązań z innymi dyscyplinami;</w:t>
            </w:r>
          </w:p>
        </w:tc>
        <w:tc>
          <w:tcPr>
            <w:tcW w:w="1873" w:type="dxa"/>
          </w:tcPr>
          <w:p w14:paraId="0E5BE461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K_W01</w:t>
            </w:r>
          </w:p>
        </w:tc>
      </w:tr>
      <w:tr w:rsidR="00C04B95" w:rsidRPr="00C04B95" w14:paraId="2B776166" w14:textId="77777777" w:rsidTr="001E1741">
        <w:tc>
          <w:tcPr>
            <w:tcW w:w="1701" w:type="dxa"/>
          </w:tcPr>
          <w:p w14:paraId="3A4678F2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EK_02</w:t>
            </w:r>
          </w:p>
        </w:tc>
        <w:tc>
          <w:tcPr>
            <w:tcW w:w="6096" w:type="dxa"/>
          </w:tcPr>
          <w:p w14:paraId="3C9A9DC7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Ma pogłębioną wiedzę w zakresie funkcjonowania instytucji regionalnych, krajowych i międzynarodowych przeciwdziałających wykluczeniu społecznemu i działających na rzecz integracji społecznej;</w:t>
            </w:r>
          </w:p>
        </w:tc>
        <w:tc>
          <w:tcPr>
            <w:tcW w:w="1873" w:type="dxa"/>
          </w:tcPr>
          <w:p w14:paraId="12A3A82C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K_W04</w:t>
            </w:r>
          </w:p>
        </w:tc>
      </w:tr>
      <w:tr w:rsidR="00C04B95" w:rsidRPr="00C04B95" w14:paraId="29F066AB" w14:textId="77777777" w:rsidTr="001E1741">
        <w:tc>
          <w:tcPr>
            <w:tcW w:w="1701" w:type="dxa"/>
          </w:tcPr>
          <w:p w14:paraId="1DE04F7D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lastRenderedPageBreak/>
              <w:t>EK</w:t>
            </w: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softHyphen/>
              <w:t>_03</w:t>
            </w:r>
          </w:p>
        </w:tc>
        <w:tc>
          <w:tcPr>
            <w:tcW w:w="6096" w:type="dxa"/>
          </w:tcPr>
          <w:p w14:paraId="41562230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Zna prawidłowości i zaburzenia więzi społecznych w środowisku lokalnym, w szczególności ich dysfunkcje;</w:t>
            </w:r>
          </w:p>
        </w:tc>
        <w:tc>
          <w:tcPr>
            <w:tcW w:w="1873" w:type="dxa"/>
          </w:tcPr>
          <w:p w14:paraId="206A529F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K_W05</w:t>
            </w:r>
          </w:p>
        </w:tc>
      </w:tr>
      <w:tr w:rsidR="00C04B95" w:rsidRPr="00C04B95" w14:paraId="7406C807" w14:textId="77777777" w:rsidTr="001E1741">
        <w:tc>
          <w:tcPr>
            <w:tcW w:w="1701" w:type="dxa"/>
          </w:tcPr>
          <w:p w14:paraId="069F7DD9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EK_04</w:t>
            </w:r>
          </w:p>
        </w:tc>
        <w:tc>
          <w:tcPr>
            <w:tcW w:w="6096" w:type="dxa"/>
          </w:tcPr>
          <w:p w14:paraId="2FABAB80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Posiada pogłębioną wiedzę w zakresie uwarunkowań przyrodniczych, psychologicznych, ekonomicznych i prawnych dających podstawy zrozumienia systemu człowiek-środowisko oraz procesy gwarantujące funkcjonowanie psychospołeczne człowieka;</w:t>
            </w:r>
          </w:p>
        </w:tc>
        <w:tc>
          <w:tcPr>
            <w:tcW w:w="1873" w:type="dxa"/>
          </w:tcPr>
          <w:p w14:paraId="67DF13C8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K_W07</w:t>
            </w:r>
          </w:p>
        </w:tc>
      </w:tr>
      <w:tr w:rsidR="00C04B95" w:rsidRPr="00C04B95" w14:paraId="6BB70DF7" w14:textId="77777777" w:rsidTr="001E1741">
        <w:tc>
          <w:tcPr>
            <w:tcW w:w="1701" w:type="dxa"/>
          </w:tcPr>
          <w:p w14:paraId="4334B5B8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</w:t>
            </w: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softHyphen/>
              <w:t>_05</w:t>
            </w:r>
          </w:p>
        </w:tc>
        <w:tc>
          <w:tcPr>
            <w:tcW w:w="6096" w:type="dxa"/>
          </w:tcPr>
          <w:p w14:paraId="582C3360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Zna normy prawne, zawodowe, etyczne i reguły organizujące struktury i instytucje społeczne działające </w:t>
            </w: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br/>
              <w:t>na rzecz integracji społecznej, mechanizmy kontroli społecznej, reguły współpracy z otoczeniem oraz rządzące nimi prawidłowości;</w:t>
            </w:r>
          </w:p>
        </w:tc>
        <w:tc>
          <w:tcPr>
            <w:tcW w:w="1873" w:type="dxa"/>
          </w:tcPr>
          <w:p w14:paraId="32BBDA6B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K_W11</w:t>
            </w:r>
          </w:p>
        </w:tc>
      </w:tr>
      <w:tr w:rsidR="00C04B95" w:rsidRPr="00C04B95" w14:paraId="6755BA12" w14:textId="77777777" w:rsidTr="001E1741">
        <w:tc>
          <w:tcPr>
            <w:tcW w:w="1701" w:type="dxa"/>
          </w:tcPr>
          <w:p w14:paraId="689FA76D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EK_06</w:t>
            </w:r>
          </w:p>
        </w:tc>
        <w:tc>
          <w:tcPr>
            <w:tcW w:w="6096" w:type="dxa"/>
          </w:tcPr>
          <w:p w14:paraId="4FE6F39D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Potrafi zastosować wiedzę teoretyczną do opisu, diagnozowania i praktycznego analizowania złożonych jednostkowych sytuacji społecznych zachodzących </w:t>
            </w: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br/>
              <w:t>w społeczeństwie, do budowania innowacyjnych sposobów działania mających na celu tworzenie i doskonalenie systemu funkcjonowania pracy socjalnej, wykorzystując zasoby środowiska społecznego i poszczególnych jednostek;</w:t>
            </w:r>
          </w:p>
        </w:tc>
        <w:tc>
          <w:tcPr>
            <w:tcW w:w="1873" w:type="dxa"/>
          </w:tcPr>
          <w:p w14:paraId="6A1CA0E7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K_U02</w:t>
            </w:r>
          </w:p>
        </w:tc>
      </w:tr>
      <w:tr w:rsidR="00C04B95" w:rsidRPr="00C04B95" w14:paraId="5245913B" w14:textId="77777777" w:rsidTr="001E1741">
        <w:tc>
          <w:tcPr>
            <w:tcW w:w="1701" w:type="dxa"/>
          </w:tcPr>
          <w:p w14:paraId="5ED043EA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</w:t>
            </w: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softHyphen/>
              <w:t>_07</w:t>
            </w:r>
          </w:p>
        </w:tc>
        <w:tc>
          <w:tcPr>
            <w:tcW w:w="6096" w:type="dxa"/>
          </w:tcPr>
          <w:p w14:paraId="76CA601D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Potrafi posługiwać się systemami normatywnymi oraz wybranymi normami i regułami (prawnymi, zawodowymi, moralnymi) w celu rozwiązania konkretnych zadań z zakresu pracy socjalnej;</w:t>
            </w:r>
          </w:p>
        </w:tc>
        <w:tc>
          <w:tcPr>
            <w:tcW w:w="1873" w:type="dxa"/>
          </w:tcPr>
          <w:p w14:paraId="4CD63F41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K_U07</w:t>
            </w:r>
          </w:p>
        </w:tc>
      </w:tr>
      <w:tr w:rsidR="00C04B95" w:rsidRPr="00C04B95" w14:paraId="06D1B394" w14:textId="77777777" w:rsidTr="001E1741">
        <w:tc>
          <w:tcPr>
            <w:tcW w:w="1701" w:type="dxa"/>
          </w:tcPr>
          <w:p w14:paraId="51E15E7F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EK_08</w:t>
            </w:r>
          </w:p>
        </w:tc>
        <w:tc>
          <w:tcPr>
            <w:tcW w:w="6096" w:type="dxa"/>
          </w:tcPr>
          <w:p w14:paraId="4DF314B7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Potrafi analizować i innowacyjnie rozwiązywać konkretne problemy społeczne odpowiednio uzasadniając swoje stanowisko  oraz przeciwdziałać aktualnym problemom społecznym, proponując w tym zakresie odpowiednie rozstrzygnięcia;</w:t>
            </w:r>
          </w:p>
        </w:tc>
        <w:tc>
          <w:tcPr>
            <w:tcW w:w="1873" w:type="dxa"/>
          </w:tcPr>
          <w:p w14:paraId="016E7D83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K_U11</w:t>
            </w:r>
          </w:p>
        </w:tc>
      </w:tr>
      <w:tr w:rsidR="00C04B95" w:rsidRPr="00C04B95" w14:paraId="76ED7811" w14:textId="77777777" w:rsidTr="001E1741">
        <w:tc>
          <w:tcPr>
            <w:tcW w:w="1701" w:type="dxa"/>
          </w:tcPr>
          <w:p w14:paraId="35E2F5F5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</w:t>
            </w: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softHyphen/>
              <w:t>_09</w:t>
            </w:r>
          </w:p>
        </w:tc>
        <w:tc>
          <w:tcPr>
            <w:tcW w:w="6096" w:type="dxa"/>
          </w:tcPr>
          <w:p w14:paraId="5F027807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Jest wrażliwy na problemy społeczne, gotowy do komunikowania się i współpracy z otoczeniem oraz do aktywnego uczestnictwa w instytucjach i organizacjach realizujących działania pomocowe;</w:t>
            </w:r>
          </w:p>
        </w:tc>
        <w:tc>
          <w:tcPr>
            <w:tcW w:w="1873" w:type="dxa"/>
          </w:tcPr>
          <w:p w14:paraId="7CC399BA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K_K04</w:t>
            </w:r>
          </w:p>
        </w:tc>
      </w:tr>
      <w:tr w:rsidR="00C04B95" w:rsidRPr="00C04B95" w14:paraId="63240CD3" w14:textId="77777777" w:rsidTr="001E1741">
        <w:tc>
          <w:tcPr>
            <w:tcW w:w="1701" w:type="dxa"/>
          </w:tcPr>
          <w:p w14:paraId="0F241BFD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EK_10</w:t>
            </w:r>
          </w:p>
        </w:tc>
        <w:tc>
          <w:tcPr>
            <w:tcW w:w="6096" w:type="dxa"/>
          </w:tcPr>
          <w:p w14:paraId="77527D77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Ma zdolność posługiwania się podejściami teoretycznymi w analizowaniu różnych aspektów ludzkich zachowań w celu diagnozowania, prognozowania oraz formułowania programów działań socjalnych w oparciu o konsultacje z interesariuszami zewnętrznymi.</w:t>
            </w:r>
          </w:p>
        </w:tc>
        <w:tc>
          <w:tcPr>
            <w:tcW w:w="1873" w:type="dxa"/>
          </w:tcPr>
          <w:p w14:paraId="32A44627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bCs/>
                <w:smallCaps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K_K07</w:t>
            </w:r>
          </w:p>
        </w:tc>
      </w:tr>
    </w:tbl>
    <w:p w14:paraId="790CDF81" w14:textId="77777777" w:rsidR="00C04B95" w:rsidRPr="00C04B95" w:rsidRDefault="00C04B95" w:rsidP="00C04B95">
      <w:pPr>
        <w:spacing w:after="0" w:line="240" w:lineRule="auto"/>
        <w:rPr>
          <w:rFonts w:ascii="Corbel" w:eastAsia="Calibri" w:hAnsi="Corbel" w:cs="Times New Roman"/>
          <w:smallCaps/>
          <w:kern w:val="0"/>
          <w:sz w:val="24"/>
          <w:szCs w:val="24"/>
          <w14:ligatures w14:val="none"/>
        </w:rPr>
      </w:pPr>
    </w:p>
    <w:p w14:paraId="7DE7446E" w14:textId="77777777" w:rsidR="00C04B95" w:rsidRPr="00C04B95" w:rsidRDefault="00C04B95" w:rsidP="00C04B95">
      <w:pPr>
        <w:spacing w:after="0" w:line="240" w:lineRule="auto"/>
        <w:rPr>
          <w:rFonts w:ascii="Corbel" w:eastAsia="Calibri" w:hAnsi="Corbel" w:cs="Times New Roman"/>
          <w:smallCaps/>
          <w:kern w:val="0"/>
          <w:sz w:val="24"/>
          <w:szCs w:val="24"/>
          <w14:ligatures w14:val="none"/>
        </w:rPr>
      </w:pPr>
    </w:p>
    <w:p w14:paraId="2C3937CF" w14:textId="77777777" w:rsidR="00C04B95" w:rsidRPr="00C04B95" w:rsidRDefault="00C04B95" w:rsidP="00C04B95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C04B95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3.3 Treści programowe </w:t>
      </w:r>
      <w:r w:rsidRPr="00C04B95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 </w:t>
      </w:r>
    </w:p>
    <w:p w14:paraId="2A1EBFD1" w14:textId="77777777" w:rsidR="00C04B95" w:rsidRPr="00C04B95" w:rsidRDefault="00C04B95" w:rsidP="00C04B95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p w14:paraId="78B17091" w14:textId="19F1604B" w:rsidR="00C04B95" w:rsidRPr="00C04B95" w:rsidRDefault="00C04B95" w:rsidP="00C04B9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C04B95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Problematyka wykładu </w:t>
      </w:r>
      <w:r w:rsidR="00005F07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– nie dotyczy</w:t>
      </w:r>
    </w:p>
    <w:p w14:paraId="4A385AFE" w14:textId="3502DBC5" w:rsidR="00C04B95" w:rsidRPr="00C04B95" w:rsidRDefault="007B4AF7" w:rsidP="00C04B95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>
        <w:rPr>
          <w:rFonts w:ascii="Corbel" w:eastAsia="Calibri" w:hAnsi="Corbel" w:cs="Times New Roman"/>
          <w:kern w:val="0"/>
          <w:sz w:val="24"/>
          <w:szCs w:val="24"/>
          <w14:ligatures w14:val="none"/>
        </w:rPr>
        <w:br w:type="column"/>
      </w:r>
    </w:p>
    <w:p w14:paraId="4BDAB999" w14:textId="77777777" w:rsidR="00C04B95" w:rsidRPr="00C04B95" w:rsidRDefault="00C04B95" w:rsidP="00C04B95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C04B95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Problematyka ćwiczeń</w:t>
      </w:r>
      <w:r w:rsidRPr="00C04B95">
        <w:rPr>
          <w:rFonts w:ascii="Corbel" w:eastAsia="Calibri" w:hAnsi="Corbel" w:cs="Times New Roman"/>
          <w:kern w:val="0"/>
          <w:sz w:val="24"/>
          <w:szCs w:val="24"/>
          <w:u w:val="single"/>
          <w14:ligatures w14:val="none"/>
        </w:rPr>
        <w:t>, konwersatoriów</w:t>
      </w:r>
      <w:r w:rsidRPr="00C04B95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, laboratoriów, zajęć praktycznych </w:t>
      </w:r>
    </w:p>
    <w:p w14:paraId="210F0DBB" w14:textId="77777777" w:rsidR="00C04B95" w:rsidRPr="00C04B95" w:rsidRDefault="00C04B95" w:rsidP="00C04B95">
      <w:pPr>
        <w:spacing w:after="200" w:line="240" w:lineRule="auto"/>
        <w:ind w:left="720"/>
        <w:contextualSpacing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04B95" w:rsidRPr="00C04B95" w14:paraId="4D12066A" w14:textId="77777777" w:rsidTr="001E1741">
        <w:tc>
          <w:tcPr>
            <w:tcW w:w="9520" w:type="dxa"/>
          </w:tcPr>
          <w:p w14:paraId="598E8F08" w14:textId="77777777" w:rsidR="00C04B95" w:rsidRPr="00C04B95" w:rsidRDefault="00C04B95" w:rsidP="00C04B95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b/>
                <w:bCs/>
                <w:kern w:val="0"/>
                <w:sz w:val="24"/>
                <w:szCs w:val="24"/>
                <w14:ligatures w14:val="none"/>
              </w:rPr>
              <w:t>Treści merytoryczne:</w:t>
            </w:r>
          </w:p>
        </w:tc>
      </w:tr>
      <w:tr w:rsidR="00C04B95" w:rsidRPr="00C04B95" w14:paraId="03C22D1D" w14:textId="77777777" w:rsidTr="001E1741">
        <w:tc>
          <w:tcPr>
            <w:tcW w:w="9520" w:type="dxa"/>
          </w:tcPr>
          <w:p w14:paraId="478CE88C" w14:textId="77777777" w:rsidR="00C04B95" w:rsidRPr="00C04B95" w:rsidRDefault="00C04B95" w:rsidP="00C04B95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Współczesne uwarunkowania zaburzeń psychicznych, ich formy i wpływ na funkcjonowanie jednostki w społeczeństwie – wybrane zagadnienia. Potrzeby i problemy osób z zaburzeniami psychicznymi i ich rodzin. Prawna ochrona praw osób doświadczających zaburzeń psychicznych.</w:t>
            </w:r>
          </w:p>
        </w:tc>
      </w:tr>
      <w:tr w:rsidR="00C04B95" w:rsidRPr="00C04B95" w14:paraId="5736D279" w14:textId="77777777" w:rsidTr="001E1741">
        <w:tc>
          <w:tcPr>
            <w:tcW w:w="9520" w:type="dxa"/>
          </w:tcPr>
          <w:p w14:paraId="4B495460" w14:textId="77777777" w:rsidR="00C04B95" w:rsidRPr="00C04B95" w:rsidRDefault="00C04B95" w:rsidP="00C04B95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Ochrona zdrowia psychicznego dzieci i młodzieży (3 </w:t>
            </w:r>
            <w:r w:rsidRPr="00C04B95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poziomy referencyjne opieki nad dzieckiem w kryzysie psychicznym; główne zalecenia w zakresie udzielania pomocy dziecku w kryzysie psychicznym).</w:t>
            </w:r>
          </w:p>
        </w:tc>
      </w:tr>
      <w:tr w:rsidR="00C04B95" w:rsidRPr="00C04B95" w14:paraId="49493761" w14:textId="77777777" w:rsidTr="001E1741">
        <w:tc>
          <w:tcPr>
            <w:tcW w:w="9520" w:type="dxa"/>
          </w:tcPr>
          <w:p w14:paraId="6D353F80" w14:textId="77777777" w:rsidR="00C04B95" w:rsidRPr="00C04B95" w:rsidRDefault="00C04B95" w:rsidP="00C04B95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Koncepcja środowiskowej opieki psychiatrycznej oraz niemedyczne form wparcia dla osób </w:t>
            </w: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br/>
              <w:t xml:space="preserve">z zaburzeniami psychicznymi w społeczności lokalnej ukierunkowane na ich (re)integrację społeczną i aktywizację zawodową. Mieszkania wspomagane jako niezbędny element wsparcia środowiskowego osób chorujących psychicznie. </w:t>
            </w:r>
          </w:p>
          <w:p w14:paraId="2ED1FFA5" w14:textId="77777777" w:rsidR="00C04B95" w:rsidRPr="00C04B95" w:rsidRDefault="00C04B95" w:rsidP="00C04B95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Program pilotażowy w centrach zdrowia psychicznego – idea, założenia i praktyczna realizacja opracowanego standardu.</w:t>
            </w:r>
          </w:p>
        </w:tc>
      </w:tr>
      <w:tr w:rsidR="00C04B95" w:rsidRPr="00C04B95" w14:paraId="272D8708" w14:textId="77777777" w:rsidTr="001E1741">
        <w:tc>
          <w:tcPr>
            <w:tcW w:w="9520" w:type="dxa"/>
          </w:tcPr>
          <w:p w14:paraId="18DE674C" w14:textId="77777777" w:rsidR="00C04B95" w:rsidRPr="00C04B95" w:rsidRDefault="00C04B95" w:rsidP="00C04B95">
            <w:pPr>
              <w:spacing w:after="0" w:line="240" w:lineRule="auto"/>
              <w:ind w:left="31"/>
              <w:contextualSpacing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Zakres kompetencji zawodowych niezbędnych dla pracowników socjalnych w pracy z osobami z zaburzeniami psychicznymi i ich rodzinami oraz możliwości działań socjalnych na rzecz tej kategorii osób i ich otoczenia społecznego. Współpraca międzyinstytucjonalna – podejście dialogiczne.</w:t>
            </w:r>
            <w:r w:rsidRPr="00C04B95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 </w:t>
            </w:r>
          </w:p>
        </w:tc>
      </w:tr>
      <w:tr w:rsidR="00C04B95" w:rsidRPr="00C04B95" w14:paraId="7F09E302" w14:textId="77777777" w:rsidTr="001E1741">
        <w:tc>
          <w:tcPr>
            <w:tcW w:w="9520" w:type="dxa"/>
          </w:tcPr>
          <w:p w14:paraId="18A20F22" w14:textId="77777777" w:rsidR="00C04B95" w:rsidRPr="00C04B95" w:rsidRDefault="00C04B95" w:rsidP="00C04B95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Wybrane aspekty relacji pomocowej w pracy socjalnej z osobami z zaburzeniami psychicznymi. Elementy wsparcia i towarzyszenie osobom w kryzysie emocjonalnym / z zaburzeniami psychicznymi.. </w:t>
            </w:r>
            <w:proofErr w:type="spellStart"/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>Trialog</w:t>
            </w:r>
            <w:proofErr w:type="spellEnd"/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 xml:space="preserve"> psychiatryczny oraz warunki procesu zdrowienia i umacnianie.</w:t>
            </w:r>
          </w:p>
          <w:p w14:paraId="1C2B3AEF" w14:textId="77777777" w:rsidR="00C04B95" w:rsidRPr="00C04B95" w:rsidRDefault="00C04B95" w:rsidP="00C04B95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04B95">
              <w:rPr>
                <w:rFonts w:ascii="Corbel" w:eastAsia="Times New Roman" w:hAnsi="Corbe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Rola asystentów zdrowienia („ekspertów przez doświadczenie), tzw. Doradców ds. Zdrowienia </w:t>
            </w:r>
          </w:p>
          <w:p w14:paraId="4180A36A" w14:textId="77777777" w:rsidR="00C04B95" w:rsidRPr="00C04B95" w:rsidRDefault="00C04B95" w:rsidP="00C04B95">
            <w:pPr>
              <w:spacing w:after="0" w:line="240" w:lineRule="auto"/>
              <w:contextualSpacing/>
              <w:jc w:val="both"/>
              <w:rPr>
                <w:rFonts w:ascii="Corbel" w:eastAsia="Times New Roman" w:hAnsi="Corbe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04B95">
              <w:rPr>
                <w:rFonts w:ascii="Corbel" w:eastAsia="Times New Roman" w:hAnsi="Corbel" w:cs="Arial"/>
                <w:kern w:val="0"/>
                <w:sz w:val="24"/>
                <w:szCs w:val="24"/>
                <w:lang w:eastAsia="pl-PL"/>
                <w14:ligatures w14:val="none"/>
              </w:rPr>
              <w:t>w procesie odzyskiwania zdrowia psychicznego.</w:t>
            </w:r>
          </w:p>
        </w:tc>
      </w:tr>
      <w:tr w:rsidR="00C04B95" w:rsidRPr="00C04B95" w14:paraId="06DB3824" w14:textId="77777777" w:rsidTr="001E1741">
        <w:tc>
          <w:tcPr>
            <w:tcW w:w="9520" w:type="dxa"/>
          </w:tcPr>
          <w:p w14:paraId="3956CB33" w14:textId="77777777" w:rsidR="00C04B95" w:rsidRPr="00C04B95" w:rsidRDefault="00C04B95" w:rsidP="00C04B95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Organizacja i prowadzenie grup samopomocowych dla osób w kryzysie psychicznym </w:t>
            </w: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br/>
              <w:t>oraz z doświadczeniem choroby psychicznej – prezentacja i analiza na wybranych przykładach.</w:t>
            </w:r>
          </w:p>
          <w:p w14:paraId="51BE2696" w14:textId="77777777" w:rsidR="00C04B95" w:rsidRPr="00C04B95" w:rsidRDefault="00C04B95" w:rsidP="00C04B95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Przeciwdziałanie stygmatyzacji i dyskryminacji osób z zaburzeniami psychicznymi.</w:t>
            </w:r>
          </w:p>
        </w:tc>
      </w:tr>
    </w:tbl>
    <w:p w14:paraId="230562EB" w14:textId="77777777" w:rsidR="00C04B95" w:rsidRPr="00C04B95" w:rsidRDefault="00C04B95" w:rsidP="00C04B95">
      <w:pPr>
        <w:spacing w:after="0" w:line="240" w:lineRule="auto"/>
        <w:rPr>
          <w:rFonts w:ascii="Corbel" w:eastAsia="Calibri" w:hAnsi="Corbel" w:cs="Times New Roman"/>
          <w:smallCaps/>
          <w:kern w:val="0"/>
          <w:sz w:val="24"/>
          <w:szCs w:val="24"/>
          <w14:ligatures w14:val="none"/>
        </w:rPr>
      </w:pPr>
    </w:p>
    <w:p w14:paraId="20B0A0CC" w14:textId="77777777" w:rsidR="00C04B95" w:rsidRPr="00C04B95" w:rsidRDefault="00C04B95" w:rsidP="00C04B95">
      <w:pPr>
        <w:spacing w:after="0" w:line="240" w:lineRule="auto"/>
        <w:ind w:left="426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C04B95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3.4 Metody dydaktyczne</w:t>
      </w:r>
      <w:r w:rsidRPr="00C04B95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</w:t>
      </w:r>
    </w:p>
    <w:p w14:paraId="33157A44" w14:textId="77777777" w:rsidR="00C04B95" w:rsidRPr="00C04B95" w:rsidRDefault="00C04B95" w:rsidP="00C04B95">
      <w:pPr>
        <w:spacing w:after="0" w:line="240" w:lineRule="auto"/>
        <w:ind w:left="426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5A005978" w14:textId="77777777" w:rsidR="00C04B95" w:rsidRPr="00C04B95" w:rsidRDefault="00C04B95" w:rsidP="00C04B95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C04B95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Analiza tekstów z dyskusją; wykład z prezentacją multimedialną; praca indywidualna i w grupach (rozwiązywanie zadań, dyskusja); opracowanie i prezentacja referatu na forum grupy zajęciowej; analiza studium przypadku.</w:t>
      </w:r>
    </w:p>
    <w:p w14:paraId="0CC0FE87" w14:textId="77777777" w:rsidR="00C04B95" w:rsidRPr="00C04B95" w:rsidRDefault="00C04B95" w:rsidP="00C04B9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p w14:paraId="62F13B7C" w14:textId="77777777" w:rsidR="00C04B95" w:rsidRPr="00C04B95" w:rsidRDefault="00C04B95" w:rsidP="00C04B9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C04B95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4. METODY I KRYTERIA OCENY </w:t>
      </w:r>
    </w:p>
    <w:p w14:paraId="5B83F7F6" w14:textId="77777777" w:rsidR="00C04B95" w:rsidRPr="00C04B95" w:rsidRDefault="00C04B95" w:rsidP="00C04B95">
      <w:pPr>
        <w:spacing w:after="0" w:line="240" w:lineRule="auto"/>
        <w:ind w:left="426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C04B95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4.1 Sposoby weryfikacji efektów uczenia się</w:t>
      </w:r>
    </w:p>
    <w:p w14:paraId="70CC7221" w14:textId="77777777" w:rsidR="00C04B95" w:rsidRPr="00C04B95" w:rsidRDefault="00C04B95" w:rsidP="00C04B95">
      <w:pPr>
        <w:spacing w:after="0" w:line="240" w:lineRule="auto"/>
        <w:ind w:left="426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C04B95" w:rsidRPr="00C04B95" w14:paraId="6CF6A6D6" w14:textId="77777777" w:rsidTr="001E1741">
        <w:tc>
          <w:tcPr>
            <w:tcW w:w="1961" w:type="dxa"/>
            <w:vAlign w:val="center"/>
          </w:tcPr>
          <w:p w14:paraId="6E434D0D" w14:textId="77777777" w:rsidR="00C04B95" w:rsidRPr="00C04B95" w:rsidRDefault="00C04B95" w:rsidP="00C04B95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26EFEFAC" w14:textId="77777777" w:rsidR="00C04B95" w:rsidRPr="00C04B95" w:rsidRDefault="00C04B95" w:rsidP="00C04B95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Metody oceny efektów uczenia się</w:t>
            </w:r>
          </w:p>
          <w:p w14:paraId="5DCA6E60" w14:textId="77777777" w:rsidR="00C04B95" w:rsidRPr="00C04B95" w:rsidRDefault="00C04B95" w:rsidP="00C04B95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39F9515C" w14:textId="77777777" w:rsidR="00C04B95" w:rsidRPr="00C04B95" w:rsidRDefault="00C04B95" w:rsidP="00C04B95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Forma zajęć dydaktycznych </w:t>
            </w:r>
          </w:p>
          <w:p w14:paraId="2CB31342" w14:textId="77777777" w:rsidR="00C04B95" w:rsidRPr="00C04B95" w:rsidRDefault="00C04B95" w:rsidP="00C04B95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(w, </w:t>
            </w:r>
            <w:proofErr w:type="spellStart"/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ćw</w:t>
            </w:r>
            <w:proofErr w:type="spellEnd"/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, </w:t>
            </w:r>
            <w:proofErr w:type="spellStart"/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konw</w:t>
            </w:r>
            <w:proofErr w:type="spellEnd"/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,…)</w:t>
            </w:r>
          </w:p>
        </w:tc>
      </w:tr>
      <w:tr w:rsidR="00C04B95" w:rsidRPr="00C04B95" w14:paraId="1BDF652C" w14:textId="77777777" w:rsidTr="001E1741">
        <w:tc>
          <w:tcPr>
            <w:tcW w:w="1961" w:type="dxa"/>
          </w:tcPr>
          <w:p w14:paraId="4D6B541B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04B95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</w:t>
            </w:r>
            <w:proofErr w:type="spellEnd"/>
            <w:r w:rsidRPr="00C04B95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 xml:space="preserve">_ 01 </w:t>
            </w:r>
          </w:p>
        </w:tc>
        <w:tc>
          <w:tcPr>
            <w:tcW w:w="5438" w:type="dxa"/>
          </w:tcPr>
          <w:p w14:paraId="29866D19" w14:textId="77777777" w:rsidR="00C04B95" w:rsidRPr="00C04B95" w:rsidRDefault="00C04B95" w:rsidP="00C04B95">
            <w:pPr>
              <w:spacing w:after="0" w:line="240" w:lineRule="auto"/>
              <w:rPr>
                <w:rFonts w:ascii="Aptos" w:eastAsia="Aptos" w:hAnsi="Aptos" w:cs="Times New Roman"/>
              </w:rPr>
            </w:pP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>referat z prezentacją multimedialną;</w:t>
            </w:r>
            <w:r w:rsidRPr="00C04B95">
              <w:rPr>
                <w:rFonts w:ascii="Aptos" w:eastAsia="Aptos" w:hAnsi="Aptos" w:cs="Times New Roman"/>
              </w:rPr>
              <w:t xml:space="preserve"> </w:t>
            </w:r>
          </w:p>
          <w:p w14:paraId="25141108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 xml:space="preserve">obserwacja w trakcie zajęć </w:t>
            </w:r>
          </w:p>
        </w:tc>
        <w:tc>
          <w:tcPr>
            <w:tcW w:w="2121" w:type="dxa"/>
          </w:tcPr>
          <w:p w14:paraId="0DDE152F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 xml:space="preserve">konwersatorium </w:t>
            </w:r>
          </w:p>
        </w:tc>
      </w:tr>
      <w:tr w:rsidR="00C04B95" w:rsidRPr="00C04B95" w14:paraId="2A217065" w14:textId="77777777" w:rsidTr="001E1741">
        <w:tc>
          <w:tcPr>
            <w:tcW w:w="1961" w:type="dxa"/>
          </w:tcPr>
          <w:p w14:paraId="64390C31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 02</w:t>
            </w:r>
          </w:p>
        </w:tc>
        <w:tc>
          <w:tcPr>
            <w:tcW w:w="5438" w:type="dxa"/>
          </w:tcPr>
          <w:p w14:paraId="7B95B161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 xml:space="preserve">referat z prezentacją multimedialną; </w:t>
            </w:r>
          </w:p>
          <w:p w14:paraId="38C2C090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obserwacja w trakcie zajęć</w:t>
            </w:r>
          </w:p>
        </w:tc>
        <w:tc>
          <w:tcPr>
            <w:tcW w:w="2121" w:type="dxa"/>
          </w:tcPr>
          <w:p w14:paraId="22622490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="00C04B95" w:rsidRPr="00C04B95" w14:paraId="50CF0627" w14:textId="77777777" w:rsidTr="001E1741">
        <w:tc>
          <w:tcPr>
            <w:tcW w:w="1961" w:type="dxa"/>
          </w:tcPr>
          <w:p w14:paraId="5FE1A27D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 03</w:t>
            </w:r>
          </w:p>
        </w:tc>
        <w:tc>
          <w:tcPr>
            <w:tcW w:w="5438" w:type="dxa"/>
          </w:tcPr>
          <w:p w14:paraId="6E238068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 xml:space="preserve">referat z prezentacją multimedialną; </w:t>
            </w:r>
          </w:p>
          <w:p w14:paraId="6301FE4E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obserwacja w trakcie zajęć</w:t>
            </w:r>
          </w:p>
        </w:tc>
        <w:tc>
          <w:tcPr>
            <w:tcW w:w="2121" w:type="dxa"/>
          </w:tcPr>
          <w:p w14:paraId="5E85DF29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="00C04B95" w:rsidRPr="00C04B95" w14:paraId="4BA2EB67" w14:textId="77777777" w:rsidTr="001E1741">
        <w:tc>
          <w:tcPr>
            <w:tcW w:w="1961" w:type="dxa"/>
          </w:tcPr>
          <w:p w14:paraId="312BF357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 04</w:t>
            </w:r>
          </w:p>
        </w:tc>
        <w:tc>
          <w:tcPr>
            <w:tcW w:w="5438" w:type="dxa"/>
          </w:tcPr>
          <w:p w14:paraId="7E231D07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 xml:space="preserve">referat z prezentacją multimedialną; </w:t>
            </w:r>
          </w:p>
          <w:p w14:paraId="241DA03D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lastRenderedPageBreak/>
              <w:t>obserwacja w trakcie zajęć</w:t>
            </w:r>
          </w:p>
        </w:tc>
        <w:tc>
          <w:tcPr>
            <w:tcW w:w="2121" w:type="dxa"/>
          </w:tcPr>
          <w:p w14:paraId="1F990008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lastRenderedPageBreak/>
              <w:t>konwersatorium</w:t>
            </w:r>
          </w:p>
        </w:tc>
      </w:tr>
      <w:tr w:rsidR="00C04B95" w:rsidRPr="00C04B95" w14:paraId="6FBAB89C" w14:textId="77777777" w:rsidTr="001E1741">
        <w:tc>
          <w:tcPr>
            <w:tcW w:w="1961" w:type="dxa"/>
          </w:tcPr>
          <w:p w14:paraId="442DA69C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 05</w:t>
            </w:r>
          </w:p>
        </w:tc>
        <w:tc>
          <w:tcPr>
            <w:tcW w:w="5438" w:type="dxa"/>
          </w:tcPr>
          <w:p w14:paraId="265D807F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 xml:space="preserve">referat z prezentacją multimedialną; </w:t>
            </w:r>
          </w:p>
          <w:p w14:paraId="6C174919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obserwacja w trakcie zajęć</w:t>
            </w:r>
          </w:p>
        </w:tc>
        <w:tc>
          <w:tcPr>
            <w:tcW w:w="2121" w:type="dxa"/>
          </w:tcPr>
          <w:p w14:paraId="545C306D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="00C04B95" w:rsidRPr="00C04B95" w14:paraId="352840AA" w14:textId="77777777" w:rsidTr="001E1741">
        <w:tc>
          <w:tcPr>
            <w:tcW w:w="1961" w:type="dxa"/>
          </w:tcPr>
          <w:p w14:paraId="694931E7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 06</w:t>
            </w:r>
          </w:p>
        </w:tc>
        <w:tc>
          <w:tcPr>
            <w:tcW w:w="5438" w:type="dxa"/>
          </w:tcPr>
          <w:p w14:paraId="380C673A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 xml:space="preserve">referat z prezentacją multimedialną; </w:t>
            </w:r>
          </w:p>
          <w:p w14:paraId="4EE0DCA8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praca indywidualna i grupowa, obserwacja w trakcie zajęć</w:t>
            </w:r>
          </w:p>
        </w:tc>
        <w:tc>
          <w:tcPr>
            <w:tcW w:w="2121" w:type="dxa"/>
          </w:tcPr>
          <w:p w14:paraId="237E08E7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="00C04B95" w:rsidRPr="00C04B95" w14:paraId="34249D6F" w14:textId="77777777" w:rsidTr="001E1741">
        <w:tc>
          <w:tcPr>
            <w:tcW w:w="1961" w:type="dxa"/>
          </w:tcPr>
          <w:p w14:paraId="64457CD1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EK_07</w:t>
            </w:r>
          </w:p>
        </w:tc>
        <w:tc>
          <w:tcPr>
            <w:tcW w:w="5438" w:type="dxa"/>
          </w:tcPr>
          <w:p w14:paraId="58D24D91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 xml:space="preserve">referat z prezentacją multimedialną; </w:t>
            </w:r>
          </w:p>
          <w:p w14:paraId="16F6A63E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praca indywidualna i grupowa, obserwacja w trakcie zajęć</w:t>
            </w:r>
          </w:p>
        </w:tc>
        <w:tc>
          <w:tcPr>
            <w:tcW w:w="2121" w:type="dxa"/>
          </w:tcPr>
          <w:p w14:paraId="0F5467F3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="00C04B95" w:rsidRPr="00C04B95" w14:paraId="6853B79E" w14:textId="77777777" w:rsidTr="001E1741">
        <w:tc>
          <w:tcPr>
            <w:tcW w:w="1961" w:type="dxa"/>
          </w:tcPr>
          <w:p w14:paraId="7BB88216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EK_08</w:t>
            </w:r>
          </w:p>
        </w:tc>
        <w:tc>
          <w:tcPr>
            <w:tcW w:w="5438" w:type="dxa"/>
          </w:tcPr>
          <w:p w14:paraId="7063933B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 xml:space="preserve">referat z prezentacją multimedialną; </w:t>
            </w:r>
          </w:p>
          <w:p w14:paraId="37142769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praca indywidualna i grupowa, obserwacja w trakcie zajęć</w:t>
            </w:r>
          </w:p>
        </w:tc>
        <w:tc>
          <w:tcPr>
            <w:tcW w:w="2121" w:type="dxa"/>
          </w:tcPr>
          <w:p w14:paraId="1B38AD0E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="00C04B95" w:rsidRPr="00C04B95" w14:paraId="2BABE8EE" w14:textId="77777777" w:rsidTr="001E1741">
        <w:tc>
          <w:tcPr>
            <w:tcW w:w="1961" w:type="dxa"/>
          </w:tcPr>
          <w:p w14:paraId="6EB817D0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EK_09</w:t>
            </w:r>
          </w:p>
        </w:tc>
        <w:tc>
          <w:tcPr>
            <w:tcW w:w="5438" w:type="dxa"/>
          </w:tcPr>
          <w:p w14:paraId="27768A97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praca w grupach; obserwacja w trakcie zajęć</w:t>
            </w:r>
          </w:p>
        </w:tc>
        <w:tc>
          <w:tcPr>
            <w:tcW w:w="2121" w:type="dxa"/>
          </w:tcPr>
          <w:p w14:paraId="09AF786F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="00C04B95" w:rsidRPr="00C04B95" w14:paraId="1DA83F27" w14:textId="77777777" w:rsidTr="001E1741">
        <w:tc>
          <w:tcPr>
            <w:tcW w:w="1961" w:type="dxa"/>
          </w:tcPr>
          <w:p w14:paraId="7D13CB8C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EK_10</w:t>
            </w:r>
          </w:p>
        </w:tc>
        <w:tc>
          <w:tcPr>
            <w:tcW w:w="5438" w:type="dxa"/>
          </w:tcPr>
          <w:p w14:paraId="7B74B8EF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praca w grupach; obserwacja w trakcie zajęć</w:t>
            </w:r>
          </w:p>
        </w:tc>
        <w:tc>
          <w:tcPr>
            <w:tcW w:w="2121" w:type="dxa"/>
          </w:tcPr>
          <w:p w14:paraId="47E7AB6D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</w:tbl>
    <w:p w14:paraId="5A8B8ABE" w14:textId="77777777" w:rsidR="00C04B95" w:rsidRPr="00C04B95" w:rsidRDefault="00C04B95" w:rsidP="00C04B95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3656711E" w14:textId="77777777" w:rsidR="00C04B95" w:rsidRPr="00C04B95" w:rsidRDefault="00C04B95" w:rsidP="00C04B95">
      <w:pPr>
        <w:spacing w:after="0" w:line="240" w:lineRule="auto"/>
        <w:ind w:left="426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C04B95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4.2 Warunki zaliczenia przedmiotu (kryteria oceniania) </w:t>
      </w:r>
    </w:p>
    <w:p w14:paraId="2D3E5A6D" w14:textId="77777777" w:rsidR="00C04B95" w:rsidRPr="00C04B95" w:rsidRDefault="00C04B95" w:rsidP="00C04B95">
      <w:pPr>
        <w:spacing w:after="0" w:line="240" w:lineRule="auto"/>
        <w:ind w:left="426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04B95" w:rsidRPr="00C04B95" w14:paraId="1322CB71" w14:textId="77777777" w:rsidTr="001E1741">
        <w:tc>
          <w:tcPr>
            <w:tcW w:w="9670" w:type="dxa"/>
          </w:tcPr>
          <w:p w14:paraId="4C1FC8DC" w14:textId="77777777" w:rsidR="00C04B95" w:rsidRPr="00C04B95" w:rsidRDefault="00C04B95" w:rsidP="006F649E">
            <w:pPr>
              <w:spacing w:after="0" w:line="240" w:lineRule="auto"/>
              <w:rPr>
                <w:rFonts w:ascii="Corbel" w:eastAsia="Calibri" w:hAnsi="Corbel" w:cs="Times New Roman"/>
                <w:kern w:val="0"/>
                <w:u w:val="single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u w:val="single"/>
                <w14:ligatures w14:val="none"/>
              </w:rPr>
              <w:t>ZALICZENIE Z OCENĄ</w:t>
            </w:r>
          </w:p>
          <w:p w14:paraId="7A6981C6" w14:textId="77777777" w:rsidR="00C04B95" w:rsidRPr="00C04B95" w:rsidRDefault="00C04B95" w:rsidP="00C04B95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>Ustalenie oceny  zaliczeniowej na  podstawie  wyszczególnionych poniżej zadań cząstkowych*:</w:t>
            </w:r>
          </w:p>
          <w:p w14:paraId="3CA491AD" w14:textId="77777777" w:rsidR="00C04B95" w:rsidRPr="00C04B95" w:rsidRDefault="00C04B95" w:rsidP="00C04B95">
            <w:pPr>
              <w:spacing w:after="0" w:line="240" w:lineRule="auto"/>
              <w:ind w:left="206" w:hanging="206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>1. Opracowanie referatu z prezentacją multimedialną i jego przedstawienie w trakcie zajęć</w:t>
            </w: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br/>
              <w:t>- (od 1 % do 80%);</w:t>
            </w:r>
          </w:p>
          <w:p w14:paraId="1075605C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>2. Przygotowanie do zajęć i aktywność - (od 1% do 20%).</w:t>
            </w:r>
          </w:p>
          <w:p w14:paraId="01FE59FB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>* Łączna suma punktów procentowych (%) uzyskanych z każdego zadania cząstkowego (1 i 2)  będzie  ostatecznie odnoszona do skali z oceną finalną (od 5.0 do 2.0), która jest załączona  poniżej:</w:t>
            </w:r>
          </w:p>
          <w:p w14:paraId="15CE9A46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>•</w:t>
            </w: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ab/>
              <w:t>100 - 91%  (5.0)</w:t>
            </w:r>
          </w:p>
          <w:p w14:paraId="320129BA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>•</w:t>
            </w: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ab/>
              <w:t>90 - 82%  (4.5)</w:t>
            </w:r>
          </w:p>
          <w:p w14:paraId="71AA9B2F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>•</w:t>
            </w: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ab/>
              <w:t>81 - 73% (4.0)</w:t>
            </w:r>
          </w:p>
          <w:p w14:paraId="39105961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>•</w:t>
            </w: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ab/>
              <w:t>72 - 64% (3.5)</w:t>
            </w:r>
          </w:p>
          <w:p w14:paraId="4341A917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>•</w:t>
            </w: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ab/>
              <w:t>63 - 55% (3.0)</w:t>
            </w:r>
          </w:p>
          <w:p w14:paraId="4900C2CD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>•</w:t>
            </w:r>
            <w:r w:rsidRPr="00C04B95">
              <w:rPr>
                <w:rFonts w:ascii="Corbel" w:eastAsia="Calibri" w:hAnsi="Corbel" w:cs="Times New Roman"/>
                <w:kern w:val="0"/>
                <w14:ligatures w14:val="none"/>
              </w:rPr>
              <w:tab/>
              <w:t>54% i mniej (2.0)</w:t>
            </w:r>
          </w:p>
          <w:p w14:paraId="3D3E1E72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</w:p>
        </w:tc>
      </w:tr>
    </w:tbl>
    <w:p w14:paraId="38E3613A" w14:textId="77777777" w:rsidR="00C04B95" w:rsidRPr="00C04B95" w:rsidRDefault="00C04B95" w:rsidP="00C04B95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0615CA3C" w14:textId="77777777" w:rsidR="00C04B95" w:rsidRPr="00C04B95" w:rsidRDefault="00C04B95" w:rsidP="00C04B95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C04B95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5. CAŁKOWITY NAKŁAD PRACY STUDENTA POTRZEBNY DO OSIĄGNIĘCIA ZAŁOŻONYCH EFEKTÓW W GODZINACH ORAZ PUNKTACH ECTS </w:t>
      </w:r>
    </w:p>
    <w:p w14:paraId="0CFC2350" w14:textId="77777777" w:rsidR="00C04B95" w:rsidRPr="00C04B95" w:rsidRDefault="00C04B95" w:rsidP="00C04B95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04B95" w:rsidRPr="00C04B95" w14:paraId="72A5575B" w14:textId="77777777" w:rsidTr="001E1741">
        <w:tc>
          <w:tcPr>
            <w:tcW w:w="4962" w:type="dxa"/>
            <w:vAlign w:val="center"/>
          </w:tcPr>
          <w:p w14:paraId="3FE35A6D" w14:textId="77777777" w:rsidR="00C04B95" w:rsidRPr="00C04B95" w:rsidRDefault="00C04B95" w:rsidP="00C04B9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010E171" w14:textId="77777777" w:rsidR="00C04B95" w:rsidRPr="00C04B95" w:rsidRDefault="00C04B95" w:rsidP="00C04B9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Średnia liczba godzin na zrealizowanie aktywności</w:t>
            </w:r>
          </w:p>
        </w:tc>
      </w:tr>
      <w:tr w:rsidR="00C04B95" w:rsidRPr="00C04B95" w14:paraId="6ED34B01" w14:textId="77777777" w:rsidTr="001E1741">
        <w:tc>
          <w:tcPr>
            <w:tcW w:w="4962" w:type="dxa"/>
          </w:tcPr>
          <w:p w14:paraId="4C153DD0" w14:textId="77777777" w:rsidR="00C04B95" w:rsidRPr="00C04B95" w:rsidRDefault="00C04B95" w:rsidP="00C04B95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Godziny z harmonogramu studiów</w:t>
            </w:r>
          </w:p>
        </w:tc>
        <w:tc>
          <w:tcPr>
            <w:tcW w:w="4677" w:type="dxa"/>
          </w:tcPr>
          <w:p w14:paraId="65F122DC" w14:textId="31A01340" w:rsidR="00C04B95" w:rsidRPr="00C04B95" w:rsidRDefault="00F27F9B" w:rsidP="00C04B9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C04B95" w:rsidRPr="00C04B95" w14:paraId="6D7BB8A8" w14:textId="77777777" w:rsidTr="001E1741">
        <w:tc>
          <w:tcPr>
            <w:tcW w:w="4962" w:type="dxa"/>
          </w:tcPr>
          <w:p w14:paraId="3AF15395" w14:textId="77777777" w:rsidR="00C04B95" w:rsidRPr="00C04B95" w:rsidRDefault="00C04B95" w:rsidP="00C04B95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Inne z udziałem nauczyciela akademickiego</w:t>
            </w:r>
          </w:p>
          <w:p w14:paraId="57205C76" w14:textId="77777777" w:rsidR="00C04B95" w:rsidRPr="00C04B95" w:rsidRDefault="00C04B95" w:rsidP="00C04B95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(udział w konsultacjach, zaliczeniu końcowym)</w:t>
            </w:r>
          </w:p>
        </w:tc>
        <w:tc>
          <w:tcPr>
            <w:tcW w:w="4677" w:type="dxa"/>
          </w:tcPr>
          <w:p w14:paraId="0F87F2D6" w14:textId="14F0475B" w:rsidR="00C04B95" w:rsidRPr="00C04B95" w:rsidRDefault="00C04B95" w:rsidP="00C04B9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1</w:t>
            </w:r>
            <w:r w:rsidR="00F27F9B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C04B95" w:rsidRPr="00C04B95" w14:paraId="4532E13E" w14:textId="77777777" w:rsidTr="001E1741">
        <w:tc>
          <w:tcPr>
            <w:tcW w:w="4962" w:type="dxa"/>
          </w:tcPr>
          <w:p w14:paraId="3E67F8B9" w14:textId="77777777" w:rsidR="00C04B95" w:rsidRPr="00C04B95" w:rsidRDefault="00C04B95" w:rsidP="00C04B95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Godziny niekontaktowe – praca własna studenta </w:t>
            </w: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br/>
              <w:t xml:space="preserve">(przygotowanie do zajęć, lektura zlecanej  literatury do przedmiotu, napisanie referatu </w:t>
            </w: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br/>
              <w:t>i opracowanie prezentacji multimedialnej, itp.)</w:t>
            </w:r>
          </w:p>
        </w:tc>
        <w:tc>
          <w:tcPr>
            <w:tcW w:w="4677" w:type="dxa"/>
          </w:tcPr>
          <w:p w14:paraId="35BD9611" w14:textId="2A63F820" w:rsidR="00C04B95" w:rsidRPr="00C04B95" w:rsidRDefault="00F27F9B" w:rsidP="00C04B9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7</w:t>
            </w:r>
            <w:r w:rsidR="00C04B95"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</w:tr>
      <w:tr w:rsidR="00C04B95" w:rsidRPr="00C04B95" w14:paraId="1793382E" w14:textId="77777777" w:rsidTr="001E1741">
        <w:tc>
          <w:tcPr>
            <w:tcW w:w="4962" w:type="dxa"/>
          </w:tcPr>
          <w:p w14:paraId="4BF7E3E9" w14:textId="77777777" w:rsidR="00C04B95" w:rsidRPr="00C04B95" w:rsidRDefault="00C04B95" w:rsidP="00C04B95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SUMA GODZIN</w:t>
            </w:r>
          </w:p>
        </w:tc>
        <w:tc>
          <w:tcPr>
            <w:tcW w:w="4677" w:type="dxa"/>
          </w:tcPr>
          <w:p w14:paraId="7FEF3A0E" w14:textId="77777777" w:rsidR="00C04B95" w:rsidRPr="00C04B95" w:rsidRDefault="00C04B95" w:rsidP="00C04B9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100</w:t>
            </w:r>
          </w:p>
        </w:tc>
      </w:tr>
      <w:tr w:rsidR="00C04B95" w:rsidRPr="00C04B95" w14:paraId="116930D1" w14:textId="77777777" w:rsidTr="001E1741">
        <w:tc>
          <w:tcPr>
            <w:tcW w:w="4962" w:type="dxa"/>
          </w:tcPr>
          <w:p w14:paraId="05DEF164" w14:textId="77777777" w:rsidR="00C04B95" w:rsidRPr="00C04B95" w:rsidRDefault="00C04B95" w:rsidP="00C04B95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SUMARYCZNA LICZBA PUNKTÓW ECTS</w:t>
            </w:r>
          </w:p>
        </w:tc>
        <w:tc>
          <w:tcPr>
            <w:tcW w:w="4677" w:type="dxa"/>
          </w:tcPr>
          <w:p w14:paraId="54DF310A" w14:textId="77777777" w:rsidR="00C04B95" w:rsidRPr="00C04B95" w:rsidRDefault="00C04B95" w:rsidP="00C04B9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</w:tbl>
    <w:p w14:paraId="0B826FC9" w14:textId="77777777" w:rsidR="00C04B95" w:rsidRPr="00C04B95" w:rsidRDefault="00C04B95" w:rsidP="00C04B95">
      <w:pPr>
        <w:spacing w:after="0" w:line="240" w:lineRule="auto"/>
        <w:ind w:left="426"/>
        <w:rPr>
          <w:rFonts w:ascii="Corbel" w:eastAsia="Calibri" w:hAnsi="Corbel" w:cs="Times New Roman"/>
          <w:i/>
          <w:kern w:val="0"/>
          <w:sz w:val="24"/>
          <w:szCs w:val="24"/>
          <w14:ligatures w14:val="none"/>
        </w:rPr>
      </w:pPr>
      <w:r w:rsidRPr="00C04B95">
        <w:rPr>
          <w:rFonts w:ascii="Corbel" w:eastAsia="Calibri" w:hAnsi="Corbel" w:cs="Times New Roman"/>
          <w:i/>
          <w:kern w:val="0"/>
          <w:sz w:val="24"/>
          <w:szCs w:val="24"/>
          <w14:ligatures w14:val="none"/>
        </w:rPr>
        <w:t>* Należy uwzględnić, że 1 pkt ECTS odpowiada 25-30 godzin całkowitego nakładu pracy studenta.</w:t>
      </w:r>
    </w:p>
    <w:p w14:paraId="7C27BFF1" w14:textId="77777777" w:rsidR="00C04B95" w:rsidRPr="00C04B95" w:rsidRDefault="00C04B95" w:rsidP="00C04B95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1BFB7F68" w14:textId="5E2B7E83" w:rsidR="00C04B95" w:rsidRPr="00C04B95" w:rsidRDefault="006F649E" w:rsidP="00C04B95">
      <w:pPr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br w:type="column"/>
      </w:r>
      <w:r w:rsidR="00C04B95" w:rsidRPr="00C04B95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lastRenderedPageBreak/>
        <w:t>6. PRAKTYKI ZAWODOWE W RAMACH PRZEDMIOTU</w:t>
      </w:r>
    </w:p>
    <w:p w14:paraId="1A538031" w14:textId="77777777" w:rsidR="00C04B95" w:rsidRPr="00C04B95" w:rsidRDefault="00C04B95" w:rsidP="00C04B95">
      <w:pPr>
        <w:spacing w:after="0" w:line="240" w:lineRule="auto"/>
        <w:ind w:left="360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04B95" w:rsidRPr="00C04B95" w14:paraId="46133ED3" w14:textId="77777777" w:rsidTr="001E1741">
        <w:trPr>
          <w:trHeight w:val="397"/>
        </w:trPr>
        <w:tc>
          <w:tcPr>
            <w:tcW w:w="3544" w:type="dxa"/>
          </w:tcPr>
          <w:p w14:paraId="10698F40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wymiar godzinowy</w:t>
            </w:r>
          </w:p>
        </w:tc>
        <w:tc>
          <w:tcPr>
            <w:tcW w:w="3969" w:type="dxa"/>
          </w:tcPr>
          <w:p w14:paraId="3CA94D9C" w14:textId="77777777" w:rsidR="00C04B95" w:rsidRPr="00C04B95" w:rsidRDefault="00C04B95" w:rsidP="00C04B95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---</w:t>
            </w:r>
          </w:p>
        </w:tc>
      </w:tr>
      <w:tr w:rsidR="00C04B95" w:rsidRPr="00C04B95" w14:paraId="3FC7E3C7" w14:textId="77777777" w:rsidTr="001E1741">
        <w:trPr>
          <w:trHeight w:val="397"/>
        </w:trPr>
        <w:tc>
          <w:tcPr>
            <w:tcW w:w="3544" w:type="dxa"/>
          </w:tcPr>
          <w:p w14:paraId="6B5E06BB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1352B39" w14:textId="77777777" w:rsidR="00C04B95" w:rsidRPr="00C04B95" w:rsidRDefault="00C04B95" w:rsidP="00C04B95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---</w:t>
            </w:r>
          </w:p>
        </w:tc>
      </w:tr>
    </w:tbl>
    <w:p w14:paraId="727A1A5D" w14:textId="77777777" w:rsidR="00C04B95" w:rsidRPr="00C04B95" w:rsidRDefault="00C04B95" w:rsidP="00C04B95">
      <w:pPr>
        <w:spacing w:after="0" w:line="240" w:lineRule="auto"/>
        <w:ind w:left="360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51525027" w14:textId="77777777" w:rsidR="00C04B95" w:rsidRPr="00C04B95" w:rsidRDefault="00C04B95" w:rsidP="00C04B95">
      <w:pPr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C04B95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7. LITERATURA </w:t>
      </w:r>
    </w:p>
    <w:p w14:paraId="5DD9D76F" w14:textId="77777777" w:rsidR="00C04B95" w:rsidRPr="00C04B95" w:rsidRDefault="00C04B95" w:rsidP="00C04B95">
      <w:pPr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C04B95" w:rsidRPr="00C04B95" w14:paraId="06791F5A" w14:textId="77777777" w:rsidTr="001E1741">
        <w:trPr>
          <w:trHeight w:val="397"/>
        </w:trPr>
        <w:tc>
          <w:tcPr>
            <w:tcW w:w="9781" w:type="dxa"/>
          </w:tcPr>
          <w:p w14:paraId="092AB36A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b/>
                <w:bCs/>
                <w:kern w:val="0"/>
                <w:sz w:val="24"/>
                <w:szCs w:val="24"/>
                <w14:ligatures w14:val="none"/>
              </w:rPr>
              <w:t>Literatura podstawowa:</w:t>
            </w:r>
          </w:p>
          <w:p w14:paraId="4631A72C" w14:textId="05B39167" w:rsidR="00C04B95" w:rsidRPr="00C04B95" w:rsidRDefault="00C04B95" w:rsidP="00C04B9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Bronowski P., Kaszyński H., Maciejewska O. (2019) </w:t>
            </w:r>
            <w:r w:rsidRPr="00C04B95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Kryzys psychiczny. Odzyskiwanie zdrowia, wsparcie społeczne, praca socjalna</w:t>
            </w:r>
            <w:r w:rsidR="00C56DA6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  <w:r w:rsidRPr="00C04B95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(</w:t>
            </w:r>
            <w:r w:rsidR="00333BAA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B</w:t>
            </w: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iblioteka </w:t>
            </w:r>
            <w:r w:rsidR="00333BAA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P</w:t>
            </w: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racy </w:t>
            </w:r>
            <w:r w:rsidR="00333BAA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S</w:t>
            </w: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ocjalnej)</w:t>
            </w:r>
            <w:r w:rsidRPr="00C04B95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Warszawa: Wydawnictwo </w:t>
            </w:r>
            <w:proofErr w:type="spellStart"/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Difin</w:t>
            </w:r>
            <w:proofErr w:type="spellEnd"/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SA.</w:t>
            </w:r>
          </w:p>
          <w:p w14:paraId="79E72FA1" w14:textId="77777777" w:rsidR="00C04B95" w:rsidRPr="00C04B95" w:rsidRDefault="00C04B95" w:rsidP="00C04B9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Chotkowska</w:t>
            </w:r>
            <w:proofErr w:type="spellEnd"/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K., </w:t>
            </w:r>
            <w:proofErr w:type="spellStart"/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Zadrożna</w:t>
            </w:r>
            <w:proofErr w:type="spellEnd"/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A. Sprawozdanie z Konferencji </w:t>
            </w:r>
            <w:r w:rsidRPr="00C04B95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Od potrzeb do działań – Ruch Samopomocowy Osób z Doświadczeniem Kryzysu Psychicznego. </w:t>
            </w: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„Niepełnosprawność – zagadnienia, problemy, rozwiązania”. Nr I/2017(22). </w:t>
            </w:r>
          </w:p>
          <w:p w14:paraId="351B1BDD" w14:textId="77777777" w:rsidR="00C04B95" w:rsidRPr="00C04B95" w:rsidRDefault="00C04B95" w:rsidP="00C04B9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Czechowska-</w:t>
            </w:r>
            <w:proofErr w:type="spellStart"/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Bieluga</w:t>
            </w:r>
            <w:proofErr w:type="spellEnd"/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M. Pracownicy socjalni o stosunku społeczeństwa do osób chorujących psychicznie oraz możliwościach ich integracji. „Praca Socjalna” nr 1(37) 2022, s. 49–67, DOI: 10.5604/01.3001.0015.8165.</w:t>
            </w:r>
          </w:p>
          <w:p w14:paraId="6C08C82C" w14:textId="77777777" w:rsidR="00C04B95" w:rsidRPr="00C04B95" w:rsidRDefault="00C04B95" w:rsidP="00C04B9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Czechowska-</w:t>
            </w:r>
            <w:proofErr w:type="spellStart"/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Bieluga</w:t>
            </w:r>
            <w:proofErr w:type="spellEnd"/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M. </w:t>
            </w:r>
            <w:r w:rsidRPr="00C04B95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Praca socjalna z osobami z zaburzeniami psychicznymi</w:t>
            </w: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. „Niepełnosprawność. Dyskursy pedagogiki specjalnej”</w:t>
            </w:r>
            <w:r w:rsidRPr="00C04B95">
              <w:rPr>
                <w:rFonts w:ascii="Times New Roman" w:eastAsia="Calibri" w:hAnsi="Times New Roman" w:cs="Times New Roman"/>
                <w:b/>
                <w:smallCaps/>
                <w:kern w:val="0"/>
                <w:sz w:val="24"/>
                <w14:ligatures w14:val="none"/>
              </w:rPr>
              <w:t xml:space="preserve"> </w:t>
            </w: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Nr 43/2021.</w:t>
            </w:r>
          </w:p>
          <w:p w14:paraId="27F4267D" w14:textId="77777777" w:rsidR="00C04B95" w:rsidRPr="00C04B95" w:rsidRDefault="00C04B95" w:rsidP="00C04B9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Gawęda Ł.(red.) (2021) </w:t>
            </w:r>
            <w:r w:rsidRPr="00C04B95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Kryzys psychiczny w nowoczesnym świecie</w:t>
            </w: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. Warszawa: Wydawnictwo Naukowe PWN.</w:t>
            </w:r>
          </w:p>
          <w:p w14:paraId="5C754F77" w14:textId="77777777" w:rsidR="00C04B95" w:rsidRPr="00C04B95" w:rsidRDefault="00C04B95" w:rsidP="00C04B9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Jucewicz</w:t>
            </w:r>
            <w:proofErr w:type="spellEnd"/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A. (2022) </w:t>
            </w:r>
            <w:r w:rsidRPr="00C04B95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Czasem czuję mocniej. Rozmowy o wychodzeniu z kryzysu psychicznego. </w:t>
            </w: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Kraków: Społeczny Instytut Wydawniczy Znak.</w:t>
            </w:r>
          </w:p>
          <w:p w14:paraId="1B768211" w14:textId="77777777" w:rsidR="00C04B95" w:rsidRPr="00C04B95" w:rsidRDefault="00C04B95" w:rsidP="00C04B9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04B95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Kubacka - </w:t>
            </w:r>
            <w:proofErr w:type="spellStart"/>
            <w:r w:rsidRPr="00C04B95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Jasiecka</w:t>
            </w:r>
            <w:proofErr w:type="spellEnd"/>
            <w:r w:rsidRPr="00C04B95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D., Kuleta-Krzyszkowiak M. (red.) (2021) </w:t>
            </w:r>
            <w:r w:rsidRPr="00C04B95">
              <w:rPr>
                <w:rFonts w:ascii="Corbel" w:eastAsia="Times New Roman" w:hAnsi="Corbel" w:cs="Times New Roman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Od psychologii kryzysu do interwencji kryzysowej i środowiskowej. Pamięci Marii </w:t>
            </w:r>
            <w:proofErr w:type="spellStart"/>
            <w:r w:rsidRPr="00C04B95">
              <w:rPr>
                <w:rFonts w:ascii="Corbel" w:eastAsia="Times New Roman" w:hAnsi="Corbel" w:cs="Times New Roman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Einhorn</w:t>
            </w:r>
            <w:proofErr w:type="spellEnd"/>
            <w:r w:rsidRPr="00C04B95">
              <w:rPr>
                <w:rFonts w:ascii="Corbel" w:eastAsia="Times New Roman" w:hAnsi="Corbel" w:cs="Times New Roman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 - </w:t>
            </w:r>
            <w:proofErr w:type="spellStart"/>
            <w:r w:rsidRPr="00C04B95">
              <w:rPr>
                <w:rFonts w:ascii="Corbel" w:eastAsia="Times New Roman" w:hAnsi="Corbel" w:cs="Times New Roman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Susułowskiej</w:t>
            </w:r>
            <w:proofErr w:type="spellEnd"/>
            <w:r w:rsidRPr="00C04B95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. Toruń: Wydawnictwo Adam Marszałek.</w:t>
            </w:r>
          </w:p>
          <w:p w14:paraId="2C6886FE" w14:textId="77777777" w:rsidR="00C04B95" w:rsidRPr="00C04B95" w:rsidRDefault="00C04B95" w:rsidP="00C04B9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04B95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Kaszyński H., Maciejewska O. </w:t>
            </w:r>
            <w:r w:rsidRPr="00C04B95">
              <w:rPr>
                <w:rFonts w:ascii="Corbel" w:eastAsia="Times New Roman" w:hAnsi="Corbel" w:cs="Times New Roman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Praca socjalna z osobami z zaburzeniami psychicznymi. Rekomendacje  dla kształcenia w „nowej” specjalizacji</w:t>
            </w:r>
            <w:r w:rsidRPr="00C04B95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. „Zeszyty Pracy socjalnej” 2016, 21, </w:t>
            </w:r>
            <w:r w:rsidRPr="00C04B95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z. 4: 161–176, DOI: 10.4467/24496138ZPS.16.010.6533 (www.ejournals.eu/ZPS).</w:t>
            </w:r>
          </w:p>
          <w:p w14:paraId="410F7652" w14:textId="77777777" w:rsidR="00C04B95" w:rsidRPr="00C04B95" w:rsidRDefault="00C04B95" w:rsidP="00C04B9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04B95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Kaszyński H. (2013</w:t>
            </w:r>
            <w:r w:rsidRPr="00C04B95">
              <w:rPr>
                <w:rFonts w:ascii="Corbel" w:eastAsia="Times New Roman" w:hAnsi="Corbel" w:cs="Times New Roman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) Praca socjalna z osobami chorującymi psychicznie. Studium socjologiczne</w:t>
            </w:r>
            <w:r w:rsidRPr="00C04B95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. Kraków: Wydawnictwo Uniwersytetu Jagiellońskiego. </w:t>
            </w:r>
          </w:p>
          <w:p w14:paraId="093AFC89" w14:textId="77777777" w:rsidR="00C04B95" w:rsidRPr="00C04B95" w:rsidRDefault="00C04B95" w:rsidP="00C04B9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eastAsia="Aptos" w:hAnsi="Corbel" w:cs="Times New Roman"/>
                <w:color w:val="000000"/>
                <w:sz w:val="24"/>
                <w:szCs w:val="24"/>
              </w:rPr>
            </w:pPr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 xml:space="preserve">Kowalik S. (2018). </w:t>
            </w:r>
            <w:r w:rsidRPr="00C04B95">
              <w:rPr>
                <w:rFonts w:ascii="Corbel" w:eastAsia="Aptos" w:hAnsi="Corbel" w:cs="Times New Roman"/>
                <w:i/>
                <w:iCs/>
                <w:color w:val="000000"/>
                <w:sz w:val="24"/>
                <w:szCs w:val="24"/>
              </w:rPr>
              <w:t>Stosowana psychologia rehabilitacji</w:t>
            </w:r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>. Warszawa: Wydawnictwo Naukowe Scholar (Seria - Wykłady z psychologii T.17) – Rozdz. 4. O rehabilitacji osób chorych psychicznie.</w:t>
            </w:r>
          </w:p>
          <w:p w14:paraId="36F6D7F5" w14:textId="77777777" w:rsidR="00C04B95" w:rsidRPr="00C04B95" w:rsidRDefault="00C04B95" w:rsidP="00C04B9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eastAsia="Aptos" w:hAnsi="Corbel" w:cs="Times New Roman"/>
                <w:i/>
                <w:iCs/>
                <w:color w:val="000000"/>
                <w:sz w:val="24"/>
                <w:szCs w:val="24"/>
              </w:rPr>
            </w:pPr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 xml:space="preserve">Krawczyk R. </w:t>
            </w:r>
            <w:r w:rsidRPr="00C04B95">
              <w:rPr>
                <w:rFonts w:ascii="Corbel" w:eastAsia="Aptos" w:hAnsi="Corbel" w:cs="Times New Roman"/>
                <w:i/>
                <w:iCs/>
                <w:color w:val="000000"/>
                <w:sz w:val="24"/>
                <w:szCs w:val="24"/>
              </w:rPr>
              <w:t xml:space="preserve">Wybrane aspekty relacji pomocowej w pracy socjalnej </w:t>
            </w:r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 xml:space="preserve">z osobami z zaburzeniami </w:t>
            </w:r>
            <w:r w:rsidRPr="00C04B95">
              <w:rPr>
                <w:rFonts w:ascii="Corbel" w:eastAsia="Aptos" w:hAnsi="Corbel" w:cs="Times New Roman"/>
                <w:i/>
                <w:iCs/>
                <w:color w:val="000000"/>
                <w:sz w:val="24"/>
                <w:szCs w:val="24"/>
              </w:rPr>
              <w:t xml:space="preserve">psychicznymi. </w:t>
            </w:r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>”</w:t>
            </w:r>
            <w:r w:rsidRPr="00C04B95">
              <w:rPr>
                <w:rFonts w:ascii="Corbel" w:eastAsia="Aptos" w:hAnsi="Corbel" w:cs="Times New Roman"/>
                <w:i/>
                <w:iCs/>
                <w:color w:val="000000"/>
                <w:sz w:val="24"/>
                <w:szCs w:val="24"/>
              </w:rPr>
              <w:t xml:space="preserve">ANNALES UNIVERSITATIS  </w:t>
            </w:r>
            <w:proofErr w:type="spellStart"/>
            <w:r w:rsidRPr="00C04B95">
              <w:rPr>
                <w:rFonts w:ascii="Corbel" w:eastAsia="Aptos" w:hAnsi="Corbel" w:cs="Times New Roman"/>
                <w:i/>
                <w:iCs/>
                <w:color w:val="000000"/>
                <w:sz w:val="24"/>
                <w:szCs w:val="24"/>
              </w:rPr>
              <w:t>Mariae</w:t>
            </w:r>
            <w:proofErr w:type="spellEnd"/>
            <w:r w:rsidRPr="00C04B95">
              <w:rPr>
                <w:rFonts w:ascii="Corbel" w:eastAsia="Aptos" w:hAnsi="Corbel" w:cs="Times New Roman"/>
                <w:i/>
                <w:iCs/>
                <w:color w:val="000000"/>
                <w:sz w:val="24"/>
                <w:szCs w:val="24"/>
              </w:rPr>
              <w:t xml:space="preserve"> Curie-Skłodowska Lublin – Polonia”</w:t>
            </w:r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 xml:space="preserve">. </w:t>
            </w:r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br/>
              <w:t xml:space="preserve">VOL. XXXIII, 1 , 2020, </w:t>
            </w:r>
            <w:r w:rsidRPr="00C04B95">
              <w:rPr>
                <w:rFonts w:ascii="Corbel" w:eastAsia="Aptos" w:hAnsi="Corbel" w:cs="Times New Roman"/>
                <w:i/>
                <w:iCs/>
                <w:color w:val="000000"/>
                <w:sz w:val="24"/>
                <w:szCs w:val="24"/>
              </w:rPr>
              <w:t>10.17951/j.2020.33.1.219-233.</w:t>
            </w:r>
          </w:p>
          <w:p w14:paraId="36C790B8" w14:textId="77777777" w:rsidR="00C04B95" w:rsidRPr="00C04B95" w:rsidRDefault="00C04B95" w:rsidP="00C04B9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eastAsia="Aptos" w:hAnsi="Corbel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>Lauveng</w:t>
            </w:r>
            <w:proofErr w:type="spellEnd"/>
            <w:r w:rsidRPr="00C04B95">
              <w:rPr>
                <w:rFonts w:ascii="Corbel" w:eastAsia="Aptos" w:hAnsi="Corbel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>A</w:t>
            </w:r>
            <w:r w:rsidRPr="00C04B95">
              <w:rPr>
                <w:rFonts w:ascii="Corbel" w:eastAsia="Aptos" w:hAnsi="Corbel" w:cs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>(2016)</w:t>
            </w:r>
            <w:r w:rsidRPr="00C04B95">
              <w:rPr>
                <w:rFonts w:ascii="Corbel" w:eastAsia="Aptos" w:hAnsi="Corbel" w:cs="Times New Roman"/>
                <w:i/>
                <w:iCs/>
                <w:color w:val="000000"/>
                <w:sz w:val="24"/>
                <w:szCs w:val="24"/>
              </w:rPr>
              <w:t xml:space="preserve"> Niepotrzebna jak róża. Potrzeba normalności w chorobie psychicznej.</w:t>
            </w: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Sopot: </w:t>
            </w:r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>Wydawnictwo Smak Słowa.</w:t>
            </w:r>
          </w:p>
          <w:p w14:paraId="2107BDF5" w14:textId="77777777" w:rsidR="00C04B95" w:rsidRPr="00C04B95" w:rsidRDefault="00C04B95" w:rsidP="00C04B9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eastAsia="Aptos" w:hAnsi="Corbel" w:cs="Times New Roman"/>
                <w:color w:val="000000"/>
                <w:sz w:val="24"/>
                <w:szCs w:val="24"/>
              </w:rPr>
            </w:pPr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 xml:space="preserve">Love J., </w:t>
            </w:r>
            <w:proofErr w:type="spellStart"/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>Hovik</w:t>
            </w:r>
            <w:proofErr w:type="spellEnd"/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 xml:space="preserve"> K. (2021) </w:t>
            </w:r>
            <w:r w:rsidRPr="00C04B95">
              <w:rPr>
                <w:rFonts w:ascii="Corbel" w:eastAsia="Aptos" w:hAnsi="Corbel" w:cs="Times New Roman"/>
                <w:i/>
                <w:iCs/>
                <w:color w:val="000000"/>
                <w:sz w:val="24"/>
                <w:szCs w:val="24"/>
              </w:rPr>
              <w:t>Jak uwolnić się od stresu</w:t>
            </w:r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 xml:space="preserve">. Warszawa: Wydawnictwo MUZA SA </w:t>
            </w:r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br/>
              <w:t xml:space="preserve">(wyd. polskie, przekład – N. </w:t>
            </w:r>
            <w:proofErr w:type="spellStart"/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>Wum</w:t>
            </w:r>
            <w:proofErr w:type="spellEnd"/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>).</w:t>
            </w:r>
          </w:p>
          <w:p w14:paraId="410F350C" w14:textId="77777777" w:rsidR="00C04B95" w:rsidRPr="00C04B95" w:rsidRDefault="00C04B95" w:rsidP="00C04B9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eastAsia="Aptos" w:hAnsi="Corbel" w:cs="Times New Roman"/>
                <w:color w:val="000000"/>
                <w:sz w:val="24"/>
                <w:szCs w:val="24"/>
              </w:rPr>
            </w:pPr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 xml:space="preserve">Podgórska-Jachnik D., Pietras T. (2014) </w:t>
            </w:r>
            <w:r w:rsidRPr="00C04B95">
              <w:rPr>
                <w:rFonts w:ascii="Corbel" w:eastAsia="Aptos" w:hAnsi="Corbel" w:cs="Times New Roman"/>
                <w:i/>
                <w:iCs/>
                <w:color w:val="000000"/>
                <w:sz w:val="24"/>
                <w:szCs w:val="24"/>
              </w:rPr>
              <w:t>Praca socjalna z osobami z zaburzeniami psychicznymi i ich rodzinami.</w:t>
            </w:r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 xml:space="preserve"> Warszawa: Wyd. Centrum rozwoju Zasobów Ludzkich. </w:t>
            </w:r>
          </w:p>
          <w:p w14:paraId="7F72ED6A" w14:textId="77777777" w:rsidR="00C04B95" w:rsidRPr="00C04B95" w:rsidRDefault="00C04B95" w:rsidP="00C04B95">
            <w:pPr>
              <w:numPr>
                <w:ilvl w:val="0"/>
                <w:numId w:val="2"/>
              </w:numPr>
              <w:spacing w:after="0" w:line="240" w:lineRule="auto"/>
              <w:ind w:left="714" w:hanging="357"/>
              <w:contextualSpacing/>
              <w:jc w:val="both"/>
              <w:rPr>
                <w:rFonts w:ascii="Corbel" w:eastAsia="Aptos" w:hAnsi="Corbel" w:cs="Times New Roman"/>
                <w:color w:val="000000"/>
                <w:sz w:val="24"/>
                <w:szCs w:val="24"/>
              </w:rPr>
            </w:pPr>
            <w:r w:rsidRPr="00C04B95">
              <w:rPr>
                <w:rFonts w:ascii="Corbel" w:eastAsia="Aptos" w:hAnsi="Corbel" w:cs="Times New Roman"/>
                <w:i/>
                <w:iCs/>
                <w:color w:val="000000"/>
                <w:sz w:val="24"/>
                <w:szCs w:val="24"/>
              </w:rPr>
              <w:t>Psychologiczna Pierwsza Pomoc: Przewodnik dla pracowników w terenie</w:t>
            </w:r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 xml:space="preserve"> – Zespół redakcyjny: L. </w:t>
            </w:r>
            <w:proofErr w:type="spellStart"/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>Snider</w:t>
            </w:r>
            <w:proofErr w:type="spellEnd"/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 xml:space="preserve"> (War Trauma Foundation, WTF), Mark van </w:t>
            </w:r>
            <w:proofErr w:type="spellStart"/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>Ommeren</w:t>
            </w:r>
            <w:proofErr w:type="spellEnd"/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 xml:space="preserve"> (Światowa Organizacja Zdrowia, WHO) i A. </w:t>
            </w:r>
            <w:proofErr w:type="spellStart"/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>Schafer</w:t>
            </w:r>
            <w:proofErr w:type="spellEnd"/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 xml:space="preserve"> (World </w:t>
            </w:r>
            <w:proofErr w:type="spellStart"/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>Vision</w:t>
            </w:r>
            <w:proofErr w:type="spellEnd"/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 xml:space="preserve"> International, WVI).</w:t>
            </w: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  <w:p w14:paraId="770AF676" w14:textId="77777777" w:rsidR="00C04B95" w:rsidRPr="00C04B95" w:rsidRDefault="00C04B95" w:rsidP="00C04B9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eastAsia="Aptos" w:hAnsi="Corbel" w:cs="Times New Roman"/>
                <w:color w:val="000000"/>
                <w:sz w:val="24"/>
                <w:szCs w:val="24"/>
              </w:rPr>
            </w:pPr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lastRenderedPageBreak/>
              <w:t xml:space="preserve">Skiba A. </w:t>
            </w:r>
            <w:r w:rsidRPr="00C04B95">
              <w:rPr>
                <w:rFonts w:ascii="Corbel" w:eastAsia="Aptos" w:hAnsi="Corbel" w:cs="Times New Roman"/>
                <w:i/>
                <w:iCs/>
                <w:color w:val="000000"/>
                <w:sz w:val="24"/>
                <w:szCs w:val="24"/>
              </w:rPr>
              <w:t>Internetowa grupa wsparcia jako przestrzeń na opowieść o depresji i innych zaburzeniach psychicznych. Przypadek grupy „Porcelanowe Aniołki</w:t>
            </w:r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>”.</w:t>
            </w:r>
            <w:r w:rsidRPr="00C04B95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</w:t>
            </w:r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>PSJ Tom XVII Numer 2, 2021.</w:t>
            </w:r>
            <w:r w:rsidRPr="00C04B95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</w:t>
            </w:r>
            <w:r w:rsidRPr="00C04B95">
              <w:rPr>
                <w:rFonts w:ascii="Corbel" w:eastAsia="Aptos" w:hAnsi="Corbel" w:cs="Times New Roman"/>
                <w:color w:val="000000"/>
                <w:sz w:val="24"/>
                <w:szCs w:val="24"/>
              </w:rPr>
              <w:t>DOI: https://doi.org/10.18778/1733-8069.17.2.06.</w:t>
            </w:r>
          </w:p>
          <w:p w14:paraId="7A9E0FEA" w14:textId="77777777" w:rsidR="00C04B95" w:rsidRPr="00C04B95" w:rsidRDefault="00C04B95" w:rsidP="00C04B95">
            <w:pPr>
              <w:numPr>
                <w:ilvl w:val="0"/>
                <w:numId w:val="2"/>
              </w:numPr>
              <w:spacing w:after="0" w:line="240" w:lineRule="auto"/>
              <w:ind w:left="714" w:hanging="357"/>
              <w:jc w:val="both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Stamateas</w:t>
            </w:r>
            <w:proofErr w:type="spellEnd"/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B. (2023) </w:t>
            </w:r>
            <w:r w:rsidRPr="00C04B95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Ból który wzmacnia</w:t>
            </w: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Warszawa: Wydawnictwo BELLONA (wyd. polskie, przekład – K. </w:t>
            </w:r>
            <w:proofErr w:type="spellStart"/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Zawanowska</w:t>
            </w:r>
            <w:proofErr w:type="spellEnd"/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).</w:t>
            </w:r>
          </w:p>
          <w:p w14:paraId="1CD57860" w14:textId="77777777" w:rsidR="00C04B95" w:rsidRPr="00C04B95" w:rsidRDefault="00C04B95" w:rsidP="00C04B9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Standard mieszkalnictwa wspomaganego dla osób chorujących psychicznie</w:t>
            </w: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(2022) - oprac. Zespół ds. Standardu. ROPS w Lublinie i </w:t>
            </w:r>
            <w:r w:rsidRPr="00C04B95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t xml:space="preserve">Wydawnictwo Naukowe Łukasiewicz – ITE </w:t>
            </w:r>
            <w:r w:rsidRPr="00C04B95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br/>
              <w:t>w Radomiu.</w:t>
            </w:r>
          </w:p>
          <w:p w14:paraId="4477B1CC" w14:textId="77777777" w:rsidR="00C04B95" w:rsidRPr="00C04B95" w:rsidRDefault="00C04B95" w:rsidP="00C04B9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C04B95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t>Wciórka</w:t>
            </w:r>
            <w:proofErr w:type="spellEnd"/>
            <w:r w:rsidRPr="00C04B95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t xml:space="preserve"> J. (2010), </w:t>
            </w:r>
            <w:r w:rsidRPr="00C04B95">
              <w:rPr>
                <w:rFonts w:ascii="Corbel" w:eastAsia="BookAntiqua" w:hAnsi="Corbel" w:cs="BookAntiqua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Psychopatologia: objawy i zespoły zaburzeń psychicznych </w:t>
            </w:r>
            <w:r w:rsidRPr="00C04B95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t xml:space="preserve">[w:] </w:t>
            </w:r>
            <w:r w:rsidRPr="00C04B95">
              <w:rPr>
                <w:rFonts w:ascii="Corbel" w:eastAsia="BookAntiqua" w:hAnsi="Corbel" w:cs="BookAntiqua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Psychiatria. Podstawy psychiatrii</w:t>
            </w:r>
            <w:r w:rsidRPr="00C04B95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t xml:space="preserve">, red. J. </w:t>
            </w:r>
            <w:proofErr w:type="spellStart"/>
            <w:r w:rsidRPr="00C04B95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t>Rybakowski</w:t>
            </w:r>
            <w:proofErr w:type="spellEnd"/>
            <w:r w:rsidRPr="00C04B95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t xml:space="preserve">, S. Pużyński, J. </w:t>
            </w:r>
            <w:proofErr w:type="spellStart"/>
            <w:r w:rsidRPr="00C04B95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t>Wciórka</w:t>
            </w:r>
            <w:proofErr w:type="spellEnd"/>
            <w:r w:rsidRPr="00C04B95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t>, t. 1, Wrocław: Wydawnictwo Medyczne Urban &amp; Partner, 305–398.</w:t>
            </w:r>
          </w:p>
          <w:p w14:paraId="3EECBE6B" w14:textId="77777777" w:rsidR="00C04B95" w:rsidRPr="00C04B95" w:rsidRDefault="00C04B95" w:rsidP="00C04B95">
            <w:pPr>
              <w:numPr>
                <w:ilvl w:val="0"/>
                <w:numId w:val="2"/>
              </w:numPr>
              <w:spacing w:after="0" w:line="240" w:lineRule="auto"/>
              <w:ind w:left="714" w:hanging="357"/>
              <w:jc w:val="both"/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04B95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t>Wilczek-</w:t>
            </w:r>
            <w:proofErr w:type="spellStart"/>
            <w:r w:rsidRPr="00C04B95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t>Rużyczka</w:t>
            </w:r>
            <w:proofErr w:type="spellEnd"/>
            <w:r w:rsidRPr="00C04B95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t xml:space="preserve"> E., Kwak M. (red.) (2022) </w:t>
            </w:r>
            <w:r w:rsidRPr="00C04B95">
              <w:rPr>
                <w:rFonts w:ascii="Corbel" w:eastAsia="BookAntiqua" w:hAnsi="Corbel" w:cs="BookAntiqua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Zdrowie psychiczne. Współczesne zagrożenia </w:t>
            </w:r>
            <w:r w:rsidRPr="00C04B95">
              <w:rPr>
                <w:rFonts w:ascii="Corbel" w:eastAsia="BookAntiqua" w:hAnsi="Corbel" w:cs="BookAntiqua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br/>
              <w:t>i możliwości wzmacniania</w:t>
            </w:r>
            <w:r w:rsidRPr="00C04B95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t>. Warszawa: PZWL Wydawnictwo Lekarskie.</w:t>
            </w:r>
          </w:p>
          <w:p w14:paraId="1B51EA83" w14:textId="77777777" w:rsidR="00C04B95" w:rsidRPr="00C04B95" w:rsidRDefault="00C04B95" w:rsidP="00C04B95">
            <w:pPr>
              <w:numPr>
                <w:ilvl w:val="0"/>
                <w:numId w:val="2"/>
              </w:numPr>
              <w:spacing w:after="0" w:line="240" w:lineRule="auto"/>
              <w:ind w:left="714" w:hanging="357"/>
              <w:jc w:val="both"/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04B95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t xml:space="preserve">Obwieszczenie Marszałka Sejmu Rzeczypospolitej Polskiej z dnia 14 czerwca 2024 r. </w:t>
            </w:r>
            <w:r w:rsidRPr="00C04B95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w sprawie ogłoszenia jednolitego tekstu ustawy o ochronie zdrowia psychicznego </w:t>
            </w:r>
            <w:r w:rsidRPr="00C04B95">
              <w:rPr>
                <w:rFonts w:ascii="Corbel" w:eastAsia="BookAntiqua" w:hAnsi="Corbel" w:cs="BookAntiqua"/>
                <w:kern w:val="0"/>
                <w:sz w:val="24"/>
                <w:szCs w:val="24"/>
                <w:lang w:eastAsia="pl-PL"/>
                <w14:ligatures w14:val="none"/>
              </w:rPr>
              <w:br/>
              <w:t>(Dz. U. 2024, poz. 917) wraz z Załącznikiem: Ustawa z dnia 19 sierpnia 1994 r. o ochronie zdrowia psychicznego – tekst jednolity.</w:t>
            </w:r>
          </w:p>
          <w:p w14:paraId="309E5CB0" w14:textId="77777777" w:rsidR="00C04B95" w:rsidRPr="00C04B95" w:rsidRDefault="00C04B95" w:rsidP="00C04B95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</w:pPr>
            <w:r w:rsidRPr="00C04B95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t xml:space="preserve">Rozporządzenie Rady Ministrów z dnia 30 października 2023 r. w sprawie Narodowego Programu Ochrony Zdrowia Psychicznego na lata 2023-2030, (Dz.U. 2023 poz. 2480) </w:t>
            </w:r>
            <w:r w:rsidRPr="00C04B95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br/>
              <w:t>z Załącznikiem.</w:t>
            </w:r>
          </w:p>
          <w:p w14:paraId="46568F26" w14:textId="77777777" w:rsidR="00C04B95" w:rsidRPr="00C04B95" w:rsidRDefault="00C04B95" w:rsidP="00C04B95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</w:pPr>
            <w:bookmarkStart w:id="0" w:name="_Hlk172762143"/>
            <w:r w:rsidRPr="00C04B95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t xml:space="preserve">Rozporządzenie Ministra Zdrowia z dnia 27 kwietnia 2018 r. w sprawie programu pilotażowego w centrach zdrowia psychicznego, (Dz.U.2024.875 </w:t>
            </w:r>
            <w:proofErr w:type="spellStart"/>
            <w:r w:rsidRPr="00C04B95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t>t.j</w:t>
            </w:r>
            <w:proofErr w:type="spellEnd"/>
            <w:r w:rsidRPr="00C04B95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t>.).</w:t>
            </w:r>
          </w:p>
          <w:bookmarkEnd w:id="0"/>
          <w:p w14:paraId="01BE7C06" w14:textId="77777777" w:rsidR="00C04B95" w:rsidRPr="00C04B95" w:rsidRDefault="00C04B95" w:rsidP="00C04B95">
            <w:pPr>
              <w:ind w:left="720"/>
              <w:contextualSpacing/>
              <w:jc w:val="both"/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</w:pPr>
          </w:p>
          <w:p w14:paraId="03A8B625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Netografia</w:t>
            </w:r>
            <w:proofErr w:type="spellEnd"/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:</w:t>
            </w:r>
          </w:p>
          <w:p w14:paraId="7A605340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https://www.gov.pl/web/zdrowie/zdrowie-i-profilaktyka</w:t>
            </w:r>
          </w:p>
          <w:p w14:paraId="5C66BCB8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https://www.gov.pl/web/zdrowie/zdrowie-psychiczne-i-uzaleznienia</w:t>
            </w:r>
          </w:p>
          <w:p w14:paraId="6C62C0EC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https://www.gov.pl/web/zdrowie/prawna-ochrona-praw-osob-cierpiacych-na-zaburzenia-psychiczne</w:t>
            </w:r>
          </w:p>
          <w:p w14:paraId="23901506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https://www.gov.pl/web/rpp/zdrowie-psychiczne</w:t>
            </w:r>
          </w:p>
          <w:p w14:paraId="6983413F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https://www.gov.pl/web/zdrowie/ochrona-zdrowia-psychicznego-dzieci-i-mlodziezy</w:t>
            </w:r>
          </w:p>
          <w:p w14:paraId="6B6B0552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https://www.nfz.gov.pl/dla-pacjenta/informacje-o-swiadczeniach/ochrony-zdrowia-psychicznego-dzieci-i-mlodziezy/</w:t>
            </w:r>
          </w:p>
          <w:p w14:paraId="03B8092A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https://czp.org.pl/narodowy-program-ochrony-zdrowia-psychicznego-na-lata-2023-2030/</w:t>
            </w:r>
          </w:p>
          <w:p w14:paraId="464432CD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https://www.gov.pl/web/zdrowie/npz-2021-2025</w:t>
            </w:r>
          </w:p>
          <w:p w14:paraId="415DB232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https://czp.org.pl/</w:t>
            </w:r>
          </w:p>
          <w:p w14:paraId="428A0C32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https://czp.org.pl/#mapa</w:t>
            </w:r>
          </w:p>
          <w:p w14:paraId="4502A072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https://centrumwsparcia.pl/</w:t>
            </w:r>
          </w:p>
          <w:p w14:paraId="10D21DCB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https://zapobiegajmysamobojstwom.pl/</w:t>
            </w:r>
          </w:p>
          <w:p w14:paraId="67CDA932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https://www.gov.pl/web/ncbr/doradcy-do-spraw-zdrowienia-wsparcie-procesu-zdrowienia-i-aktywizacji-spolecznej-osob-z-doswiadczeniem-kryzysu-psychicznego</w:t>
            </w:r>
          </w:p>
          <w:p w14:paraId="57E0C2B2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http://wspieramypokryzysie.pl/</w:t>
            </w:r>
          </w:p>
          <w:p w14:paraId="649A1734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C04B95" w:rsidRPr="00C04B95" w14:paraId="1DD740BA" w14:textId="77777777" w:rsidTr="001E1741">
        <w:trPr>
          <w:trHeight w:val="397"/>
        </w:trPr>
        <w:tc>
          <w:tcPr>
            <w:tcW w:w="9781" w:type="dxa"/>
          </w:tcPr>
          <w:p w14:paraId="6FB48407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 xml:space="preserve">Literatura uzupełniająca: </w:t>
            </w:r>
          </w:p>
          <w:p w14:paraId="7B39F38E" w14:textId="77777777" w:rsidR="00C04B95" w:rsidRPr="00C04B95" w:rsidRDefault="00C04B95" w:rsidP="00C04B95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Bollas</w:t>
            </w:r>
            <w:proofErr w:type="spellEnd"/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 Ch. (2021) </w:t>
            </w:r>
            <w:r w:rsidRPr="00C04B95"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 xml:space="preserve">Nim nadejdzie katastrofa. Psychoanaliza załamania psychicznego. </w:t>
            </w: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Warszawa: Oficyna wydawnicza Fundament s.c. (wyd. polskie – M. </w:t>
            </w:r>
            <w:proofErr w:type="spellStart"/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Bieniewicz</w:t>
            </w:r>
            <w:proofErr w:type="spellEnd"/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-Wolak i in., red. E. Modzelewska-Kosowska, B. Suchańska).</w:t>
            </w:r>
          </w:p>
          <w:p w14:paraId="794187E4" w14:textId="77777777" w:rsidR="00C04B95" w:rsidRPr="00C04B95" w:rsidRDefault="00C04B95" w:rsidP="00C04B95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Cheney T</w:t>
            </w:r>
            <w:r w:rsidRPr="00C04B95"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 xml:space="preserve">. </w:t>
            </w: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(2009)</w:t>
            </w:r>
            <w:r w:rsidRPr="00C04B95"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 xml:space="preserve"> Na huśtawce emocji. Moje zmagania z chorobą dwubiegunową</w:t>
            </w:r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Katowice-Chorzów: Wydawnictwo </w:t>
            </w:r>
            <w:proofErr w:type="spellStart"/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Videograf</w:t>
            </w:r>
            <w:proofErr w:type="spellEnd"/>
            <w:r w:rsidRPr="00C04B95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II.</w:t>
            </w:r>
          </w:p>
          <w:p w14:paraId="62073907" w14:textId="77777777" w:rsidR="00C04B95" w:rsidRPr="00C04B95" w:rsidRDefault="00C04B95" w:rsidP="00C04B95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Greenberg</w:t>
            </w:r>
            <w:proofErr w:type="spellEnd"/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 J.(2014) </w:t>
            </w:r>
            <w:r w:rsidRPr="00C04B95"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 xml:space="preserve">Życie to nie bajka: poruszająca historia o chorobie, odwadze i woli przetrwania. </w:t>
            </w: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Wydawnictwo Replika.</w:t>
            </w:r>
          </w:p>
          <w:p w14:paraId="4A239D7B" w14:textId="77777777" w:rsidR="00C04B95" w:rsidRPr="00C04B95" w:rsidRDefault="00C04B95" w:rsidP="00C04B95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Janczak M.(2022) </w:t>
            </w:r>
            <w:r w:rsidRPr="00C04B95"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 xml:space="preserve">O depresji. Rozmowy bez wstydu. </w:t>
            </w: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Warszawa: Wydawnictwo </w:t>
            </w:r>
            <w:proofErr w:type="spellStart"/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Difin</w:t>
            </w:r>
            <w:proofErr w:type="spellEnd"/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 SA.</w:t>
            </w:r>
          </w:p>
          <w:p w14:paraId="535D4CA7" w14:textId="77777777" w:rsidR="00C04B95" w:rsidRPr="00C04B95" w:rsidRDefault="00C04B95" w:rsidP="00C04B95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Johnstone</w:t>
            </w:r>
            <w:proofErr w:type="spellEnd"/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 M. i A. (2010)</w:t>
            </w:r>
            <w:r w:rsidRPr="00C04B95"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 xml:space="preserve"> Życie pod psem, który wabi się depresja. </w:t>
            </w: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Poznań:</w:t>
            </w:r>
            <w:r w:rsidRPr="00C04B95"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 xml:space="preserve">  </w:t>
            </w: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Wydawnictwo Media Rodzina.</w:t>
            </w:r>
          </w:p>
          <w:p w14:paraId="3D527BC2" w14:textId="77777777" w:rsidR="00C04B95" w:rsidRPr="00C04B95" w:rsidRDefault="00C04B95" w:rsidP="00C04B95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Kaszyński H. (2021) </w:t>
            </w:r>
            <w:r w:rsidRPr="00C04B95"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>Współpraca jako sztuka rozmowy</w:t>
            </w: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. Kraków: Małopolski Instytut Kultury w Krakowie.</w:t>
            </w:r>
          </w:p>
          <w:p w14:paraId="20629A32" w14:textId="77777777" w:rsidR="00C04B95" w:rsidRPr="00C04B95" w:rsidRDefault="00C04B95" w:rsidP="00C04B95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Kaszyński H. </w:t>
            </w:r>
            <w:r w:rsidRPr="00C04B95"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>Kierunki oraz zasady zaangażowania badawczo-aplikacyjnego klinicznej socjologii i pracy socjalnej</w:t>
            </w: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. „Praca Socjalna” nr 1(36) 2021, s. 79–95, DOI: 10.5604/01.3001.0014.7777.</w:t>
            </w:r>
          </w:p>
          <w:p w14:paraId="01C2260B" w14:textId="77777777" w:rsidR="00C04B95" w:rsidRPr="00C04B95" w:rsidRDefault="00C04B95" w:rsidP="00C04B9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Kaszyński H. </w:t>
            </w:r>
            <w:r w:rsidRPr="00C04B95"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 xml:space="preserve">Socjologiczna praca socjalna w trosce o zdrowie psychiczne. </w:t>
            </w: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„Zeszyty Pracy socjalnej”, Drukarnia UJ Kraków, Nr 9/2004.</w:t>
            </w:r>
          </w:p>
          <w:p w14:paraId="103A181D" w14:textId="77777777" w:rsidR="00C04B95" w:rsidRPr="00C04B95" w:rsidRDefault="00C04B95" w:rsidP="00C04B9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Lauveng</w:t>
            </w:r>
            <w:proofErr w:type="spellEnd"/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 A. (2013)</w:t>
            </w:r>
            <w:r w:rsidRPr="00C04B95"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 xml:space="preserve"> Coś zupełnie innego. Piekło dorastania. </w:t>
            </w: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Sopot: Wydawnictwo Smak Słowa.</w:t>
            </w:r>
          </w:p>
          <w:p w14:paraId="1FBBD925" w14:textId="77777777" w:rsidR="00C04B95" w:rsidRPr="00C04B95" w:rsidRDefault="00C04B95" w:rsidP="00FC5DC1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contextualSpacing/>
              <w:jc w:val="both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Małecka J. (2022) Ja się nie chowam jestem </w:t>
            </w:r>
            <w:proofErr w:type="spellStart"/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CHADowa</w:t>
            </w:r>
            <w:proofErr w:type="spellEnd"/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. Warszawa: Wydawnictwo Akademii Pedagogiki Specjalnej im. Marii Grzegorzewskiej</w:t>
            </w:r>
          </w:p>
          <w:p w14:paraId="04862B4C" w14:textId="77777777" w:rsidR="00C04B95" w:rsidRPr="00C04B95" w:rsidRDefault="00C04B95" w:rsidP="00C04B95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Mate’ G. (2022) </w:t>
            </w:r>
            <w:r w:rsidRPr="00C04B95"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>Kiedy ciało mówi nie. Koszty ukrytego stresu</w:t>
            </w: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. Warszawa: Wydawnictwo Czarna Owca </w:t>
            </w: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(wyd. polskie, przekład – P. Cieślak).</w:t>
            </w:r>
          </w:p>
          <w:p w14:paraId="2A37C7B2" w14:textId="77777777" w:rsidR="00C04B95" w:rsidRPr="00C04B95" w:rsidRDefault="00C04B95" w:rsidP="00C04B95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>Mazowiecki poradnik i informator. Jak radzić sobie z kryzysem, znaleźć wsparcie i poszerzać swoje możliwości</w:t>
            </w: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. (2018), Warszawa: Bródnowskie Stowarzyszenie Przyjaciół i Rodzin Osób </w:t>
            </w: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br/>
              <w:t>z Zaburzeniami Psychicznymi „POMOST”</w:t>
            </w:r>
          </w:p>
          <w:p w14:paraId="38F4BD46" w14:textId="77777777" w:rsidR="00C04B95" w:rsidRPr="00C04B95" w:rsidRDefault="00C04B95" w:rsidP="00C04B9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Corbel" w:eastAsia="Aptos" w:hAnsi="Corbel" w:cs="Times New Roman"/>
                <w:sz w:val="24"/>
                <w:szCs w:val="24"/>
              </w:rPr>
            </w:pPr>
            <w:r w:rsidRPr="00C04B95">
              <w:rPr>
                <w:rFonts w:ascii="Corbel" w:eastAsia="Aptos" w:hAnsi="Corbel" w:cs="Times New Roman"/>
                <w:sz w:val="24"/>
                <w:szCs w:val="24"/>
              </w:rPr>
              <w:t xml:space="preserve">Otrębski W., Wiącek G. red. (2014). </w:t>
            </w:r>
            <w:r w:rsidRPr="00C04B95">
              <w:rPr>
                <w:rFonts w:ascii="Corbel" w:eastAsia="Aptos" w:hAnsi="Corbel" w:cs="Times New Roman"/>
                <w:i/>
                <w:iCs/>
                <w:sz w:val="24"/>
                <w:szCs w:val="24"/>
              </w:rPr>
              <w:t xml:space="preserve">Przepis na rehabilitację. Metodologie oraz metody </w:t>
            </w:r>
            <w:r w:rsidRPr="00C04B95">
              <w:rPr>
                <w:rFonts w:ascii="Corbel" w:eastAsia="Aptos" w:hAnsi="Corbel" w:cs="Times New Roman"/>
                <w:i/>
                <w:iCs/>
                <w:sz w:val="24"/>
                <w:szCs w:val="24"/>
              </w:rPr>
              <w:br/>
              <w:t xml:space="preserve">w badaniach i </w:t>
            </w:r>
            <w:proofErr w:type="spellStart"/>
            <w:r w:rsidRPr="00C04B95">
              <w:rPr>
                <w:rFonts w:ascii="Corbel" w:eastAsia="Aptos" w:hAnsi="Corbel" w:cs="Times New Roman"/>
                <w:i/>
                <w:iCs/>
                <w:sz w:val="24"/>
                <w:szCs w:val="24"/>
              </w:rPr>
              <w:t>transdyscyplinarnej</w:t>
            </w:r>
            <w:proofErr w:type="spellEnd"/>
            <w:r w:rsidRPr="00C04B95">
              <w:rPr>
                <w:rFonts w:ascii="Corbel" w:eastAsia="Aptos" w:hAnsi="Corbel" w:cs="Times New Roman"/>
                <w:i/>
                <w:iCs/>
                <w:sz w:val="24"/>
                <w:szCs w:val="24"/>
              </w:rPr>
              <w:t xml:space="preserve"> praktyce rehabilitacyjnej</w:t>
            </w:r>
            <w:r w:rsidRPr="00C04B95">
              <w:rPr>
                <w:rFonts w:ascii="Corbel" w:eastAsia="Aptos" w:hAnsi="Corbel" w:cs="Times New Roman"/>
                <w:sz w:val="24"/>
                <w:szCs w:val="24"/>
              </w:rPr>
              <w:t>.  Lublin: Wydawnictwo KUL.</w:t>
            </w:r>
          </w:p>
          <w:p w14:paraId="200DF675" w14:textId="77777777" w:rsidR="00C04B95" w:rsidRPr="00C04B95" w:rsidRDefault="00C04B95" w:rsidP="00C04B9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Perry Bruce D. (M.D., </w:t>
            </w:r>
            <w:proofErr w:type="spellStart"/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Ph</w:t>
            </w:r>
            <w:proofErr w:type="spellEnd"/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. D.), </w:t>
            </w:r>
            <w:proofErr w:type="spellStart"/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Winfrey</w:t>
            </w:r>
            <w:proofErr w:type="spellEnd"/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 O. (2022) </w:t>
            </w:r>
            <w:r w:rsidRPr="00C04B95"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 xml:space="preserve">Co Ci się przydarzyło? Rozmowy o traumie, odporności psychicznej i zdrowieniu. </w:t>
            </w: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Warszawa: Wydawnictwo AGORA (</w:t>
            </w: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wyd. polskie, przekład - K. </w:t>
            </w:r>
            <w:proofErr w:type="spellStart"/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Mojkowska</w:t>
            </w:r>
            <w:proofErr w:type="spellEnd"/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).</w:t>
            </w:r>
          </w:p>
          <w:p w14:paraId="52B499AE" w14:textId="77777777" w:rsidR="00C04B95" w:rsidRPr="00C04B95" w:rsidRDefault="00C04B95" w:rsidP="00C04B9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Szaulińska</w:t>
            </w:r>
            <w:proofErr w:type="spellEnd"/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 K., Chmielewski D.(2016) </w:t>
            </w:r>
            <w:r w:rsidRPr="00C04B95"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 xml:space="preserve">Czarne fale. </w:t>
            </w: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Warszawa:</w:t>
            </w:r>
            <w:r w:rsidRPr="00C04B95"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Wydawnictwo Fundacja III Kliniki Psychiatrii „Syntonia”.</w:t>
            </w:r>
          </w:p>
          <w:p w14:paraId="7578845F" w14:textId="77777777" w:rsidR="00C04B95" w:rsidRPr="00C04B95" w:rsidRDefault="00C04B95" w:rsidP="00C04B95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Dr Bessel Van  Der </w:t>
            </w:r>
            <w:proofErr w:type="spellStart"/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Kolk</w:t>
            </w:r>
            <w:proofErr w:type="spellEnd"/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 (2023) </w:t>
            </w:r>
            <w:r w:rsidRPr="00C04B95"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 xml:space="preserve">Strach ucieleśniony. Mózg, umysł i ciało w terapii traumy. </w:t>
            </w: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Warszawa: Wydawnictwo Czarna Owca </w:t>
            </w:r>
            <w:r w:rsidRPr="00C04B95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(wyd. polskie, przekład  - M. Załoga).</w:t>
            </w:r>
          </w:p>
          <w:p w14:paraId="2B7B1A63" w14:textId="77777777" w:rsidR="00C04B95" w:rsidRPr="00C04B95" w:rsidRDefault="00C04B95" w:rsidP="00C04B95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:lang w:val="en-GB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:lang w:val="en-GB"/>
                <w14:ligatures w14:val="none"/>
              </w:rPr>
              <w:t>World mental health report: transforming mental health for all.</w:t>
            </w: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:lang w:val="en-GB"/>
                <w14:ligatures w14:val="none"/>
              </w:rPr>
              <w:t xml:space="preserve"> (2022) World Health Organization.</w:t>
            </w:r>
          </w:p>
          <w:p w14:paraId="2CB014C5" w14:textId="77777777" w:rsidR="00C04B95" w:rsidRPr="00C04B95" w:rsidRDefault="00C04B95" w:rsidP="00C04B95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Obwieszczenie Marszałka Sejmu Rzeczypospolitej Polskiej z dnia 7 lipca 2022 r. w sprawie ogłoszenia jednolitego tekstu ustawy o postępowaniu wobec osób z zaburzeniami psychicznymi stwarzających zagrożenie życia, zdrowia lub wolności seksualnej innych osób  (Dz. U. poz. 1689) wraz z Złącznikiem: Ustawa z dnia 22 listopada 2013 r. o postępowaniu wobec osób z zaburzeniami psychicznymi stwarzających zagrożenie życia, zdrowia lub wolności seksualnej innych osób.</w:t>
            </w:r>
          </w:p>
          <w:p w14:paraId="7A198402" w14:textId="77777777" w:rsidR="00C04B95" w:rsidRPr="00C04B95" w:rsidRDefault="00C04B95" w:rsidP="00C04B9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>Zdrowie psychiczne dzieci i młodzieży</w:t>
            </w: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. Magazyn „Ze zdrowiem”- Warszawa: Wyd. NFZ, </w:t>
            </w: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br/>
              <w:t>nr 5/2021.</w:t>
            </w:r>
          </w:p>
          <w:p w14:paraId="3FEA34A4" w14:textId="77777777" w:rsidR="00C04B95" w:rsidRPr="00C04B95" w:rsidRDefault="00C04B95" w:rsidP="00C04B95">
            <w:pPr>
              <w:spacing w:after="0" w:line="240" w:lineRule="auto"/>
              <w:ind w:left="714"/>
              <w:jc w:val="both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16F2516C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Netografia</w:t>
            </w:r>
            <w:proofErr w:type="spellEnd"/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:</w:t>
            </w:r>
          </w:p>
          <w:p w14:paraId="692A478A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https://otwartebramy.org/samopomoc/ekspert-przez-doswiadczenie/</w:t>
            </w:r>
          </w:p>
          <w:p w14:paraId="160778E3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https://otwartebramy.org/samopomoc/samopomoc-jako-narzedzie-do-wlaczenia-i-integracji-spolecznej/</w:t>
            </w:r>
          </w:p>
          <w:p w14:paraId="37B56AB1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http://wspieramypokryzysie.pl/tropiciel/</w:t>
            </w:r>
          </w:p>
          <w:p w14:paraId="45CAD40E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http://wspieramypokryzysie.pl/wp-content/uploads/2022/06/TROPiciel-A4-czerwiec.pdf</w:t>
            </w:r>
          </w:p>
          <w:p w14:paraId="1135E911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http://wspieramypokryzysie.pl/wp-content/uploads/2023/10/TROPiciel-25_2023-na-strone-stronami.pdf</w:t>
            </w:r>
          </w:p>
          <w:p w14:paraId="5C3AEBB2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http://ities.pl/polecane-ksiazki/</w:t>
            </w:r>
          </w:p>
          <w:p w14:paraId="5B70E02F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http://ities.pl/seminaria/</w:t>
            </w:r>
          </w:p>
          <w:p w14:paraId="145540B8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  <w:r w:rsidRPr="00C04B95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https://iris.who.int/handle/10665/352503</w:t>
            </w:r>
          </w:p>
          <w:p w14:paraId="25A09DED" w14:textId="77777777" w:rsidR="00C04B95" w:rsidRPr="00C04B95" w:rsidRDefault="00C04B95" w:rsidP="00C04B95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7BC9B13" w14:textId="77777777" w:rsidR="00C04B95" w:rsidRPr="00C04B95" w:rsidRDefault="00C04B95" w:rsidP="00C04B95">
      <w:pPr>
        <w:spacing w:after="0" w:line="240" w:lineRule="auto"/>
        <w:ind w:left="360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bookmarkStart w:id="1" w:name="_GoBack"/>
      <w:bookmarkEnd w:id="1"/>
    </w:p>
    <w:p w14:paraId="3995F6E1" w14:textId="77777777" w:rsidR="00C04B95" w:rsidRPr="00C04B95" w:rsidRDefault="00C04B95" w:rsidP="00C04B95">
      <w:pPr>
        <w:spacing w:after="0" w:line="240" w:lineRule="auto"/>
        <w:ind w:left="360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C04B95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Akceptacja Kierownika Jednostki lub osoby upoważnionej</w:t>
      </w:r>
    </w:p>
    <w:p w14:paraId="492CDA73" w14:textId="77777777" w:rsidR="00C04B95" w:rsidRPr="00C04B95" w:rsidRDefault="00C04B95" w:rsidP="00C04B95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</w:p>
    <w:p w14:paraId="49F0C655" w14:textId="77777777" w:rsidR="00C04B95" w:rsidRPr="00FE617C" w:rsidRDefault="00C04B95" w:rsidP="00FE617C">
      <w:pPr>
        <w:spacing w:after="0" w:line="240" w:lineRule="auto"/>
        <w:ind w:left="709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sectPr w:rsidR="00C04B95" w:rsidRPr="00FE617C" w:rsidSect="00FE617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89D0A" w14:textId="77777777" w:rsidR="00E45735" w:rsidRDefault="00E45735" w:rsidP="00FE617C">
      <w:pPr>
        <w:spacing w:after="0" w:line="240" w:lineRule="auto"/>
      </w:pPr>
      <w:r>
        <w:separator/>
      </w:r>
    </w:p>
  </w:endnote>
  <w:endnote w:type="continuationSeparator" w:id="0">
    <w:p w14:paraId="322C2F41" w14:textId="77777777" w:rsidR="00E45735" w:rsidRDefault="00E45735" w:rsidP="00FE6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9890448"/>
      <w:docPartObj>
        <w:docPartGallery w:val="Page Numbers (Bottom of Page)"/>
        <w:docPartUnique/>
      </w:docPartObj>
    </w:sdtPr>
    <w:sdtEndPr/>
    <w:sdtContent>
      <w:p w14:paraId="710B014D" w14:textId="49652932" w:rsidR="005351DA" w:rsidRDefault="005351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C47E92" w14:textId="77777777" w:rsidR="005351DA" w:rsidRDefault="005351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B0799" w14:textId="77777777" w:rsidR="00E45735" w:rsidRDefault="00E45735" w:rsidP="00FE617C">
      <w:pPr>
        <w:spacing w:after="0" w:line="240" w:lineRule="auto"/>
      </w:pPr>
      <w:r>
        <w:separator/>
      </w:r>
    </w:p>
  </w:footnote>
  <w:footnote w:type="continuationSeparator" w:id="0">
    <w:p w14:paraId="6B6DC8E4" w14:textId="77777777" w:rsidR="00E45735" w:rsidRDefault="00E45735" w:rsidP="00FE617C">
      <w:pPr>
        <w:spacing w:after="0" w:line="240" w:lineRule="auto"/>
      </w:pPr>
      <w:r>
        <w:continuationSeparator/>
      </w:r>
    </w:p>
  </w:footnote>
  <w:footnote w:id="1">
    <w:p w14:paraId="58C536E8" w14:textId="77777777" w:rsidR="00C04B95" w:rsidRDefault="00C04B95" w:rsidP="00C04B9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452E"/>
    <w:multiLevelType w:val="hybridMultilevel"/>
    <w:tmpl w:val="CCAC8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A31BCB"/>
    <w:multiLevelType w:val="hybridMultilevel"/>
    <w:tmpl w:val="A052D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17C"/>
    <w:rsid w:val="00005F07"/>
    <w:rsid w:val="000356BC"/>
    <w:rsid w:val="00071F48"/>
    <w:rsid w:val="00082947"/>
    <w:rsid w:val="001C63B7"/>
    <w:rsid w:val="00201592"/>
    <w:rsid w:val="002229DE"/>
    <w:rsid w:val="00333BAA"/>
    <w:rsid w:val="00373A47"/>
    <w:rsid w:val="003F6A4D"/>
    <w:rsid w:val="0045053B"/>
    <w:rsid w:val="005351DA"/>
    <w:rsid w:val="00617CF8"/>
    <w:rsid w:val="006206D9"/>
    <w:rsid w:val="006840D5"/>
    <w:rsid w:val="006F649E"/>
    <w:rsid w:val="007B4AF7"/>
    <w:rsid w:val="00941995"/>
    <w:rsid w:val="00964152"/>
    <w:rsid w:val="00975F3C"/>
    <w:rsid w:val="009F1D99"/>
    <w:rsid w:val="00B5016A"/>
    <w:rsid w:val="00C04B95"/>
    <w:rsid w:val="00C56DA6"/>
    <w:rsid w:val="00D4702E"/>
    <w:rsid w:val="00DA431F"/>
    <w:rsid w:val="00E45735"/>
    <w:rsid w:val="00E50150"/>
    <w:rsid w:val="00F10766"/>
    <w:rsid w:val="00F27F9B"/>
    <w:rsid w:val="00FB4493"/>
    <w:rsid w:val="00FC5DC1"/>
    <w:rsid w:val="00FE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BA91"/>
  <w15:chartTrackingRefBased/>
  <w15:docId w15:val="{8D84BAE6-22D8-4FED-8071-9C806594C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E61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61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61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61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61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61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61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61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61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61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61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61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617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617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61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61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61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61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61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61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61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E61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61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E61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617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E617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61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617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617C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617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617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FE617C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4199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41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35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1DA"/>
  </w:style>
  <w:style w:type="paragraph" w:styleId="Stopka">
    <w:name w:val="footer"/>
    <w:basedOn w:val="Normalny"/>
    <w:link w:val="StopkaZnak"/>
    <w:uiPriority w:val="99"/>
    <w:unhideWhenUsed/>
    <w:rsid w:val="00535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2764</Words>
  <Characters>16589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Bozacka</dc:creator>
  <cp:keywords/>
  <dc:description/>
  <cp:lastModifiedBy>Anna Pikus</cp:lastModifiedBy>
  <cp:revision>4</cp:revision>
  <dcterms:created xsi:type="dcterms:W3CDTF">2024-07-26T09:00:00Z</dcterms:created>
  <dcterms:modified xsi:type="dcterms:W3CDTF">2024-09-19T12:07:00Z</dcterms:modified>
</cp:coreProperties>
</file>