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12A4">
        <w:rPr>
          <w:rFonts w:ascii="Corbel" w:hAnsi="Corbel"/>
          <w:i/>
          <w:smallCaps/>
          <w:sz w:val="24"/>
          <w:szCs w:val="24"/>
        </w:rPr>
        <w:t>2020-2025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D12A4">
        <w:rPr>
          <w:rFonts w:ascii="Corbel" w:hAnsi="Corbel"/>
          <w:sz w:val="20"/>
          <w:szCs w:val="20"/>
        </w:rPr>
        <w:t>2020/21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7A15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087A15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94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2030A" w:rsidP="00794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87A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87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EF7A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7A77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17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155D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55DED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155DED">
        <w:rPr>
          <w:rFonts w:ascii="Corbel" w:hAnsi="Corbel"/>
          <w:b w:val="0"/>
          <w:smallCaps w:val="0"/>
          <w:szCs w:val="24"/>
        </w:rPr>
        <w:t>e z oceną</w:t>
      </w:r>
    </w:p>
    <w:p w:rsidR="00155DED" w:rsidRPr="00155DED" w:rsidRDefault="00155DED" w:rsidP="003F26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  <w:r w:rsidR="00326D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a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2C7257" w:rsidRDefault="00283C2E" w:rsidP="002C7257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</w:t>
            </w:r>
            <w:r w:rsidRPr="00D43D1D">
              <w:rPr>
                <w:rFonts w:ascii="Corbel" w:hAnsi="Corbel"/>
                <w:sz w:val="24"/>
                <w:szCs w:val="24"/>
              </w:rPr>
              <w:t>o</w:t>
            </w:r>
            <w:r w:rsidRPr="00D43D1D">
              <w:rPr>
                <w:rFonts w:ascii="Corbel" w:hAnsi="Corbel"/>
                <w:sz w:val="24"/>
                <w:szCs w:val="24"/>
              </w:rPr>
              <w:t>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  <w:r w:rsidR="002C7257"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</w:t>
            </w:r>
            <w:r w:rsidRPr="00D43D1D">
              <w:rPr>
                <w:rFonts w:ascii="Corbel" w:hAnsi="Corbel"/>
                <w:sz w:val="24"/>
                <w:szCs w:val="24"/>
              </w:rPr>
              <w:t>z</w:t>
            </w:r>
            <w:r w:rsidRPr="00D43D1D">
              <w:rPr>
                <w:rFonts w:ascii="Corbel" w:hAnsi="Corbel"/>
                <w:sz w:val="24"/>
                <w:szCs w:val="24"/>
              </w:rPr>
              <w:t>ne  oraz  zasady  i  normy  etyczne  projektowania  i real</w:t>
            </w:r>
            <w:r w:rsidRPr="00D43D1D">
              <w:rPr>
                <w:rFonts w:ascii="Corbel" w:hAnsi="Corbel"/>
                <w:sz w:val="24"/>
                <w:szCs w:val="24"/>
              </w:rPr>
              <w:t>i</w:t>
            </w:r>
            <w:r w:rsidRPr="00D43D1D">
              <w:rPr>
                <w:rFonts w:ascii="Corbel" w:hAnsi="Corbel"/>
                <w:sz w:val="24"/>
                <w:szCs w:val="24"/>
              </w:rPr>
              <w:t>zacji  badań   naukowych   w   zakresie   pedagogiki   prze</w:t>
            </w:r>
            <w:r w:rsidRPr="00D43D1D">
              <w:rPr>
                <w:rFonts w:ascii="Corbel" w:hAnsi="Corbel"/>
                <w:sz w:val="24"/>
                <w:szCs w:val="24"/>
              </w:rPr>
              <w:t>d</w:t>
            </w:r>
            <w:r w:rsidRPr="00D43D1D">
              <w:rPr>
                <w:rFonts w:ascii="Corbel" w:hAnsi="Corbel"/>
                <w:sz w:val="24"/>
                <w:szCs w:val="24"/>
              </w:rPr>
              <w:t>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63429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>metody statystyczne i wyk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</w:t>
            </w:r>
            <w:r w:rsidRPr="00D43D1D">
              <w:rPr>
                <w:rFonts w:ascii="Corbel" w:hAnsi="Corbel"/>
                <w:sz w:val="24"/>
                <w:szCs w:val="24"/>
              </w:rPr>
              <w:t>a</w:t>
            </w:r>
            <w:r w:rsidRPr="00D43D1D">
              <w:rPr>
                <w:rFonts w:ascii="Corbel" w:hAnsi="Corbel"/>
                <w:sz w:val="24"/>
                <w:szCs w:val="24"/>
              </w:rPr>
              <w:t>dawczych na każdym  etapie projektowania  i realizacji b</w:t>
            </w:r>
            <w:r w:rsidRPr="00D43D1D">
              <w:rPr>
                <w:rFonts w:ascii="Corbel" w:hAnsi="Corbel"/>
                <w:sz w:val="24"/>
                <w:szCs w:val="24"/>
              </w:rPr>
              <w:t>a</w:t>
            </w:r>
            <w:r w:rsidRPr="00D43D1D">
              <w:rPr>
                <w:rFonts w:ascii="Corbel" w:hAnsi="Corbel"/>
                <w:sz w:val="24"/>
                <w:szCs w:val="24"/>
              </w:rPr>
              <w:t>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</w:t>
            </w:r>
            <w:r w:rsidRPr="00D43D1D">
              <w:rPr>
                <w:rFonts w:ascii="Corbel" w:hAnsi="Corbel"/>
                <w:sz w:val="24"/>
                <w:szCs w:val="24"/>
              </w:rPr>
              <w:t>a</w:t>
            </w:r>
            <w:r w:rsidRPr="00D43D1D">
              <w:rPr>
                <w:rFonts w:ascii="Corbel" w:hAnsi="Corbel"/>
                <w:sz w:val="24"/>
                <w:szCs w:val="24"/>
              </w:rPr>
              <w:t>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19627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</w:t>
            </w:r>
            <w:bookmarkStart w:id="0" w:name="_GoBack"/>
            <w:bookmarkEnd w:id="0"/>
            <w:r w:rsidR="00CF69AB" w:rsidRPr="00CF69A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7257" w:rsidRPr="009C54AE" w:rsidTr="009B630D">
        <w:tc>
          <w:tcPr>
            <w:tcW w:w="9639" w:type="dxa"/>
          </w:tcPr>
          <w:p w:rsidR="002C7257" w:rsidRPr="009C54AE" w:rsidRDefault="002C7257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257" w:rsidRPr="008A3891" w:rsidTr="009B630D">
        <w:tc>
          <w:tcPr>
            <w:tcW w:w="9639" w:type="dxa"/>
          </w:tcPr>
          <w:p w:rsidR="002C7257" w:rsidRPr="008A3891" w:rsidRDefault="002C7257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AA4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>a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>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>ł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</w:t>
            </w:r>
            <w:r w:rsidRPr="008A3891">
              <w:rPr>
                <w:rFonts w:ascii="Corbel" w:hAnsi="Corbel"/>
                <w:sz w:val="24"/>
                <w:szCs w:val="24"/>
              </w:rPr>
              <w:t>o</w:t>
            </w:r>
            <w:r w:rsidRPr="008A3891">
              <w:rPr>
                <w:rFonts w:ascii="Corbel" w:hAnsi="Corbel"/>
                <w:sz w:val="24"/>
                <w:szCs w:val="24"/>
              </w:rPr>
              <w:t>między dwoma wskaźnikami struktury, test istotności dla dwóch wariancji oraz dla współczy</w:t>
            </w:r>
            <w:r w:rsidRPr="008A3891">
              <w:rPr>
                <w:rFonts w:ascii="Corbel" w:hAnsi="Corbel"/>
                <w:sz w:val="24"/>
                <w:szCs w:val="24"/>
              </w:rPr>
              <w:t>n</w:t>
            </w:r>
            <w:r w:rsidRPr="008A3891">
              <w:rPr>
                <w:rFonts w:ascii="Corbel" w:hAnsi="Corbel"/>
                <w:sz w:val="24"/>
                <w:szCs w:val="24"/>
              </w:rPr>
              <w:t>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AA4A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B31769" w:rsidRDefault="00153C41" w:rsidP="00B31769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342428">
        <w:rPr>
          <w:rFonts w:ascii="Corbel" w:hAnsi="Corbel"/>
          <w:i/>
          <w:sz w:val="24"/>
          <w:szCs w:val="24"/>
        </w:rPr>
        <w:t xml:space="preserve">Ćwiczenia: </w:t>
      </w:r>
      <w:r w:rsidR="00541A2A">
        <w:rPr>
          <w:rFonts w:ascii="Corbel" w:hAnsi="Corbel"/>
          <w:i/>
          <w:sz w:val="24"/>
          <w:szCs w:val="24"/>
        </w:rPr>
        <w:t>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</w:t>
      </w:r>
      <w:r w:rsidR="00342428" w:rsidRPr="00342428">
        <w:rPr>
          <w:rFonts w:ascii="Corbel" w:hAnsi="Corbel"/>
          <w:i/>
          <w:sz w:val="24"/>
          <w:szCs w:val="24"/>
        </w:rPr>
        <w:t>s</w:t>
      </w:r>
      <w:r w:rsidR="00342428" w:rsidRPr="00342428">
        <w:rPr>
          <w:rFonts w:ascii="Corbel" w:hAnsi="Corbel"/>
          <w:i/>
          <w:sz w:val="24"/>
          <w:szCs w:val="24"/>
        </w:rPr>
        <w:t>kusja</w:t>
      </w:r>
      <w:r w:rsidR="00541A2A">
        <w:rPr>
          <w:rFonts w:ascii="Corbel" w:hAnsi="Corbel"/>
          <w:i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  <w:vAlign w:val="center"/>
          </w:tcPr>
          <w:p w:rsidR="0085747A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541A2A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541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541A2A">
              <w:rPr>
                <w:rFonts w:ascii="Corbel" w:hAnsi="Corbel"/>
                <w:sz w:val="24"/>
                <w:szCs w:val="24"/>
              </w:rPr>
              <w:t>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1A2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3F264F">
              <w:rPr>
                <w:rFonts w:ascii="Corbel" w:hAnsi="Corbel"/>
                <w:sz w:val="24"/>
                <w:szCs w:val="24"/>
              </w:rPr>
              <w:t>. PWE, Warszawa 1997 lub wydanie no</w:t>
            </w:r>
            <w:r w:rsidRPr="003F264F">
              <w:rPr>
                <w:rFonts w:ascii="Corbel" w:hAnsi="Corbel"/>
                <w:sz w:val="24"/>
                <w:szCs w:val="24"/>
              </w:rPr>
              <w:t>w</w:t>
            </w:r>
            <w:r w:rsidRPr="003F264F">
              <w:rPr>
                <w:rFonts w:ascii="Corbel" w:hAnsi="Corbel"/>
                <w:sz w:val="24"/>
                <w:szCs w:val="24"/>
              </w:rPr>
              <w:t>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3F264F">
              <w:rPr>
                <w:rFonts w:ascii="Corbel" w:hAnsi="Corbel"/>
                <w:sz w:val="24"/>
                <w:szCs w:val="24"/>
              </w:rPr>
              <w:t>. Wyda</w:t>
            </w:r>
            <w:r w:rsidRPr="003F264F">
              <w:rPr>
                <w:rFonts w:ascii="Corbel" w:hAnsi="Corbel"/>
                <w:sz w:val="24"/>
                <w:szCs w:val="24"/>
              </w:rPr>
              <w:t>w</w:t>
            </w:r>
            <w:r w:rsidRPr="003F264F">
              <w:rPr>
                <w:rFonts w:ascii="Corbel" w:hAnsi="Corbel"/>
                <w:sz w:val="24"/>
                <w:szCs w:val="24"/>
              </w:rPr>
              <w:t>nictwo Placet, Warszawa 2011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F13" w:rsidRDefault="00B23F13" w:rsidP="00C16ABF">
      <w:pPr>
        <w:spacing w:after="0" w:line="240" w:lineRule="auto"/>
      </w:pPr>
      <w:r>
        <w:separator/>
      </w:r>
    </w:p>
  </w:endnote>
  <w:endnote w:type="continuationSeparator" w:id="0">
    <w:p w:rsidR="00B23F13" w:rsidRDefault="00B23F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eelawadee UI"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F13" w:rsidRDefault="00B23F13" w:rsidP="00C16ABF">
      <w:pPr>
        <w:spacing w:after="0" w:line="240" w:lineRule="auto"/>
      </w:pPr>
      <w:r>
        <w:separator/>
      </w:r>
    </w:p>
  </w:footnote>
  <w:footnote w:type="continuationSeparator" w:id="0">
    <w:p w:rsidR="00B23F13" w:rsidRDefault="00B23F1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87A15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55DED"/>
    <w:rsid w:val="001640A7"/>
    <w:rsid w:val="00164FA7"/>
    <w:rsid w:val="00166A03"/>
    <w:rsid w:val="001718A7"/>
    <w:rsid w:val="001737CF"/>
    <w:rsid w:val="00176083"/>
    <w:rsid w:val="00192F37"/>
    <w:rsid w:val="00196273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57"/>
    <w:rsid w:val="002D3375"/>
    <w:rsid w:val="002D73D4"/>
    <w:rsid w:val="002D750D"/>
    <w:rsid w:val="002F02A3"/>
    <w:rsid w:val="002F4ABE"/>
    <w:rsid w:val="003018BA"/>
    <w:rsid w:val="0030395F"/>
    <w:rsid w:val="00305C92"/>
    <w:rsid w:val="003151C5"/>
    <w:rsid w:val="00326D6F"/>
    <w:rsid w:val="003343CF"/>
    <w:rsid w:val="00342428"/>
    <w:rsid w:val="00346FE9"/>
    <w:rsid w:val="0034759A"/>
    <w:rsid w:val="003503F6"/>
    <w:rsid w:val="003530DD"/>
    <w:rsid w:val="00363F78"/>
    <w:rsid w:val="003932C5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264F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1A2A"/>
    <w:rsid w:val="00543ACC"/>
    <w:rsid w:val="00550443"/>
    <w:rsid w:val="0056696D"/>
    <w:rsid w:val="0059484D"/>
    <w:rsid w:val="005A0855"/>
    <w:rsid w:val="005A3145"/>
    <w:rsid w:val="005A3196"/>
    <w:rsid w:val="005B2175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7FC9"/>
    <w:rsid w:val="00634298"/>
    <w:rsid w:val="00647FA8"/>
    <w:rsid w:val="00650C5F"/>
    <w:rsid w:val="00654934"/>
    <w:rsid w:val="006620D9"/>
    <w:rsid w:val="006624DF"/>
    <w:rsid w:val="00671958"/>
    <w:rsid w:val="00675843"/>
    <w:rsid w:val="00696477"/>
    <w:rsid w:val="00697E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91B1C"/>
    <w:rsid w:val="007945BF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12A4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C2"/>
    <w:rsid w:val="00AA54EC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F13"/>
    <w:rsid w:val="00B3130B"/>
    <w:rsid w:val="00B3176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4BA2"/>
    <w:rsid w:val="00EC4899"/>
    <w:rsid w:val="00ED03AB"/>
    <w:rsid w:val="00ED32D2"/>
    <w:rsid w:val="00EE32DE"/>
    <w:rsid w:val="00EE5457"/>
    <w:rsid w:val="00EF6C56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6A735-F6DD-4CD7-BA3E-96FDB225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2019-11-13T22:12:00Z</dcterms:created>
  <dcterms:modified xsi:type="dcterms:W3CDTF">2021-01-26T11:29:00Z</dcterms:modified>
</cp:coreProperties>
</file>