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72D" w:rsidRPr="00E960BB" w:rsidRDefault="0063072D" w:rsidP="0063072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30B57" w:rsidRPr="00E960BB">
        <w:rPr>
          <w:rFonts w:ascii="Corbel" w:hAnsi="Corbel"/>
          <w:bCs/>
          <w:i/>
        </w:rPr>
        <w:t xml:space="preserve">Załącznik nr 1.5 do Zarządzenia Rektora UR  nr </w:t>
      </w:r>
      <w:r w:rsidR="00C30B57">
        <w:rPr>
          <w:rFonts w:ascii="Corbel" w:hAnsi="Corbel"/>
          <w:bCs/>
          <w:i/>
        </w:rPr>
        <w:t>7</w:t>
      </w:r>
      <w:r w:rsidR="00C30B57" w:rsidRPr="00E960BB">
        <w:rPr>
          <w:rFonts w:ascii="Corbel" w:hAnsi="Corbel"/>
          <w:bCs/>
          <w:i/>
        </w:rPr>
        <w:t>/20</w:t>
      </w:r>
      <w:r w:rsidR="00C30B57">
        <w:rPr>
          <w:rFonts w:ascii="Corbel" w:hAnsi="Corbel"/>
          <w:bCs/>
          <w:i/>
        </w:rPr>
        <w:t>23</w:t>
      </w:r>
    </w:p>
    <w:p w:rsidR="0063072D" w:rsidRPr="009C54AE" w:rsidRDefault="0063072D" w:rsidP="0063072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F24375" w:rsidRDefault="0063072D" w:rsidP="00F243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83B84">
        <w:rPr>
          <w:rFonts w:ascii="Corbel" w:hAnsi="Corbel"/>
          <w:b/>
          <w:smallCaps/>
          <w:sz w:val="24"/>
          <w:szCs w:val="24"/>
        </w:rPr>
        <w:t xml:space="preserve"> </w:t>
      </w:r>
      <w:r w:rsidR="000A6F5A">
        <w:rPr>
          <w:rFonts w:ascii="Corbel" w:hAnsi="Corbel"/>
          <w:i/>
          <w:smallCaps/>
          <w:sz w:val="24"/>
          <w:szCs w:val="24"/>
        </w:rPr>
        <w:t>2024-2029</w:t>
      </w:r>
    </w:p>
    <w:p w:rsidR="0063072D" w:rsidRDefault="0063072D" w:rsidP="00E83B8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63072D" w:rsidRPr="00EA4832" w:rsidRDefault="00295480" w:rsidP="0063072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0A6F5A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0A6F5A">
        <w:rPr>
          <w:rFonts w:ascii="Corbel" w:hAnsi="Corbel"/>
          <w:sz w:val="20"/>
          <w:szCs w:val="20"/>
        </w:rPr>
        <w:t>7</w:t>
      </w:r>
    </w:p>
    <w:p w:rsidR="0063072D" w:rsidRPr="009C54AE" w:rsidRDefault="0063072D" w:rsidP="0063072D">
      <w:pPr>
        <w:spacing w:after="0" w:line="240" w:lineRule="auto"/>
        <w:rPr>
          <w:rFonts w:ascii="Corbel" w:hAnsi="Corbel"/>
          <w:sz w:val="24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3634B" w:rsidRPr="009C54AE" w:rsidRDefault="00350E2A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atematycznej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23634B" w:rsidRPr="009C54AE" w:rsidRDefault="002719E7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3634B" w:rsidRPr="009C54AE" w:rsidRDefault="002719E7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3634B" w:rsidRPr="009C54AE" w:rsidRDefault="00301ADA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agisterskie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3634B" w:rsidRPr="009C54AE" w:rsidRDefault="00216BE6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3634B" w:rsidRPr="009C54AE" w:rsidRDefault="00295480" w:rsidP="002954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301ADA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sem.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5 i 6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3634B" w:rsidRPr="009C54AE" w:rsidRDefault="00350E2A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uczniów.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3634B" w:rsidRPr="009C54AE" w:rsidRDefault="00295480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3634B" w:rsidRPr="00100E5B" w:rsidRDefault="00100E5B" w:rsidP="00667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0E5B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Marta Pytlak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667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3072D" w:rsidRPr="009C54AE" w:rsidRDefault="0063072D" w:rsidP="0063072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63072D" w:rsidRPr="009C54AE" w:rsidRDefault="0063072D" w:rsidP="0063072D">
      <w:pPr>
        <w:pStyle w:val="Podpunkty"/>
        <w:ind w:left="0"/>
        <w:rPr>
          <w:rFonts w:ascii="Corbel" w:hAnsi="Corbel"/>
          <w:sz w:val="24"/>
          <w:szCs w:val="24"/>
        </w:rPr>
      </w:pPr>
    </w:p>
    <w:p w:rsidR="0063072D" w:rsidRPr="009C54AE" w:rsidRDefault="0063072D" w:rsidP="0063072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3072D" w:rsidRPr="009C54AE" w:rsidRDefault="0063072D" w:rsidP="0063072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3072D" w:rsidRPr="009C54AE" w:rsidTr="006674B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D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3072D" w:rsidRPr="009C54AE" w:rsidTr="006674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D" w:rsidRPr="009C54AE" w:rsidRDefault="00295480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8A4571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8A4571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250F0E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3072D" w:rsidRPr="009C54AE" w:rsidTr="006674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D" w:rsidRPr="009C54AE" w:rsidRDefault="00295480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8A4571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250F0E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3072D" w:rsidRPr="009C54AE" w:rsidRDefault="0063072D" w:rsidP="0063072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3072D" w:rsidRPr="009C54AE" w:rsidRDefault="0063072D" w:rsidP="0063072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3072D" w:rsidRPr="009C54AE" w:rsidRDefault="0063072D" w:rsidP="0063072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3072D" w:rsidRPr="009C54AE" w:rsidRDefault="00E40B1E" w:rsidP="006307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sym w:font="Wingdings" w:char="F0FE"/>
      </w:r>
      <w:r w:rsidR="0063072D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3072D" w:rsidRPr="009C54AE" w:rsidRDefault="0063072D" w:rsidP="006307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3072D" w:rsidRDefault="0063072D" w:rsidP="00E83B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719E7" w:rsidRDefault="002719E7" w:rsidP="00E83B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EGZAMIN</w:t>
      </w:r>
    </w:p>
    <w:p w:rsidR="00E83B84" w:rsidRPr="00E83B84" w:rsidRDefault="00E83B84" w:rsidP="00E83B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3072D" w:rsidRPr="009C54AE" w:rsidTr="006674B5">
        <w:tc>
          <w:tcPr>
            <w:tcW w:w="9670" w:type="dxa"/>
          </w:tcPr>
          <w:p w:rsidR="00100E5B" w:rsidRPr="00100E5B" w:rsidRDefault="00100E5B" w:rsidP="00100E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0E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i umiejętności z zakresy dydaktyki ogólnej, pedagogiki, psychologii rozwojowej.</w:t>
            </w:r>
          </w:p>
          <w:p w:rsidR="0063072D" w:rsidRPr="009C54AE" w:rsidRDefault="00E83B84" w:rsidP="006674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Podstawy wiedzy z matematyki  w zakresie obejmującym wiadomości i umiejętności konieczne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do realizacji zajęć edukacyjnych służących realizacji podstawy programowej dla edukacji wczesnoszkolnej i przedszkolnej.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szCs w:val="24"/>
        </w:rPr>
      </w:pPr>
    </w:p>
    <w:p w:rsidR="00FD31CA" w:rsidRPr="00C05F44" w:rsidRDefault="0063072D" w:rsidP="0063072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63072D" w:rsidRDefault="0063072D" w:rsidP="0063072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63072D" w:rsidRPr="009C54AE" w:rsidRDefault="0063072D" w:rsidP="0063072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3072D" w:rsidRPr="009C54AE" w:rsidTr="006674B5">
        <w:tc>
          <w:tcPr>
            <w:tcW w:w="851" w:type="dxa"/>
            <w:vAlign w:val="center"/>
          </w:tcPr>
          <w:p w:rsidR="0063072D" w:rsidRPr="009C54AE" w:rsidRDefault="0063072D" w:rsidP="00667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3072D" w:rsidRPr="009C54AE" w:rsidRDefault="00802EC7" w:rsidP="005760E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metodyczne słuchaczy </w:t>
            </w:r>
            <w:r w:rsidR="005760EB">
              <w:rPr>
                <w:rFonts w:ascii="Corbel" w:hAnsi="Corbel"/>
                <w:b w:val="0"/>
                <w:sz w:val="24"/>
                <w:szCs w:val="24"/>
              </w:rPr>
              <w:t xml:space="preserve">w zakresie edukacji matematycznej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przedszkolu oraz w szkole  podstawowej w klasach I – III.</w:t>
            </w:r>
          </w:p>
        </w:tc>
      </w:tr>
      <w:tr w:rsidR="0063072D" w:rsidRPr="009C54AE" w:rsidTr="006674B5">
        <w:tc>
          <w:tcPr>
            <w:tcW w:w="851" w:type="dxa"/>
            <w:vAlign w:val="center"/>
          </w:tcPr>
          <w:p w:rsidR="0063072D" w:rsidRPr="009C54AE" w:rsidRDefault="00E83B84" w:rsidP="006674B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3072D" w:rsidRPr="009C54AE" w:rsidRDefault="000808A3" w:rsidP="000808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stosowania  metod  dydaktycznych do prowadzenia zajęć w edukacji przedszkolnej i wczesnoszkolnej</w:t>
            </w:r>
            <w:r w:rsidR="005760EB">
              <w:rPr>
                <w:rFonts w:ascii="Corbel" w:hAnsi="Corbel"/>
                <w:b w:val="0"/>
                <w:sz w:val="24"/>
                <w:szCs w:val="24"/>
              </w:rPr>
              <w:t xml:space="preserve"> służących rozwojowi  operacyjnego rozumowania u dzieci.</w:t>
            </w:r>
          </w:p>
        </w:tc>
      </w:tr>
      <w:tr w:rsidR="0063072D" w:rsidRPr="009C54AE" w:rsidTr="006674B5">
        <w:tc>
          <w:tcPr>
            <w:tcW w:w="851" w:type="dxa"/>
            <w:vAlign w:val="center"/>
          </w:tcPr>
          <w:p w:rsidR="0063072D" w:rsidRPr="009C54AE" w:rsidRDefault="00E83B84" w:rsidP="00667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3072D" w:rsidRPr="009C54AE" w:rsidRDefault="000808A3" w:rsidP="000808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Doskonalenie umiejętności wykorzystywania taksonomii celów nauczania do realizacji wymagań zawartych podstawie programowej edukacji przedszkolnej i wczesnoszkolnej </w:t>
            </w:r>
            <w:r w:rsidR="008042D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83B84" w:rsidRPr="009C54AE" w:rsidTr="006674B5">
        <w:tc>
          <w:tcPr>
            <w:tcW w:w="851" w:type="dxa"/>
            <w:vAlign w:val="center"/>
          </w:tcPr>
          <w:p w:rsidR="00E83B84" w:rsidRDefault="00E83B84" w:rsidP="00667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83B84" w:rsidRPr="009C54AE" w:rsidRDefault="000808A3" w:rsidP="000808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słuchaczom konieczności rozbudzania u dzieci zainteresowania myśleniem matematycznym i ukazywania im korzyści z uczenia się matematyki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3072D" w:rsidRPr="009C54AE" w:rsidRDefault="0063072D" w:rsidP="0063072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3072D" w:rsidRPr="009C54AE" w:rsidRDefault="0063072D" w:rsidP="0063072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3072D" w:rsidRPr="009C54AE" w:rsidTr="00AE02BC">
        <w:trPr>
          <w:trHeight w:val="1168"/>
        </w:trPr>
        <w:tc>
          <w:tcPr>
            <w:tcW w:w="1701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 xml:space="preserve">stadia rozwoju umysłowego w kontekście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metod edukacji matematycznej,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a także poziom rozumowań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zedoperacyjnych, operacyjnych i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formalnych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zagadnienia edukac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ji matematycznej w przedszkolu i w klasach I – III (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podsta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wę programową i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program edukacji matematycznej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formy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aktywności dzieci lub uczniów,  omówi rolę pracy domowej ucznia oraz opisze 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rodzaje i źródła typowych błędów uczniowsk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ich, a także ich rolę i sposoby 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wykorzystania w procesie dydaktycznym;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metody pracy z zadaniami tekstowymi, stosowa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nia reprezentacji graficznych w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ćwiczeniach rachunkowych i rozwiązywaniu zadań tekstowych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 xml:space="preserve"> techniki kształcenia biegłości rachunkowej i strategie sprytnych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rachunków oraz opisze 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znaczenie wykorzystania gier i zabaw 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ematycznych do realizacji celów dydaktycznych i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rolę konkursów matematycznych dla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klas I–III szkoły podstawowej: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 xml:space="preserve">znaczenie kształtowania umiejętności logicznego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krytycznego myślenia, stawiania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i weryfikowania hipotez, dostrzegania i wykorzyst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ywania regularności i analogii,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używania argumentacji i kontrprzykładów,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tym w rozwiązywaniu łamigłówek,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abstrahowania, uogólniania, klasyfikowania, definiowania i algorytmizowania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zastosowaniem środków dydaktycznych w edukacji matematycznej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Ukształtuje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u uczniów pojęcie liczby;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rozwinie u uczniów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wyobraźnię i orientację przestrzenną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Wdroży uczniów do stosowania  zasad logicznego myślenia i zbuduje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sytuacje edukacyjne skłaniające ucz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niów do budowania hipotez i ich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weryfikacji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Wykorzysta 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gry i inne pomoce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naukowe w nauczaniu matematyki i organizuje pracę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z uczniami o szczególnych uzdolnieniach matematycznych.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Zanalizuje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błędy popełniane przez uczniów i wyciągać z nich wnioski;</w:t>
            </w:r>
          </w:p>
        </w:tc>
        <w:tc>
          <w:tcPr>
            <w:tcW w:w="1873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Rozbudzi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zainteresowania uczniów myśleniem matematycznym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wskaże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uczniom korzyści z uczenia się matematyki.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3072D" w:rsidRPr="009C54AE" w:rsidRDefault="0063072D" w:rsidP="0063072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3072D" w:rsidRDefault="0063072D" w:rsidP="0063072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Default="00100E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Edukacja matematyczna w przedszkolu i w klasach I – III szkoły podstawowej. Cele edukacji matematycznej wczesnoszkolnej w kontekście podstawy programowej.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Rozwój myślenia matematycznego u dziecka. Psychologiczne podstawy kształtowana pojęć matematycznych.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Główne strategie i koncepcje kształcenia matematycznego na etapie przedszkolnym i wczesnoszkolnym (nauczanie realistyczne, problemowe, czynnościowe, konstruktywistyczne itp.)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Rozwijanie aktywności matematycznej dziecka w wieku przedszkolnym i wczesnoszkolnym.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Środki dydaktyczne wspomagające edukacje matematyczną dzieci.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 xml:space="preserve">Klasyfikowanie jako wprowadzenie do definiowania. 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Rytm i regularności w matematyce.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Liczby i arytmetyka liczb naturalnych.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Analogie w nauczaniu matematyki. Stosowanie analogi do rozwiązywania problemów matematycznych.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Równania i zadania tekstowe w nauczaniu wczesnoszkolnym.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Geometria w nauczaniu przedszkolnym i wczesnoszkolnym.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Gry i zabawy dydaktyczne wspomagające edukację matematyczną dzieci.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Przyczyny niepowodzeń  w uczeniu się matematyki. Rodzaje i źródła  błędów uczniowskich. Sposoby wykorzystywania błędów  uczniów w procesie kształcenia.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Praca domowa z matematyki w klasach początkowych. Ocena i ewaluacja osiągnięć ucznia.</w:t>
            </w:r>
          </w:p>
        </w:tc>
      </w:tr>
      <w:tr w:rsidR="00100E5B" w:rsidTr="00100E5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5B" w:rsidRPr="00100E5B" w:rsidRDefault="00100E5B">
            <w:pPr>
              <w:pStyle w:val="Akapitzlist"/>
              <w:spacing w:after="0" w:line="240" w:lineRule="auto"/>
              <w:ind w:left="174"/>
              <w:rPr>
                <w:rFonts w:ascii="Corbel" w:hAnsi="Corbel"/>
                <w:sz w:val="24"/>
                <w:szCs w:val="24"/>
              </w:rPr>
            </w:pPr>
            <w:r w:rsidRPr="00100E5B">
              <w:rPr>
                <w:rFonts w:ascii="Corbel" w:hAnsi="Corbel"/>
                <w:sz w:val="24"/>
                <w:szCs w:val="24"/>
              </w:rPr>
              <w:t>Znaczenie konkursów matematycznych. Przygotowywanie ucznia do udziału w konkursie.</w:t>
            </w:r>
          </w:p>
        </w:tc>
      </w:tr>
    </w:tbl>
    <w:p w:rsidR="00100E5B" w:rsidRPr="00100E5B" w:rsidRDefault="00100E5B" w:rsidP="00100E5B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63072D" w:rsidRPr="009C54AE" w:rsidRDefault="0063072D" w:rsidP="0063072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Kompetencje matematyczne i treści matematyczne na poziomie edukacji przedszkolnej i wczesnoszkolnej w ujęciu podstawy programowej.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lastRenderedPageBreak/>
              <w:t>Rytmy i regularności  w matematyce w edukacji przedszkolnej i wczesnoszkolnej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Klasyfikowanie obiektów jako wprowadzenie w definiowanie. Zbiory i zagadnienia mnogościowe.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Liczby i działania na nich, różne aspekty liczb.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Znaczenie pozycyjnego systemu dziesiątkowego, przygotowanie do działań pisemnych.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Kształtowanie podstawowych pojęć i umiejętności geometrycznych, rozwijanie intuicji geometrycznych, propedeutyka przekształceń geometrycznych (symetrie, przesunięcia, podobieństwo).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Wdrażanie do rozwiązywania zadań tekstowych, metody rozwiązywania zadań tekstowych, układanie zadań tekstowych do ilustracji lub działania arytmetycznego.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DE0C68">
              <w:rPr>
                <w:rFonts w:ascii="Corbel" w:hAnsi="Corbel"/>
                <w:bCs/>
                <w:sz w:val="24"/>
                <w:szCs w:val="24"/>
              </w:rPr>
              <w:t>Strategie stosowane przez uczniów podczas rozwiązywania zadań tekstowych – analiza uczniowskich rozwiązań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Umiejętności praktyczne w kształceniu matematycznym: obliczenia pieniężne, pomiar długości, mierzenie masy, pomiar pojemności, mierzenie temperatury, pomiar czasu.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 xml:space="preserve">Projektowanie i wykorzystywanie pomocy dydaktycznych i gier do wspomagania procesu edukacyjnego. 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Sprawdziany i analizowanie przyczyn błędów uczniowskich, wykorzystanie błędów do usprawniania procesu dydaktycznego w tym również  w pracy domowej ucznia.</w:t>
            </w:r>
          </w:p>
        </w:tc>
      </w:tr>
      <w:tr w:rsidR="00DE0C68" w:rsidRPr="00DE0C68" w:rsidTr="00DE0C6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68" w:rsidRPr="00DE0C68" w:rsidRDefault="00DE0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Praca z uczniem o szczególnych uzdolnieniach matematycznych, przygotowanie dzieci do udziału w konkursach matematycznych.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3072D" w:rsidRPr="00153C41" w:rsidRDefault="0063072D" w:rsidP="0063072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</w:p>
    <w:p w:rsidR="00CF7708" w:rsidRDefault="0063072D" w:rsidP="0063072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CF7708">
        <w:rPr>
          <w:rFonts w:ascii="Corbel" w:hAnsi="Corbel"/>
          <w:b w:val="0"/>
          <w:i/>
          <w:smallCaps w:val="0"/>
          <w:szCs w:val="24"/>
        </w:rPr>
        <w:t>Wykład: wykład problemowy, wykład z prezentacją multimedialną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63072D" w:rsidRPr="00D20D8A" w:rsidRDefault="0063072D" w:rsidP="0063072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trike/>
          <w:szCs w:val="24"/>
        </w:rPr>
      </w:pPr>
      <w:r w:rsidRPr="00CF7708">
        <w:rPr>
          <w:rFonts w:ascii="Corbel" w:hAnsi="Corbel"/>
          <w:b w:val="0"/>
          <w:i/>
          <w:smallCaps w:val="0"/>
          <w:szCs w:val="24"/>
        </w:rPr>
        <w:t>Ćwicze</w:t>
      </w:r>
      <w:r w:rsidR="00CF7708">
        <w:rPr>
          <w:rFonts w:ascii="Corbel" w:hAnsi="Corbel"/>
          <w:b w:val="0"/>
          <w:i/>
          <w:smallCaps w:val="0"/>
          <w:szCs w:val="24"/>
        </w:rPr>
        <w:t>nia: analiza tekstów z dyskusją</w:t>
      </w:r>
      <w:r w:rsidR="00D20D8A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CF7708">
        <w:rPr>
          <w:rFonts w:ascii="Corbel" w:hAnsi="Corbel"/>
          <w:b w:val="0"/>
          <w:i/>
          <w:smallCaps w:val="0"/>
          <w:szCs w:val="24"/>
        </w:rPr>
        <w:t>praca w grupach (rozwiązywanie zadań, dyskusja),</w:t>
      </w:r>
      <w:r w:rsidR="00CF7708">
        <w:rPr>
          <w:rFonts w:ascii="Corbel" w:hAnsi="Corbel"/>
          <w:b w:val="0"/>
          <w:i/>
          <w:smallCaps w:val="0"/>
          <w:szCs w:val="24"/>
        </w:rPr>
        <w:t>gry dydaktyczne</w:t>
      </w:r>
    </w:p>
    <w:p w:rsidR="00FD31CA" w:rsidRDefault="00FD31CA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D31CA" w:rsidRDefault="00FD31CA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63072D" w:rsidRPr="009C54AE" w:rsidRDefault="0063072D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3072D" w:rsidRPr="009C54AE" w:rsidTr="006674B5">
        <w:tc>
          <w:tcPr>
            <w:tcW w:w="1985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E0C68" w:rsidRPr="009C54AE" w:rsidTr="006674B5">
        <w:tc>
          <w:tcPr>
            <w:tcW w:w="1985" w:type="dxa"/>
          </w:tcPr>
          <w:p w:rsidR="00DE0C68" w:rsidRPr="009C54AE" w:rsidRDefault="00DE0C68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DE0C68" w:rsidRPr="00DE0C68" w:rsidRDefault="00DE0C68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czasie zajęć, egzamin pisemny</w:t>
            </w:r>
          </w:p>
        </w:tc>
        <w:tc>
          <w:tcPr>
            <w:tcW w:w="2126" w:type="dxa"/>
          </w:tcPr>
          <w:p w:rsidR="00DE0C68" w:rsidRPr="00DE0C68" w:rsidRDefault="00DE0C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W,ćw</w:t>
            </w:r>
          </w:p>
        </w:tc>
      </w:tr>
      <w:tr w:rsidR="00DE0C68" w:rsidRPr="009C54AE" w:rsidTr="006674B5">
        <w:tc>
          <w:tcPr>
            <w:tcW w:w="1985" w:type="dxa"/>
          </w:tcPr>
          <w:p w:rsidR="00DE0C68" w:rsidRPr="009C54AE" w:rsidRDefault="00DE0C68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E0C68" w:rsidRPr="00DE0C68" w:rsidRDefault="00DE0C68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projekt, egzamin pisemny</w:t>
            </w:r>
          </w:p>
        </w:tc>
        <w:tc>
          <w:tcPr>
            <w:tcW w:w="2126" w:type="dxa"/>
          </w:tcPr>
          <w:p w:rsidR="00DE0C68" w:rsidRPr="00DE0C68" w:rsidRDefault="00DE0C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E0C68" w:rsidRPr="009C54AE" w:rsidTr="006674B5">
        <w:tc>
          <w:tcPr>
            <w:tcW w:w="1985" w:type="dxa"/>
          </w:tcPr>
          <w:p w:rsidR="00DE0C68" w:rsidRPr="009C54AE" w:rsidRDefault="00DE0C68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E0C68" w:rsidRPr="00DE0C68" w:rsidRDefault="00DE0C68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E0C68" w:rsidRPr="00DE0C68" w:rsidRDefault="00DE0C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DE0C68" w:rsidRPr="009C54AE" w:rsidTr="006674B5">
        <w:tc>
          <w:tcPr>
            <w:tcW w:w="1985" w:type="dxa"/>
          </w:tcPr>
          <w:p w:rsidR="00DE0C68" w:rsidRPr="009C54AE" w:rsidRDefault="00DE0C68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E0C68" w:rsidRPr="00DE0C68" w:rsidRDefault="00DE0C68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:rsidR="00DE0C68" w:rsidRPr="00DE0C68" w:rsidRDefault="00DE0C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E0C68" w:rsidRPr="009C54AE" w:rsidTr="006674B5">
        <w:tc>
          <w:tcPr>
            <w:tcW w:w="1985" w:type="dxa"/>
          </w:tcPr>
          <w:p w:rsidR="00DE0C68" w:rsidRPr="009C54AE" w:rsidRDefault="00DE0C68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E0C68" w:rsidRPr="00DE0C68" w:rsidRDefault="00DE0C68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:rsidR="00DE0C68" w:rsidRPr="00DE0C68" w:rsidRDefault="00DE0C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E0C68" w:rsidRPr="009C54AE" w:rsidTr="006674B5">
        <w:tc>
          <w:tcPr>
            <w:tcW w:w="1985" w:type="dxa"/>
          </w:tcPr>
          <w:p w:rsidR="00DE0C68" w:rsidRPr="009C54AE" w:rsidRDefault="00DE0C68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DE0C68" w:rsidRPr="00DE0C68" w:rsidRDefault="00DE0C68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26" w:type="dxa"/>
          </w:tcPr>
          <w:p w:rsidR="00DE0C68" w:rsidRPr="00DE0C68" w:rsidRDefault="00DE0C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DE0C68" w:rsidRPr="009C54AE" w:rsidTr="006674B5">
        <w:tc>
          <w:tcPr>
            <w:tcW w:w="1985" w:type="dxa"/>
          </w:tcPr>
          <w:p w:rsidR="00DE0C68" w:rsidRPr="009C54AE" w:rsidRDefault="00DE0C68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DE0C68" w:rsidRPr="00DE0C68" w:rsidRDefault="00DE0C68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26" w:type="dxa"/>
          </w:tcPr>
          <w:p w:rsidR="00DE0C68" w:rsidRPr="00DE0C68" w:rsidRDefault="00DE0C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DE0C68" w:rsidRPr="009C54AE" w:rsidTr="006674B5">
        <w:tc>
          <w:tcPr>
            <w:tcW w:w="1985" w:type="dxa"/>
          </w:tcPr>
          <w:p w:rsidR="00DE0C68" w:rsidRPr="009C54AE" w:rsidRDefault="00DE0C68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DE0C68" w:rsidRPr="00DE0C68" w:rsidRDefault="00DE0C68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DE0C68" w:rsidRPr="00DE0C68" w:rsidRDefault="00DE0C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DE0C68" w:rsidRPr="009C54AE" w:rsidTr="006674B5">
        <w:tc>
          <w:tcPr>
            <w:tcW w:w="1985" w:type="dxa"/>
          </w:tcPr>
          <w:p w:rsidR="00DE0C68" w:rsidRPr="009C54AE" w:rsidRDefault="00DE0C68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DE0C68" w:rsidRPr="00DE0C68" w:rsidRDefault="00DE0C68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:rsidR="00DE0C68" w:rsidRPr="00DE0C68" w:rsidRDefault="00DE0C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 Ćw</w:t>
            </w:r>
          </w:p>
        </w:tc>
      </w:tr>
      <w:tr w:rsidR="00DE0C68" w:rsidRPr="009C54AE" w:rsidTr="006674B5">
        <w:tc>
          <w:tcPr>
            <w:tcW w:w="1985" w:type="dxa"/>
          </w:tcPr>
          <w:p w:rsidR="00DE0C68" w:rsidRPr="009C54AE" w:rsidRDefault="00DE0C68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DE0C68" w:rsidRPr="00DE0C68" w:rsidRDefault="00DE0C68">
            <w:pPr>
              <w:pStyle w:val="Punktygwne"/>
              <w:spacing w:before="0" w:after="0"/>
              <w:ind w:left="3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DE0C68" w:rsidRPr="00DE0C68" w:rsidRDefault="00DE0C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0C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</w:tbl>
    <w:p w:rsidR="00FD31CA" w:rsidRDefault="00FD31CA" w:rsidP="0013095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3072D" w:rsidRPr="009C54AE" w:rsidTr="006674B5">
        <w:tc>
          <w:tcPr>
            <w:tcW w:w="9670" w:type="dxa"/>
          </w:tcPr>
          <w:p w:rsidR="00DE0C68" w:rsidRPr="00DE0C68" w:rsidRDefault="00DE0C68" w:rsidP="00DE0C68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b/>
                <w:bCs/>
                <w:sz w:val="24"/>
                <w:szCs w:val="24"/>
              </w:rPr>
              <w:t>Wykład</w:t>
            </w:r>
            <w:r w:rsidRPr="00DE0C68">
              <w:rPr>
                <w:rFonts w:ascii="Corbel" w:hAnsi="Corbel"/>
                <w:sz w:val="24"/>
                <w:szCs w:val="24"/>
              </w:rPr>
              <w:t xml:space="preserve">: zaliczenie bez oceny; test pisemny z pytaniami zamkniętymi - wykazanie się znajomością zagadnień poruszanych na wykładzie i na ćwiczeniach </w:t>
            </w:r>
          </w:p>
          <w:p w:rsidR="00DE0C68" w:rsidRPr="00DE0C68" w:rsidRDefault="00DE0C68" w:rsidP="00DE0C68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b/>
                <w:bCs/>
                <w:sz w:val="24"/>
                <w:szCs w:val="24"/>
              </w:rPr>
              <w:t>Egzamin:</w:t>
            </w:r>
            <w:r w:rsidRPr="00DE0C68">
              <w:rPr>
                <w:rFonts w:ascii="Corbel" w:hAnsi="Corbel"/>
                <w:sz w:val="24"/>
                <w:szCs w:val="24"/>
              </w:rPr>
              <w:t xml:space="preserve"> egzamin pisemny z pytaniami otwartymi, egzamin ustny - wykazanie się znajomością zagadnień poruszanych na wykładzie i na ćwiczeniach</w:t>
            </w:r>
          </w:p>
          <w:p w:rsidR="00DE0C68" w:rsidRPr="00DE0C68" w:rsidRDefault="00DE0C68" w:rsidP="00DE0C68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b/>
                <w:bCs/>
                <w:sz w:val="24"/>
                <w:szCs w:val="24"/>
              </w:rPr>
              <w:t>Ćwiczenia</w:t>
            </w:r>
            <w:r w:rsidRPr="00DE0C68">
              <w:rPr>
                <w:rFonts w:ascii="Corbel" w:hAnsi="Corbel"/>
                <w:sz w:val="24"/>
                <w:szCs w:val="24"/>
              </w:rPr>
              <w:t xml:space="preserve"> - zaliczenie z oceną </w:t>
            </w:r>
          </w:p>
          <w:p w:rsidR="00DE0C68" w:rsidRPr="00DE0C68" w:rsidRDefault="00DE0C68" w:rsidP="00DE0C68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Minimum 80% obecności na zajęciach, aktywny udział w zajęciach. W trakcie zajęć studenci oceniani są w systemie punktowym. Za zadania wskazane do realizacji przez prowadzącego, testy czy projekty otrzymują punkty (ustalane na bieżąco). Warunkiem zaliczenia przedmiotu jest uzyskanie minimum 50% możliwych do zdobycia punktów. Oceny końcowe kształtują się następująco:</w:t>
            </w:r>
          </w:p>
          <w:p w:rsidR="00DE0C68" w:rsidRPr="00DE0C68" w:rsidRDefault="00DE0C68" w:rsidP="00DE0C68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90%-100%  wszystkich możliwych do zdobycia punktów: bdb (5.0)</w:t>
            </w:r>
          </w:p>
          <w:p w:rsidR="00DE0C68" w:rsidRPr="00DE0C68" w:rsidRDefault="00DE0C68" w:rsidP="00DE0C68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80%-90%  wszystkich możliwych do zdobycia punktów: +db (4.5)</w:t>
            </w:r>
          </w:p>
          <w:p w:rsidR="00DE0C68" w:rsidRPr="00DE0C68" w:rsidRDefault="00DE0C68" w:rsidP="00DE0C68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70%-80% wszystkich możliwych do zdobycia punktów: db (4.0)</w:t>
            </w:r>
          </w:p>
          <w:p w:rsidR="00DE0C68" w:rsidRPr="00DE0C68" w:rsidRDefault="00DE0C68" w:rsidP="00DE0C68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60%-70% wszystkich możliwych do zdobycia punktów: +dst (3.5)</w:t>
            </w:r>
          </w:p>
          <w:p w:rsidR="00DE0C68" w:rsidRPr="00DE0C68" w:rsidRDefault="00DE0C68" w:rsidP="00DE0C68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50%-60% wszystkich możliwych do zdobycia punktów: dst (3.0)</w:t>
            </w:r>
          </w:p>
          <w:p w:rsidR="00DE0C68" w:rsidRPr="00DE0C68" w:rsidRDefault="00DE0C68" w:rsidP="00DE0C68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DE0C68">
              <w:rPr>
                <w:rFonts w:ascii="Corbel" w:hAnsi="Corbel"/>
                <w:sz w:val="24"/>
                <w:szCs w:val="24"/>
              </w:rPr>
              <w:t>0-50% wszystkich możliwych do zdobycia punktów: ndst (2.0)</w:t>
            </w:r>
          </w:p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FD31CA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3072D" w:rsidRPr="009C54AE" w:rsidTr="006674B5">
        <w:tc>
          <w:tcPr>
            <w:tcW w:w="4962" w:type="dxa"/>
            <w:vAlign w:val="center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C30B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63072D" w:rsidRPr="009C54AE" w:rsidRDefault="00FD31CA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63072D" w:rsidRPr="009C54AE" w:rsidRDefault="006D05D1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D2DB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</w:t>
            </w:r>
            <w:r w:rsidR="002D2DBD">
              <w:rPr>
                <w:rFonts w:ascii="Corbel" w:hAnsi="Corbel"/>
                <w:sz w:val="24"/>
                <w:szCs w:val="24"/>
              </w:rPr>
              <w:t>, studiowanie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63072D" w:rsidRPr="009C54AE" w:rsidRDefault="00FD31CA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3072D" w:rsidRPr="009C54AE" w:rsidRDefault="002D2DBD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3072D" w:rsidRPr="009C54AE" w:rsidRDefault="00CC5C9B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3072D" w:rsidRPr="009C54AE" w:rsidTr="006674B5">
        <w:trPr>
          <w:trHeight w:val="397"/>
        </w:trPr>
        <w:tc>
          <w:tcPr>
            <w:tcW w:w="3544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3072D" w:rsidRPr="009C54AE" w:rsidTr="006674B5">
        <w:trPr>
          <w:trHeight w:val="397"/>
        </w:trPr>
        <w:tc>
          <w:tcPr>
            <w:tcW w:w="3544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7155B" w:rsidRDefault="0017155B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7155B" w:rsidRDefault="0017155B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3072D" w:rsidRPr="009C54AE" w:rsidTr="006674B5">
        <w:trPr>
          <w:trHeight w:val="397"/>
        </w:trPr>
        <w:tc>
          <w:tcPr>
            <w:tcW w:w="7513" w:type="dxa"/>
          </w:tcPr>
          <w:p w:rsidR="00880014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46FBC" w:rsidRDefault="00066E5A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Gruszczyk-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Kolczyńska E., Zielińska E., Dziecięca matematyka – 20 lat później, CEBP 24 12 Sp. z o.o., Kraków 2015</w:t>
            </w:r>
          </w:p>
          <w:p w:rsidR="00646FBC" w:rsidRDefault="00066E5A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Gruszczyk-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 xml:space="preserve">Kolczyńska E. 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Dlaczego dzieci nie potrafią uczyć się mate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matyki, IWZZ, Warsza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wa 1989</w:t>
            </w:r>
          </w:p>
          <w:p w:rsidR="00646FBC" w:rsidRDefault="004B09A1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Cydzik Z.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metodyka naucz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>ania początkowego matematyki,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wa, WSiP 1990</w:t>
            </w:r>
          </w:p>
          <w:p w:rsidR="00646FBC" w:rsidRDefault="00066E5A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Bruner J.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S., W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oszukiwaniu teorii nauczania, Warsza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wa, PIW 1974</w:t>
            </w:r>
          </w:p>
          <w:p w:rsidR="00646FBC" w:rsidRDefault="004B09A1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Siwek H., Czynnościow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>e nauczanie matematyki, WSiP,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="00C47C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1998</w:t>
            </w:r>
          </w:p>
          <w:p w:rsidR="00646FBC" w:rsidRDefault="004B09A1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Stucki E. Metodyka nauczania matematyki w klasach niższych, </w:t>
            </w:r>
            <w:r w:rsidR="00646FBC">
              <w:rPr>
                <w:rFonts w:ascii="Corbel" w:hAnsi="Corbel"/>
                <w:b w:val="0"/>
                <w:smallCaps w:val="0"/>
                <w:szCs w:val="24"/>
              </w:rPr>
              <w:t>cz. II, Wyd. WSP., Bydgoszcz 1993</w:t>
            </w:r>
          </w:p>
          <w:p w:rsidR="00880014" w:rsidRPr="004E4046" w:rsidRDefault="00646FBC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Kubiczek B.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Metody aktywizujące, Jak uczyć uczniów uczenia się?, Wyd. Nowik, Opole 2005</w:t>
            </w:r>
          </w:p>
        </w:tc>
      </w:tr>
      <w:tr w:rsidR="0063072D" w:rsidRPr="009C54AE" w:rsidTr="006674B5">
        <w:trPr>
          <w:trHeight w:val="397"/>
        </w:trPr>
        <w:tc>
          <w:tcPr>
            <w:tcW w:w="7513" w:type="dxa"/>
          </w:tcPr>
          <w:p w:rsidR="00880014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46FBC" w:rsidRDefault="00646FBC" w:rsidP="00066E5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Wojciechowska K., Gry i zabawy matematyczne w przedszkolu, Wyd. Nowik, Opole 2008</w:t>
            </w:r>
          </w:p>
          <w:p w:rsidR="00646FBC" w:rsidRDefault="00646FBC" w:rsidP="00350E2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Niemierko B., A B C testów osiągnięć szkolnych, WSiP</w:t>
            </w:r>
            <w:r w:rsidR="00C47C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 xml:space="preserve">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 1975</w:t>
            </w:r>
          </w:p>
          <w:p w:rsidR="00880014" w:rsidRDefault="00646FBC" w:rsidP="00350E2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Polya G.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 xml:space="preserve"> Jak to rozwiązać,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="00C47C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PWN 1993</w:t>
            </w:r>
          </w:p>
          <w:p w:rsidR="00880014" w:rsidRPr="00A67996" w:rsidRDefault="00646FBC" w:rsidP="00350E2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Wojciechowska M., Między przekazem a odkryciem. Twórcze sposoby na rozwiązywanie zadań matematycznych przez dzieci, IMPULS, Kraków 2007</w:t>
            </w:r>
          </w:p>
        </w:tc>
      </w:tr>
    </w:tbl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3072D" w:rsidRDefault="0063072D" w:rsidP="0063072D"/>
    <w:p w:rsidR="001E7292" w:rsidRDefault="001E7292"/>
    <w:sectPr w:rsidR="001E7292" w:rsidSect="00C930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538" w:rsidRDefault="00FD3538" w:rsidP="0063072D">
      <w:pPr>
        <w:spacing w:after="0" w:line="240" w:lineRule="auto"/>
      </w:pPr>
      <w:r>
        <w:separator/>
      </w:r>
    </w:p>
  </w:endnote>
  <w:endnote w:type="continuationSeparator" w:id="0">
    <w:p w:rsidR="00FD3538" w:rsidRDefault="00FD3538" w:rsidP="00630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538" w:rsidRDefault="00FD3538" w:rsidP="0063072D">
      <w:pPr>
        <w:spacing w:after="0" w:line="240" w:lineRule="auto"/>
      </w:pPr>
      <w:r>
        <w:separator/>
      </w:r>
    </w:p>
  </w:footnote>
  <w:footnote w:type="continuationSeparator" w:id="0">
    <w:p w:rsidR="00FD3538" w:rsidRDefault="00FD3538" w:rsidP="0063072D">
      <w:pPr>
        <w:spacing w:after="0" w:line="240" w:lineRule="auto"/>
      </w:pPr>
      <w:r>
        <w:continuationSeparator/>
      </w:r>
    </w:p>
  </w:footnote>
  <w:footnote w:id="1">
    <w:p w:rsidR="0063072D" w:rsidRDefault="0063072D" w:rsidP="0063072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006961"/>
    <w:multiLevelType w:val="hybridMultilevel"/>
    <w:tmpl w:val="DBB4259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8F7328"/>
    <w:multiLevelType w:val="hybridMultilevel"/>
    <w:tmpl w:val="14323E8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72D"/>
    <w:rsid w:val="000008C3"/>
    <w:rsid w:val="0003725B"/>
    <w:rsid w:val="00066E5A"/>
    <w:rsid w:val="000808A3"/>
    <w:rsid w:val="000A334D"/>
    <w:rsid w:val="000A6F5A"/>
    <w:rsid w:val="000B0523"/>
    <w:rsid w:val="000D01C1"/>
    <w:rsid w:val="00100E5B"/>
    <w:rsid w:val="00114946"/>
    <w:rsid w:val="00124993"/>
    <w:rsid w:val="0013095F"/>
    <w:rsid w:val="00155289"/>
    <w:rsid w:val="0017155B"/>
    <w:rsid w:val="001804E1"/>
    <w:rsid w:val="001B3D86"/>
    <w:rsid w:val="001E0A18"/>
    <w:rsid w:val="001E7292"/>
    <w:rsid w:val="001F2B9A"/>
    <w:rsid w:val="001F3375"/>
    <w:rsid w:val="00200739"/>
    <w:rsid w:val="00216BE6"/>
    <w:rsid w:val="0023634B"/>
    <w:rsid w:val="00250F0E"/>
    <w:rsid w:val="002674BC"/>
    <w:rsid w:val="002719E7"/>
    <w:rsid w:val="002747FE"/>
    <w:rsid w:val="00295480"/>
    <w:rsid w:val="002B6096"/>
    <w:rsid w:val="002D2DBD"/>
    <w:rsid w:val="002F67B1"/>
    <w:rsid w:val="00301ADA"/>
    <w:rsid w:val="00350E2A"/>
    <w:rsid w:val="003B7979"/>
    <w:rsid w:val="003C1682"/>
    <w:rsid w:val="0040529E"/>
    <w:rsid w:val="004241D9"/>
    <w:rsid w:val="00434378"/>
    <w:rsid w:val="004A6067"/>
    <w:rsid w:val="004B09A1"/>
    <w:rsid w:val="004B64E6"/>
    <w:rsid w:val="004B70EC"/>
    <w:rsid w:val="004C09D4"/>
    <w:rsid w:val="004C378F"/>
    <w:rsid w:val="004E4046"/>
    <w:rsid w:val="004F41F9"/>
    <w:rsid w:val="00503D7B"/>
    <w:rsid w:val="00507819"/>
    <w:rsid w:val="005760EB"/>
    <w:rsid w:val="00597189"/>
    <w:rsid w:val="005F6F68"/>
    <w:rsid w:val="006022AC"/>
    <w:rsid w:val="006273E6"/>
    <w:rsid w:val="0063072D"/>
    <w:rsid w:val="0063477D"/>
    <w:rsid w:val="00646FBC"/>
    <w:rsid w:val="006941BB"/>
    <w:rsid w:val="006A6CC1"/>
    <w:rsid w:val="006D01B5"/>
    <w:rsid w:val="006D05D1"/>
    <w:rsid w:val="0073463B"/>
    <w:rsid w:val="00741392"/>
    <w:rsid w:val="00746BDC"/>
    <w:rsid w:val="007608AD"/>
    <w:rsid w:val="00766B77"/>
    <w:rsid w:val="007B7A6E"/>
    <w:rsid w:val="007F226A"/>
    <w:rsid w:val="00800968"/>
    <w:rsid w:val="00802EC7"/>
    <w:rsid w:val="008042D3"/>
    <w:rsid w:val="00804F24"/>
    <w:rsid w:val="008327B6"/>
    <w:rsid w:val="008416CB"/>
    <w:rsid w:val="00880014"/>
    <w:rsid w:val="008A4571"/>
    <w:rsid w:val="008B5707"/>
    <w:rsid w:val="00932E2A"/>
    <w:rsid w:val="009467D6"/>
    <w:rsid w:val="00966965"/>
    <w:rsid w:val="009A032B"/>
    <w:rsid w:val="00A13E84"/>
    <w:rsid w:val="00A67996"/>
    <w:rsid w:val="00A856A7"/>
    <w:rsid w:val="00AE02BC"/>
    <w:rsid w:val="00B122CC"/>
    <w:rsid w:val="00B616F2"/>
    <w:rsid w:val="00BA0F28"/>
    <w:rsid w:val="00C24DAE"/>
    <w:rsid w:val="00C30B57"/>
    <w:rsid w:val="00C47C7D"/>
    <w:rsid w:val="00C526A8"/>
    <w:rsid w:val="00C575A8"/>
    <w:rsid w:val="00C60BDA"/>
    <w:rsid w:val="00CC5C9B"/>
    <w:rsid w:val="00CF7048"/>
    <w:rsid w:val="00CF7708"/>
    <w:rsid w:val="00D141BB"/>
    <w:rsid w:val="00D20D8A"/>
    <w:rsid w:val="00D724B9"/>
    <w:rsid w:val="00D9321B"/>
    <w:rsid w:val="00DA27A8"/>
    <w:rsid w:val="00DB6638"/>
    <w:rsid w:val="00DE0C68"/>
    <w:rsid w:val="00DE72FB"/>
    <w:rsid w:val="00E002FF"/>
    <w:rsid w:val="00E174E1"/>
    <w:rsid w:val="00E40B1E"/>
    <w:rsid w:val="00E83B84"/>
    <w:rsid w:val="00F042EA"/>
    <w:rsid w:val="00F057F9"/>
    <w:rsid w:val="00F11748"/>
    <w:rsid w:val="00F24375"/>
    <w:rsid w:val="00F474B7"/>
    <w:rsid w:val="00F50F55"/>
    <w:rsid w:val="00F6327B"/>
    <w:rsid w:val="00F912D7"/>
    <w:rsid w:val="00FA1582"/>
    <w:rsid w:val="00FA7939"/>
    <w:rsid w:val="00FB236D"/>
    <w:rsid w:val="00FB5862"/>
    <w:rsid w:val="00FD31CA"/>
    <w:rsid w:val="00FD3538"/>
    <w:rsid w:val="00FF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3FD6D"/>
  <w15:docId w15:val="{254BEB30-FC0E-4BCE-A3EB-3AA969B6F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072D"/>
    <w:pPr>
      <w:spacing w:after="200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072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0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072D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3072D"/>
    <w:rPr>
      <w:vertAlign w:val="superscript"/>
    </w:rPr>
  </w:style>
  <w:style w:type="paragraph" w:customStyle="1" w:styleId="Punktygwne">
    <w:name w:val="Punkty główne"/>
    <w:basedOn w:val="Normalny"/>
    <w:rsid w:val="0063072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3072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3072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3072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3072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3072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3072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3072D"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0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072D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999F3-0F46-4341-88C7-C4FFBCDC7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1614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wsp</dc:creator>
  <cp:lastModifiedBy>User</cp:lastModifiedBy>
  <cp:revision>70</cp:revision>
  <dcterms:created xsi:type="dcterms:W3CDTF">2019-10-17T11:49:00Z</dcterms:created>
  <dcterms:modified xsi:type="dcterms:W3CDTF">2024-07-08T10:24:00Z</dcterms:modified>
</cp:coreProperties>
</file>