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32F3" w14:textId="77777777" w:rsidR="00A2249D" w:rsidRDefault="00A2249D" w:rsidP="00A2249D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FE87E74" w14:textId="77777777" w:rsidR="00A2249D" w:rsidRPr="00A2249D" w:rsidRDefault="00A2249D" w:rsidP="00A2249D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0547EA62" w14:textId="77777777" w:rsidR="00A2249D" w:rsidRPr="00A2249D" w:rsidRDefault="00A2249D" w:rsidP="00A2249D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32F75498" w14:textId="77777777" w:rsidR="00A2249D" w:rsidRPr="00A2249D" w:rsidRDefault="00A2249D" w:rsidP="00A2249D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 xml:space="preserve">na kierunku: Pedagogika przedszkolna i wczesnoszkolna realizowanych </w:t>
      </w:r>
    </w:p>
    <w:p w14:paraId="55751E63" w14:textId="77777777" w:rsidR="00A2249D" w:rsidRPr="00A2249D" w:rsidRDefault="00A2249D" w:rsidP="00A2249D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091BADA2" w14:textId="77777777" w:rsidR="00A2249D" w:rsidRPr="00A2249D" w:rsidRDefault="00A2249D" w:rsidP="00A2249D">
      <w:pPr>
        <w:spacing w:after="0"/>
        <w:jc w:val="center"/>
        <w:rPr>
          <w:rFonts w:ascii="Constantia" w:hAnsi="Constantia"/>
          <w:b/>
          <w:strike/>
          <w:color w:val="000000" w:themeColor="text1"/>
          <w:sz w:val="24"/>
          <w:szCs w:val="24"/>
        </w:rPr>
      </w:pPr>
    </w:p>
    <w:p w14:paraId="05E0E863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203FCAD9" w14:textId="77777777" w:rsidR="00A2249D" w:rsidRPr="00A2249D" w:rsidRDefault="00A2249D" w:rsidP="00A2249D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4A55B91A" w14:textId="77777777" w:rsidR="00A2249D" w:rsidRPr="00A2249D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55AB0538" w14:textId="77777777" w:rsidR="00A2249D" w:rsidRPr="00A2249D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1CF408F7" w14:textId="77777777" w:rsidR="00A2249D" w:rsidRPr="00A2249D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5908BA7B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Regulamin dotyczy praktyk realizowanych na studiach stacjonarnych i niestacjonarnych na kierunku pedagogika przedszkolna i wczesnoszkolna, studia jednolite magisterskie, profil praktyczny.</w:t>
      </w:r>
    </w:p>
    <w:p w14:paraId="3EE6D6DA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38CD3EB0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34EAC971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2E3ED648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3BAF6704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530FDCA5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229077C4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1B4F5B2B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A2249D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E69469B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A2249D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37C674D0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537C147F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5A2B2A2C" w14:textId="77777777" w:rsidR="00A2249D" w:rsidRPr="00A2249D" w:rsidRDefault="00A2249D" w:rsidP="00A224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44FDB240" w14:textId="77777777" w:rsidR="00A2249D" w:rsidRPr="00A2249D" w:rsidRDefault="00A2249D" w:rsidP="00A2249D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bCs/>
          <w:color w:val="000000" w:themeColor="text1"/>
          <w:sz w:val="24"/>
          <w:szCs w:val="24"/>
        </w:rPr>
        <w:lastRenderedPageBreak/>
        <w:t>Praktykach - należy przez to rozumieć:</w:t>
      </w:r>
    </w:p>
    <w:p w14:paraId="53AC1A0A" w14:textId="77777777" w:rsidR="00A2249D" w:rsidRPr="00A2249D" w:rsidRDefault="00A2249D" w:rsidP="00A224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praktyki zawodowe wynikające ze specyfiki studiowanego kierunku o profilu praktycznym, wynikające ze standardu kształcenia przygotowującego do wykonywania zawodu nauczyciela przedszkola i edukacji wczesnoszkolnej (klasy I-III szkoły podstawowej), w ramach grupy zajęć z zakresu praktyk zawodowych [J] obejmujących praktykę śródroczną [J.1.] i praktykę ciągłą [J.2], określonych w rozporządzeniu Ministra Nauki i Szkolnictwa Wyższego z dnia 25 lipca 2019 r. w sprawie standardu kształcenia przygotowującego do wykonywania zawodu nauczyciela (Dz. U. 2019, poz. 1450), dla kierunków uruchomionych od roku akademickiego 2019/2020, 2020/2021 i w kolejnych latach.</w:t>
      </w:r>
    </w:p>
    <w:p w14:paraId="0C6FD4D7" w14:textId="77777777" w:rsidR="00A2249D" w:rsidRPr="00A2249D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9450277" w14:textId="77777777" w:rsidR="00A2249D" w:rsidRPr="00A2249D" w:rsidRDefault="00A2249D" w:rsidP="00A2249D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77C5836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6850E64F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02A0449D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5974DB54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ramowych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730F0A5E" w14:textId="77777777" w:rsidR="00A2249D" w:rsidRPr="00A2249D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30DBBB9" w14:textId="77777777" w:rsidR="00A2249D" w:rsidRPr="00A2249D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60E7808C" w14:textId="77777777" w:rsidR="00A2249D" w:rsidRPr="00A2249D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2C3B5A9F" w14:textId="77777777" w:rsidR="00A2249D" w:rsidRPr="00A2249D" w:rsidRDefault="00A2249D" w:rsidP="00A2249D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(obowiązki, zasady i forma odbywania praktyk)</w:t>
      </w:r>
    </w:p>
    <w:p w14:paraId="7C103E7B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639E1C8" w14:textId="77777777" w:rsidR="00A2249D" w:rsidRPr="00A2249D" w:rsidRDefault="00A2249D" w:rsidP="00A2249D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45977B1D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5F5AEFFC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3EB57854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249D">
        <w:rPr>
          <w:rFonts w:ascii="Constantia" w:hAnsi="Constantia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52D609ED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249D"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7847BA03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249D"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72B7FB06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249D">
        <w:rPr>
          <w:rFonts w:ascii="Constantia" w:hAnsi="Constantia"/>
          <w:sz w:val="24"/>
          <w:szCs w:val="24"/>
        </w:rPr>
        <w:lastRenderedPageBreak/>
        <w:t>4. Decyzje w sprawie uznania praktyki zawodowej podejmuje Dziekan na pisemny wniosek studenta, zaopiniowany pozytywnie przez koordynatora praktyk.</w:t>
      </w:r>
    </w:p>
    <w:p w14:paraId="172611CA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A85288F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171B5F0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125D96AD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2B6A2033" w14:textId="77777777" w:rsidR="00A2249D" w:rsidRPr="00A2249D" w:rsidRDefault="00A2249D" w:rsidP="00A2249D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ab/>
      </w:r>
      <w:r w:rsidRPr="00A2249D">
        <w:rPr>
          <w:rFonts w:ascii="Constantia" w:hAnsi="Constantia"/>
          <w:color w:val="000000" w:themeColor="text1"/>
          <w:sz w:val="24"/>
          <w:szCs w:val="24"/>
        </w:rPr>
        <w:tab/>
      </w:r>
    </w:p>
    <w:p w14:paraId="21620498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856FA4F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4BCD804A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25BF7DB0" w14:textId="77777777" w:rsidR="00A2249D" w:rsidRPr="00A2249D" w:rsidRDefault="00A2249D" w:rsidP="00A2249D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3E458482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0BF93237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Sylabusy oraz ramowe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72082A4A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3E4B4F92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A386316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103E3509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3D855F47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0A50BCC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16C26542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3AB347C7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AD57CFB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3B285AF0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1635740B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1BB18F15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05CADE3E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2BC9A2F" w14:textId="77777777" w:rsidR="00A2249D" w:rsidRPr="00A2249D" w:rsidRDefault="00A2249D" w:rsidP="00A2249D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2873D69E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Nadzór nad praktykami w zakładzie pracy sprawuje opiekun praktyk spełniający kryteria zapisane w §1 ust. 2 pkt. k niniejszego regulaminu. Opiekun praktyk w placówkach oświatowych powinien posiadać co najmniej stopień nauczyciela mianowanego. </w:t>
      </w:r>
    </w:p>
    <w:p w14:paraId="7EFD2132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FEF6509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E03FD70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11</w:t>
      </w:r>
    </w:p>
    <w:p w14:paraId="6A1E6C21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2C2721E7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 przed jej rozpoczęciem;</w:t>
      </w:r>
    </w:p>
    <w:p w14:paraId="744C74AE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złożenie Dziekanowi za pośrednictwem Sekcji Praktyk ramowego programu praktyk z podpisem jego autorów (patrz: § 6 pkt 1) oraz koordynatora praktyk z co najmniej dwumiesięcznym wyprzedzeniem;</w:t>
      </w:r>
    </w:p>
    <w:p w14:paraId="34252847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przygotowanie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10870962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przypisanie studentom w systemie Wirtualna Uczelnia danych dotyczących praktyki, w szczególności: miejsca odbywania praktyki (nazwa, adres, osoba reprezentująca jednostkę), nazwisko i imię opiekuna zakładowego, pod kierunkiem którego, student odbywa praktykę, termin odbywania praktyki, liczba godzin;</w:t>
      </w:r>
    </w:p>
    <w:p w14:paraId="277FA30F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669F419A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przeprowadzenie hospitacji praktyk na zasadach obowiązujących w Uniwersytecie Rzeszowskim i złożenie do Dziekana w ciągu miesiąca od zakończenia praktyki sprawozdania z przeprowadzonych hospitacji;</w:t>
      </w:r>
    </w:p>
    <w:p w14:paraId="06A491E8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złożenie do Dziekana za pośrednictwem Sekcja Praktyk w ciągu miesiąca od zakończenia praktyk pisemnego sprawozdania potwierdzającego odbycie i zaliczenie praktyki według wzoru stanowiącego załącznik do Zarządzenia Rektora UR;</w:t>
      </w:r>
    </w:p>
    <w:p w14:paraId="727E2667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6C94354D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 z odbytej praktyki studenta oraz dziennika praktyk w terminie przewidzianym na uzyskanie zaliczeń w danym roku akademickim; </w:t>
      </w:r>
    </w:p>
    <w:p w14:paraId="0CCDBCCB" w14:textId="77777777" w:rsidR="00A2249D" w:rsidRPr="00A2249D" w:rsidRDefault="00A2249D" w:rsidP="00A224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4BD067ED" w14:textId="77777777" w:rsidR="00A2249D" w:rsidRPr="00A2249D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52FC112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40E9E70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 xml:space="preserve"> § 12</w:t>
      </w:r>
    </w:p>
    <w:p w14:paraId="1FE112CB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189AC300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043794E5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lastRenderedPageBreak/>
        <w:t>zapewnienia studentowi osiągnięcia celów i efektów uczenia się poprzez realizację zadań zawartych w ramowym programie praktyki;</w:t>
      </w:r>
    </w:p>
    <w:p w14:paraId="6357CA04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ramowym programie praktyk, a także plan pracy zakładu, w którym się ona odbywa;</w:t>
      </w:r>
    </w:p>
    <w:p w14:paraId="39EDD777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ramowym programie praktyki oraz jej zatwierdzenie; </w:t>
      </w:r>
    </w:p>
    <w:p w14:paraId="746FCC2A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7FF86296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76EB1418" w14:textId="77777777" w:rsidR="00A2249D" w:rsidRPr="00A2249D" w:rsidRDefault="00A2249D" w:rsidP="00A224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wystawienia studentowi w arkuszu, o którym mowa w punkcie f) końcowej oceny odbytej praktyki według skali ocen: bardzo dobra (5,0), plus dobra (4,5), dobra (4,0), plus dostateczna (3,5), dostateczna (3,0), niedostateczna (2,0).</w:t>
      </w:r>
    </w:p>
    <w:p w14:paraId="336EC372" w14:textId="77777777" w:rsidR="00A2249D" w:rsidRPr="00A2249D" w:rsidRDefault="00A2249D" w:rsidP="00A2249D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B4CC774" w14:textId="77777777" w:rsidR="00A2249D" w:rsidRPr="00A2249D" w:rsidRDefault="00A2249D" w:rsidP="00A2249D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B8C7B38" w14:textId="77777777" w:rsidR="00A2249D" w:rsidRPr="00A2249D" w:rsidRDefault="00A2249D" w:rsidP="00A2249D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75FD129" w14:textId="77777777" w:rsidR="00A2249D" w:rsidRPr="00A2249D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21E7E61E" w14:textId="77777777" w:rsidR="00A2249D" w:rsidRPr="00A2249D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5873C6AB" w14:textId="77777777" w:rsidR="00A2249D" w:rsidRPr="00A2249D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6C9969AE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13</w:t>
      </w:r>
    </w:p>
    <w:p w14:paraId="54783710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22E54E96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520487F0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ramowy program praktyki, oświadczenia o posiadaniu ubezpieczenia NNW na czas trwania praktyki;</w:t>
      </w:r>
    </w:p>
    <w:p w14:paraId="12DFEBEA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336A2ECC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0B922A32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 ramowego programu praktyki;</w:t>
      </w:r>
    </w:p>
    <w:p w14:paraId="01696ABA" w14:textId="77777777" w:rsidR="00A2249D" w:rsidRPr="00A2249D" w:rsidRDefault="00A2249D" w:rsidP="00A224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44301BA4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04A133A8" w14:textId="77777777" w:rsidR="00A2249D" w:rsidRPr="00A2249D" w:rsidRDefault="00A2249D" w:rsidP="00A2249D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7476124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14</w:t>
      </w:r>
    </w:p>
    <w:p w14:paraId="486662E4" w14:textId="77777777" w:rsidR="00A2249D" w:rsidRPr="00A2249D" w:rsidRDefault="00A2249D" w:rsidP="00A2249D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</w:t>
      </w:r>
      <w:r w:rsidRPr="00A2249D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uniemożliwia odbycie praktyki. Student potwierdza fakt posiadania ubezpieczenia w zakresie NNW poprzez podpisanie stosownego oświadczenia (Załącznik nr 1 – oświadczenie o ubezpieczeniu NNW). </w:t>
      </w:r>
    </w:p>
    <w:p w14:paraId="1AECA33E" w14:textId="77777777" w:rsidR="00A2249D" w:rsidRPr="00A2249D" w:rsidRDefault="00A2249D" w:rsidP="00A2249D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33F2FE8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A1D9B78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4CE20950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168C0DD1" w14:textId="77777777" w:rsidR="00A2249D" w:rsidRPr="00A2249D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15FAD6E8" w14:textId="77777777" w:rsidR="00A2249D" w:rsidRPr="00A2249D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53133CCD" w14:textId="77777777" w:rsidR="00A2249D" w:rsidRPr="00A2249D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241058FE" w14:textId="77777777" w:rsidR="00A2249D" w:rsidRPr="00A2249D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2232DDEB" w14:textId="77777777" w:rsidR="00A2249D" w:rsidRPr="00A2249D" w:rsidRDefault="00A2249D" w:rsidP="00A2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14784B74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5F354C4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4307C2D0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być zwolniony z formy wymienionej w § 15 jeżeli takie wytyczne zostały przyjęte w ramowym programie praktyki.</w:t>
      </w:r>
    </w:p>
    <w:p w14:paraId="1BC976B6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1ADBF318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0309A46F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23F5D918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29962BFD" w14:textId="77777777" w:rsidR="00A2249D" w:rsidRPr="00A2249D" w:rsidRDefault="00A2249D" w:rsidP="00A2249D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01225138" w14:textId="77777777" w:rsidR="00A2249D" w:rsidRPr="00A2249D" w:rsidRDefault="00A2249D" w:rsidP="00A2249D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1C928FB0" w14:textId="77777777" w:rsidR="00A2249D" w:rsidRPr="00A2249D" w:rsidRDefault="00A2249D" w:rsidP="00A2249D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D9F0B36" w14:textId="77777777" w:rsidR="00A2249D" w:rsidRPr="00A2249D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197DE568" w14:textId="77777777" w:rsidR="00A2249D" w:rsidRPr="00A2249D" w:rsidRDefault="00A2249D" w:rsidP="00A2249D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0DD68D38" w14:textId="77777777" w:rsidR="00A2249D" w:rsidRPr="00A2249D" w:rsidRDefault="00A2249D" w:rsidP="00A224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249D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7AF446ED" w14:textId="77777777" w:rsidR="00A2249D" w:rsidRPr="00A2249D" w:rsidRDefault="00A2249D" w:rsidP="00A2249D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0851EB09" w14:textId="77777777" w:rsidR="00A2249D" w:rsidRPr="00A2249D" w:rsidRDefault="00A2249D" w:rsidP="00A2249D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49B27257" w14:textId="77777777" w:rsidR="00A2249D" w:rsidRPr="00A2249D" w:rsidRDefault="00A2249D" w:rsidP="00A2249D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DD944AD" w14:textId="77777777" w:rsidR="00A2249D" w:rsidRPr="00A2249D" w:rsidRDefault="00A2249D" w:rsidP="00A2249D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A2249D">
        <w:rPr>
          <w:rFonts w:ascii="Constantia" w:eastAsia="Constantia" w:hAnsi="Constantia"/>
          <w:color w:val="000000" w:themeColor="text1"/>
          <w:sz w:val="24"/>
        </w:rPr>
        <w:lastRenderedPageBreak/>
        <w:t>Załączniki:</w:t>
      </w:r>
    </w:p>
    <w:p w14:paraId="732C8F37" w14:textId="77777777" w:rsidR="00A2249D" w:rsidRPr="00A2249D" w:rsidRDefault="00A2249D" w:rsidP="00A2249D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0F7F202D" w14:textId="77777777" w:rsidR="00A2249D" w:rsidRPr="00A2249D" w:rsidRDefault="00A2249D" w:rsidP="00A2249D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249D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A2249D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5C6F6FBC" w14:textId="1B02271B" w:rsidR="00FB4780" w:rsidRDefault="00A2249D" w:rsidP="00A2249D">
      <w:r w:rsidRPr="00A2249D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sectPr w:rsidR="00FB4780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9D9B" w14:textId="77777777" w:rsidR="00E22C10" w:rsidRDefault="00E22C10" w:rsidP="00FB4780">
      <w:pPr>
        <w:spacing w:after="0" w:line="240" w:lineRule="auto"/>
      </w:pPr>
      <w:r>
        <w:separator/>
      </w:r>
    </w:p>
  </w:endnote>
  <w:endnote w:type="continuationSeparator" w:id="0">
    <w:p w14:paraId="1346AB00" w14:textId="77777777" w:rsidR="00E22C10" w:rsidRDefault="00E22C10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63F8" w14:textId="77777777" w:rsidR="00E22C10" w:rsidRDefault="00E22C10" w:rsidP="00FB4780">
      <w:pPr>
        <w:spacing w:after="0" w:line="240" w:lineRule="auto"/>
      </w:pPr>
      <w:r>
        <w:separator/>
      </w:r>
    </w:p>
  </w:footnote>
  <w:footnote w:type="continuationSeparator" w:id="0">
    <w:p w14:paraId="79130CC0" w14:textId="77777777" w:rsidR="00E22C10" w:rsidRDefault="00E22C10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936608E"/>
    <w:multiLevelType w:val="multilevel"/>
    <w:tmpl w:val="29D07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15542D9"/>
    <w:multiLevelType w:val="hybridMultilevel"/>
    <w:tmpl w:val="B34055E6"/>
    <w:lvl w:ilvl="0" w:tplc="9AB83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5705F"/>
    <w:multiLevelType w:val="multilevel"/>
    <w:tmpl w:val="5E22A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96B4A"/>
    <w:rsid w:val="001D7F28"/>
    <w:rsid w:val="00236C4E"/>
    <w:rsid w:val="002563AA"/>
    <w:rsid w:val="00311613"/>
    <w:rsid w:val="00347F8A"/>
    <w:rsid w:val="00406866"/>
    <w:rsid w:val="00462419"/>
    <w:rsid w:val="00602F74"/>
    <w:rsid w:val="00665DDD"/>
    <w:rsid w:val="00674C2E"/>
    <w:rsid w:val="006A2F60"/>
    <w:rsid w:val="006F5566"/>
    <w:rsid w:val="007171A4"/>
    <w:rsid w:val="007F6FCB"/>
    <w:rsid w:val="00814A3F"/>
    <w:rsid w:val="008570EE"/>
    <w:rsid w:val="00890BCB"/>
    <w:rsid w:val="00906630"/>
    <w:rsid w:val="00A2249D"/>
    <w:rsid w:val="00A859A3"/>
    <w:rsid w:val="00A967D7"/>
    <w:rsid w:val="00B47C1C"/>
    <w:rsid w:val="00C84394"/>
    <w:rsid w:val="00C978E6"/>
    <w:rsid w:val="00D57033"/>
    <w:rsid w:val="00DD5EB4"/>
    <w:rsid w:val="00E22C10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A2249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</cp:revision>
  <cp:lastPrinted>2015-11-16T15:44:00Z</cp:lastPrinted>
  <dcterms:created xsi:type="dcterms:W3CDTF">2023-09-13T05:50:00Z</dcterms:created>
  <dcterms:modified xsi:type="dcterms:W3CDTF">2023-09-13T05:50:00Z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