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568" w:rsidRPr="00090568" w:rsidRDefault="00090568" w:rsidP="00090568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090568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090568" w:rsidRPr="00090568" w:rsidRDefault="00090568" w:rsidP="00090568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090568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090568" w:rsidRPr="00090568" w:rsidRDefault="00090568" w:rsidP="00090568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090568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090568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090568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090568" w:rsidRPr="00090568" w:rsidRDefault="00090568" w:rsidP="00090568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090568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090568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090568" w:rsidRPr="00090568" w:rsidRDefault="00090568" w:rsidP="00090568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090568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1.</w:t>
      </w:r>
      <w:r w:rsidRPr="006F3BB5">
        <w:t xml:space="preserve"> </w:t>
      </w:r>
      <w:r w:rsidRPr="006F3BB5">
        <w:rPr>
          <w:sz w:val="24"/>
        </w:rPr>
        <w:t>P</w:t>
      </w:r>
      <w:r w:rsidRPr="006F3BB5">
        <w:t>ODSTAWOWE INFORMACJE O PRZEDMIOCIE</w:t>
      </w:r>
      <w:r w:rsidRPr="006F3BB5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Stosunki międzynarodowe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MK11 </w:t>
            </w:r>
          </w:p>
        </w:tc>
      </w:tr>
      <w:tr w:rsidR="006066E1" w:rsidRPr="006F3BB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066E1" w:rsidRPr="006F3BB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2C2252">
            <w:pPr>
              <w:ind w:left="2"/>
              <w:rPr>
                <w:rFonts w:ascii="Corbel" w:hAnsi="Corbel"/>
              </w:rPr>
            </w:pPr>
            <w:r w:rsidRPr="002C2252">
              <w:rPr>
                <w:rFonts w:ascii="Corbel" w:hAnsi="Corbel"/>
              </w:rPr>
              <w:t>Instytut Nauk o Polityce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</w:t>
            </w:r>
            <w:r w:rsidR="004A04A0" w:rsidRPr="006F3BB5">
              <w:rPr>
                <w:rFonts w:ascii="Corbel" w:eastAsia="Corbel" w:hAnsi="Corbel" w:cs="Corbel"/>
                <w:b/>
                <w:sz w:val="24"/>
              </w:rPr>
              <w:t xml:space="preserve"> stopnia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II/IV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6066E1" w:rsidRPr="006F3BB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6066E1">
            <w:pPr>
              <w:rPr>
                <w:rFonts w:ascii="Corbel" w:hAnsi="Corbel"/>
              </w:rPr>
            </w:pPr>
          </w:p>
        </w:tc>
      </w:tr>
      <w:tr w:rsidR="006066E1" w:rsidRPr="006F3BB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6066E1" w:rsidRPr="006F3BB5" w:rsidRDefault="004A04A0">
      <w:pPr>
        <w:spacing w:after="321" w:line="25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* </w:t>
      </w:r>
      <w:r w:rsidRPr="006F3BB5">
        <w:rPr>
          <w:rFonts w:ascii="Corbel" w:eastAsia="Corbel" w:hAnsi="Corbel" w:cs="Corbel"/>
          <w:b/>
          <w:i/>
          <w:sz w:val="24"/>
        </w:rPr>
        <w:t>-</w:t>
      </w:r>
      <w:r w:rsidRPr="006F3BB5">
        <w:rPr>
          <w:rFonts w:ascii="Corbel" w:eastAsia="Corbel" w:hAnsi="Corbel" w:cs="Corbel"/>
          <w:i/>
          <w:sz w:val="24"/>
        </w:rPr>
        <w:t>opcjonalni</w:t>
      </w:r>
      <w:r w:rsidRPr="006F3BB5">
        <w:rPr>
          <w:rFonts w:ascii="Corbel" w:eastAsia="Corbel" w:hAnsi="Corbel" w:cs="Corbel"/>
          <w:sz w:val="24"/>
        </w:rPr>
        <w:t>e,</w:t>
      </w:r>
      <w:r w:rsidRPr="006F3BB5">
        <w:rPr>
          <w:rFonts w:ascii="Corbel" w:eastAsia="Corbel" w:hAnsi="Corbel" w:cs="Corbel"/>
          <w:b/>
          <w:i/>
          <w:sz w:val="24"/>
        </w:rPr>
        <w:t xml:space="preserve"> </w:t>
      </w:r>
      <w:r w:rsidRPr="006F3BB5">
        <w:rPr>
          <w:rFonts w:ascii="Corbel" w:eastAsia="Corbel" w:hAnsi="Corbel" w:cs="Corbel"/>
          <w:i/>
          <w:sz w:val="24"/>
        </w:rPr>
        <w:t>zgodnie z ustaleniami w Jednostce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1"/>
        <w:ind w:left="294"/>
      </w:pPr>
      <w:r w:rsidRPr="006F3BB5">
        <w:t xml:space="preserve">1.1.Formy zajęć dydaktycznych, wymiar godzin i punktów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066E1" w:rsidRPr="006F3BB5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line="240" w:lineRule="auto"/>
              <w:ind w:left="3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both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4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48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6066E1" w:rsidRPr="006F3BB5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25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D2676B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F3BB5" w:rsidRDefault="004A04A0" w:rsidP="006F3BB5">
      <w:pPr>
        <w:spacing w:after="47" w:line="250" w:lineRule="auto"/>
        <w:ind w:left="709" w:hanging="425"/>
        <w:rPr>
          <w:rFonts w:ascii="Corbel" w:eastAsia="Corbel" w:hAnsi="Corbel" w:cs="Corbel"/>
          <w:sz w:val="24"/>
        </w:rPr>
      </w:pPr>
      <w:r w:rsidRPr="006F3BB5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 w:rsidP="006F3BB5">
      <w:pPr>
        <w:spacing w:after="47" w:line="250" w:lineRule="auto"/>
        <w:rPr>
          <w:rFonts w:ascii="Corbel" w:hAnsi="Corbel"/>
        </w:rPr>
      </w:pPr>
      <w:r w:rsidRPr="006F3BB5">
        <w:rPr>
          <w:rFonts w:ascii="Corbel" w:eastAsia="MS Gothic" w:hAnsi="Corbel" w:cs="MS Gothic"/>
          <w:sz w:val="19"/>
        </w:rPr>
        <w:t>X</w:t>
      </w:r>
      <w:r w:rsidRPr="006F3BB5">
        <w:rPr>
          <w:rFonts w:ascii="Corbel" w:eastAsia="Corbel" w:hAnsi="Corbel" w:cs="Corbel"/>
          <w:sz w:val="24"/>
        </w:rPr>
        <w:t xml:space="preserve"> zajęcia w formie tradycyjnej  </w:t>
      </w:r>
    </w:p>
    <w:p w:rsidR="006066E1" w:rsidRPr="006F3BB5" w:rsidRDefault="004A04A0" w:rsidP="006F3BB5">
      <w:pPr>
        <w:spacing w:after="44" w:line="240" w:lineRule="auto"/>
        <w:rPr>
          <w:rFonts w:ascii="Corbel" w:hAnsi="Corbel"/>
        </w:rPr>
      </w:pPr>
      <w:r w:rsidRPr="006F3BB5">
        <w:rPr>
          <w:rFonts w:ascii="Segoe UI Symbol" w:eastAsia="MS Gothic" w:hAnsi="Segoe UI Symbol" w:cs="Segoe UI Symbol"/>
          <w:sz w:val="24"/>
        </w:rPr>
        <w:t>☐</w:t>
      </w:r>
      <w:r w:rsidRPr="006F3BB5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jc w:val="right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6F3BB5">
        <w:rPr>
          <w:rFonts w:ascii="Corbel" w:eastAsia="Corbel" w:hAnsi="Corbel" w:cs="Corbel"/>
          <w:sz w:val="24"/>
        </w:rPr>
        <w:t>(egzamin, zaliczenie z oceną, zaliczenie bez oceny)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W</w:t>
      </w:r>
      <w:r w:rsidRPr="006F3BB5">
        <w:rPr>
          <w:rFonts w:ascii="Corbel" w:eastAsia="Corbel" w:hAnsi="Corbel" w:cs="Corbel"/>
          <w:sz w:val="19"/>
        </w:rPr>
        <w:t>YKŁAD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EGZAMIN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Ć</w:t>
      </w:r>
      <w:r w:rsidRPr="006F3BB5">
        <w:rPr>
          <w:rFonts w:ascii="Corbel" w:eastAsia="Corbel" w:hAnsi="Corbel" w:cs="Corbel"/>
          <w:sz w:val="19"/>
        </w:rPr>
        <w:t>WICZENIA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</w:t>
      </w:r>
      <w:r w:rsidRPr="006F3BB5">
        <w:rPr>
          <w:rFonts w:ascii="Corbel" w:eastAsia="Corbel" w:hAnsi="Corbel" w:cs="Corbel"/>
          <w:sz w:val="24"/>
        </w:rPr>
        <w:t>Z</w:t>
      </w:r>
      <w:r w:rsidRPr="006F3BB5">
        <w:rPr>
          <w:rFonts w:ascii="Corbel" w:eastAsia="Corbel" w:hAnsi="Corbel" w:cs="Corbel"/>
          <w:sz w:val="19"/>
        </w:rPr>
        <w:t>ALICZENIE Z OCENĄ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2.W</w:t>
      </w:r>
      <w:r w:rsidRPr="006F3BB5">
        <w:t xml:space="preserve">YMAGANIA WSTĘPNE </w:t>
      </w:r>
      <w:r w:rsidRPr="006F3BB5">
        <w:rPr>
          <w:sz w:val="24"/>
        </w:rPr>
        <w:t xml:space="preserve"> </w:t>
      </w:r>
    </w:p>
    <w:p w:rsidR="006066E1" w:rsidRPr="006F3BB5" w:rsidRDefault="004A04A0" w:rsidP="006F3B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8" w:line="240" w:lineRule="auto"/>
        <w:rPr>
          <w:rFonts w:ascii="Corbel" w:hAnsi="Corbel"/>
        </w:rPr>
      </w:pPr>
      <w:r w:rsidRPr="006F3BB5">
        <w:rPr>
          <w:rFonts w:ascii="Corbel" w:eastAsia="Times New Roman" w:hAnsi="Corbel" w:cs="Times New Roman"/>
        </w:rPr>
        <w:t>Z</w:t>
      </w:r>
      <w:r w:rsidRPr="006F3BB5">
        <w:rPr>
          <w:rFonts w:ascii="Corbel" w:eastAsia="Times New Roman" w:hAnsi="Corbel" w:cs="Times New Roman"/>
          <w:sz w:val="18"/>
        </w:rPr>
        <w:t>NAJOMOŚĆ NAJNOWSZEJ</w:t>
      </w:r>
      <w:r w:rsidRPr="006F3BB5">
        <w:rPr>
          <w:rFonts w:ascii="Corbel" w:eastAsia="Times New Roman" w:hAnsi="Corbel" w:cs="Times New Roman"/>
        </w:rPr>
        <w:t xml:space="preserve"> </w:t>
      </w:r>
      <w:r w:rsidRPr="006F3BB5">
        <w:rPr>
          <w:rFonts w:ascii="Corbel" w:eastAsia="Times New Roman" w:hAnsi="Corbel" w:cs="Times New Roman"/>
          <w:sz w:val="18"/>
        </w:rPr>
        <w:t>HISTORII POLITYCZNEJ</w:t>
      </w:r>
      <w:r w:rsidRPr="006F3BB5">
        <w:rPr>
          <w:rFonts w:ascii="Corbel" w:eastAsia="Times New Roman" w:hAnsi="Corbel" w:cs="Times New Roman"/>
        </w:rPr>
        <w:t xml:space="preserve">. </w:t>
      </w:r>
    </w:p>
    <w:p w:rsidR="006066E1" w:rsidRPr="006F3BB5" w:rsidRDefault="004A04A0">
      <w:pPr>
        <w:pStyle w:val="Nagwek3"/>
      </w:pPr>
      <w:r w:rsidRPr="006F3BB5">
        <w:rPr>
          <w:sz w:val="24"/>
        </w:rPr>
        <w:lastRenderedPageBreak/>
        <w:t>3.</w:t>
      </w:r>
      <w:r w:rsidRPr="006F3BB5">
        <w:t xml:space="preserve"> CELE</w:t>
      </w:r>
      <w:r w:rsidRPr="006F3BB5">
        <w:rPr>
          <w:sz w:val="24"/>
        </w:rPr>
        <w:t>,</w:t>
      </w:r>
      <w:r w:rsidRPr="006F3BB5">
        <w:t xml:space="preserve"> EFEKTY UCZENIA SIĘ </w:t>
      </w:r>
      <w:r w:rsidRPr="006F3BB5">
        <w:rPr>
          <w:sz w:val="24"/>
        </w:rPr>
        <w:t>,</w:t>
      </w:r>
      <w:r w:rsidRPr="006F3BB5">
        <w:t xml:space="preserve"> TREŚCI </w:t>
      </w:r>
      <w:r w:rsidRPr="006F3BB5">
        <w:rPr>
          <w:sz w:val="24"/>
        </w:rPr>
        <w:t>P</w:t>
      </w:r>
      <w:r w:rsidRPr="006F3BB5">
        <w:t xml:space="preserve">ROGRAMOWE I STOSOWANE METODY </w:t>
      </w:r>
      <w:r w:rsidRPr="006F3BB5">
        <w:rPr>
          <w:sz w:val="24"/>
        </w:rPr>
        <w:t>D</w:t>
      </w:r>
      <w:r w:rsidRPr="006F3BB5">
        <w:t>YDAKTYCZNE</w:t>
      </w:r>
      <w:r w:rsidRPr="006F3BB5">
        <w:rPr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3.1 Cele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6066E1" w:rsidRPr="006F3BB5">
        <w:trPr>
          <w:trHeight w:val="463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 xml:space="preserve">Poznanie mechanizmów warunkujących działania państw na arenie międzynarodowej. </w:t>
            </w:r>
          </w:p>
        </w:tc>
      </w:tr>
      <w:tr w:rsidR="006066E1" w:rsidRPr="006F3BB5">
        <w:trPr>
          <w:trHeight w:val="38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Zapoznanie studenta z głównymi sporami i konfliktami międzynarodowymi.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Poznanie głównych organizacji międzynarodowych.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3.2 Efekty uczenia się dla przedmiotu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78"/>
        <w:gridCol w:w="5979"/>
        <w:gridCol w:w="1865"/>
      </w:tblGrid>
      <w:tr w:rsidR="006066E1" w:rsidRPr="006F3BB5">
        <w:trPr>
          <w:trHeight w:val="89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6F3BB5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88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kształtujące stosunki międzynarodowe oraz odgrywane role uczestników stosunków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wpływające na współczesne stosunki międzynarodowe.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6066E1" w:rsidRPr="006F3BB5">
        <w:trPr>
          <w:trHeight w:val="30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formy dyplomacji.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K_W07 </w:t>
            </w:r>
          </w:p>
        </w:tc>
      </w:tr>
      <w:tr w:rsidR="006066E1" w:rsidRPr="006F3BB5">
        <w:trPr>
          <w:trHeight w:val="30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analizować konflikty na świecie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proponować alternatywne rozwiązanie sporów i konfliktów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przygotowywać prace pisemne z zakresu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6066E1" w:rsidRPr="006F3BB5">
        <w:trPr>
          <w:trHeight w:val="59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jest gotów do poszanowania różnych punktów widzenia w trakcie pełnienia ról zawodowych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3.3 Treści programowe </w:t>
      </w:r>
      <w:r w:rsidRPr="006F3BB5">
        <w:rPr>
          <w:b w:val="0"/>
        </w:rPr>
        <w:t xml:space="preserve">  </w:t>
      </w:r>
      <w:r w:rsidRPr="006F3BB5"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wykładu  </w:t>
      </w:r>
    </w:p>
    <w:p w:rsidR="006066E1" w:rsidRPr="006F3BB5" w:rsidRDefault="004A04A0">
      <w:pPr>
        <w:spacing w:after="5"/>
        <w:ind w:left="108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Geneza i rozwój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Czynniki kształtujące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Czynniki wpływające na bezpieczeństwo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Uczestnicy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Dyplomacja instrumentem polityki zagranicznej.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Polityka zagraniczna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Problemy globalne ludzkości.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Terroryzm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Prawa człowieka a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Międzynarodowe prawo konfliktów zbrojnych.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390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Znaczenie organizacji międzynarodowych w budowie systemu bezpieczeństwa na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Organy państwa w stosunkach międzynarodowych.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066E1" w:rsidRPr="006F3BB5" w:rsidRDefault="004A04A0">
      <w:pPr>
        <w:spacing w:after="5"/>
        <w:ind w:left="72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„Mapa zagrożeń” – spory i konflikty międzynarodowe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Dekolonializm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 i neokolonializm.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ONZ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Procesy integracyjne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Sposoby rozwiązywania sporów i konfliktów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USA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„Wschodzące potęgi”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Federacja Rosyjska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Europa Środkowo-Wschodnia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Wojna hybrydowa.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Omówienie prac semestralnych.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3.4 Metody dydaktyczne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61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198" w:line="234" w:lineRule="auto"/>
        <w:ind w:left="-5" w:right="3152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W</w:t>
      </w:r>
      <w:r w:rsidRPr="006F3BB5">
        <w:rPr>
          <w:rFonts w:ascii="Corbel" w:eastAsia="Times New Roman" w:hAnsi="Corbel" w:cs="Times New Roman"/>
          <w:i/>
          <w:sz w:val="18"/>
        </w:rPr>
        <w:t>YKŁAD</w:t>
      </w:r>
      <w:r w:rsidRPr="006F3BB5">
        <w:rPr>
          <w:rFonts w:ascii="Corbel" w:eastAsia="Times New Roman" w:hAnsi="Corbel" w:cs="Times New Roman"/>
          <w:i/>
        </w:rPr>
        <w:t xml:space="preserve">: </w:t>
      </w:r>
      <w:r w:rsidRPr="006F3BB5">
        <w:rPr>
          <w:rFonts w:ascii="Corbel" w:eastAsia="Times New Roman" w:hAnsi="Corbel" w:cs="Times New Roman"/>
          <w:i/>
          <w:sz w:val="18"/>
        </w:rPr>
        <w:t>WYKŁAD PROBLEMOWY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WYKŁAD Z PREZENTACJĄ MULTIMEDIALNĄ </w:t>
      </w:r>
      <w:r w:rsidRPr="006F3BB5">
        <w:rPr>
          <w:rFonts w:ascii="Corbel" w:eastAsia="Times New Roman" w:hAnsi="Corbel" w:cs="Times New Roman"/>
        </w:rPr>
        <w:t xml:space="preserve"> </w:t>
      </w:r>
    </w:p>
    <w:p w:rsidR="006066E1" w:rsidRPr="006F3BB5" w:rsidRDefault="004A04A0">
      <w:pPr>
        <w:spacing w:after="198" w:line="234" w:lineRule="auto"/>
        <w:ind w:left="-5" w:right="-3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Ć</w:t>
      </w:r>
      <w:r w:rsidRPr="006F3BB5">
        <w:rPr>
          <w:rFonts w:ascii="Corbel" w:eastAsia="Times New Roman" w:hAnsi="Corbel" w:cs="Times New Roman"/>
          <w:i/>
          <w:sz w:val="18"/>
        </w:rPr>
        <w:t>WICZENIA</w:t>
      </w:r>
      <w:r w:rsidRPr="006F3BB5">
        <w:rPr>
          <w:rFonts w:ascii="Corbel" w:eastAsia="Times New Roman" w:hAnsi="Corbel" w:cs="Times New Roman"/>
          <w:i/>
        </w:rPr>
        <w:t>: A</w:t>
      </w:r>
      <w:r w:rsidRPr="006F3BB5">
        <w:rPr>
          <w:rFonts w:ascii="Corbel" w:eastAsia="Times New Roman" w:hAnsi="Corbel" w:cs="Times New Roman"/>
          <w:i/>
          <w:sz w:val="18"/>
        </w:rPr>
        <w:t>NALIZA TEKSTÓW Z DYSKUSJĄ</w:t>
      </w:r>
      <w:r w:rsidRPr="006F3BB5">
        <w:rPr>
          <w:rFonts w:ascii="Corbel" w:eastAsia="Times New Roman" w:hAnsi="Corbel" w:cs="Times New Roman"/>
          <w:i/>
        </w:rPr>
        <w:t xml:space="preserve">/ </w:t>
      </w:r>
      <w:r w:rsidRPr="006F3BB5">
        <w:rPr>
          <w:rFonts w:ascii="Corbel" w:eastAsia="Times New Roman" w:hAnsi="Corbel" w:cs="Times New Roman"/>
          <w:i/>
          <w:sz w:val="18"/>
        </w:rPr>
        <w:t>METODA PROJEKTÓW</w:t>
      </w:r>
      <w:r w:rsidRPr="006F3BB5">
        <w:rPr>
          <w:rFonts w:ascii="Corbel" w:eastAsia="Times New Roman" w:hAnsi="Corbel" w:cs="Times New Roman"/>
          <w:i/>
        </w:rPr>
        <w:t xml:space="preserve"> / </w:t>
      </w:r>
      <w:r w:rsidRPr="006F3BB5">
        <w:rPr>
          <w:rFonts w:ascii="Corbel" w:eastAsia="Times New Roman" w:hAnsi="Corbel" w:cs="Times New Roman"/>
          <w:i/>
          <w:sz w:val="18"/>
        </w:rPr>
        <w:t>PRACA W GRUPACH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>ROZWIĄZYWANIE</w:t>
      </w:r>
      <w:r w:rsidRPr="006F3BB5">
        <w:rPr>
          <w:rFonts w:ascii="Corbel" w:eastAsia="Times New Roman" w:hAnsi="Corbel" w:cs="Times New Roman"/>
          <w:i/>
        </w:rPr>
        <w:t xml:space="preserve"> </w:t>
      </w:r>
      <w:r w:rsidRPr="006F3BB5">
        <w:rPr>
          <w:rFonts w:ascii="Corbel" w:eastAsia="Times New Roman" w:hAnsi="Corbel" w:cs="Times New Roman"/>
          <w:i/>
          <w:sz w:val="18"/>
        </w:rPr>
        <w:t>ZADAŃ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 DYSKUSJA, PRACE PISEMNE </w:t>
      </w:r>
    </w:p>
    <w:p w:rsidR="006066E1" w:rsidRPr="006F3BB5" w:rsidRDefault="004A04A0">
      <w:pPr>
        <w:pStyle w:val="Nagwek1"/>
        <w:ind w:left="10"/>
      </w:pPr>
      <w:r w:rsidRPr="006F3BB5">
        <w:t xml:space="preserve">4. METODY I KRYTERIA OCENY 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4.1 Sposoby weryfikacji efektów uczenia się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066E1" w:rsidRPr="006F3BB5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ANALIZY PRZYPADKÓW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PRACY W GRUPIE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4.2 Warunki zaliczenia przedmiotu (kryteria oceniania)  </w:t>
      </w:r>
    </w:p>
    <w:p w:rsidR="006066E1" w:rsidRPr="006F3BB5" w:rsidRDefault="004A04A0">
      <w:pPr>
        <w:spacing w:after="5"/>
        <w:ind w:left="42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egzamin w formie testu jednokrotnego wyboru: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>
            <w:pPr>
              <w:spacing w:after="37" w:line="248" w:lineRule="auto"/>
              <w:ind w:right="10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Ćwiczenia: Warunkiem otrzymania pozytywnej oceny jest aktywne uczestnictwo w ćwiczeniach, przygotowanie pracy pisemnej, zaliczenie kolokwium: 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40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 w:rsidP="006F3BB5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Ocenę pozytywną z przedmiotu można otrzymać wyłącznie pod warunkiem uzyskania pozytywnej oceny za każdy z ustanowionych efektów uczenia się. 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284" w:hanging="284"/>
      </w:pPr>
      <w:r w:rsidRPr="006F3BB5">
        <w:t xml:space="preserve">5. CAŁKOWITY NAKŁAD PRACY STUDENTA POTRZEBNY DO OSIĄGNIĘCIA ZAŁOŻONYCH EFEKTÓW W GODZINACH ORAZ PUNKTACH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552"/>
        <w:gridCol w:w="3970"/>
      </w:tblGrid>
      <w:tr w:rsidR="006066E1" w:rsidRPr="006F3BB5" w:rsidTr="00876BCD">
        <w:trPr>
          <w:trHeight w:val="598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066E1" w:rsidRPr="006F3BB5" w:rsidTr="00876BCD">
        <w:trPr>
          <w:trHeight w:val="595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131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6066E1" w:rsidRPr="006F3BB5" w:rsidTr="00876BCD">
        <w:trPr>
          <w:trHeight w:val="598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6066E1" w:rsidRPr="006F3BB5" w:rsidTr="00876BCD">
        <w:trPr>
          <w:trHeight w:val="1181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6066E1" w:rsidRPr="006F3BB5" w:rsidTr="00876BCD">
        <w:trPr>
          <w:trHeight w:val="302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6066E1" w:rsidRPr="006F3BB5" w:rsidTr="00876BCD">
        <w:trPr>
          <w:trHeight w:val="305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6066E1" w:rsidRPr="006F3BB5" w:rsidRDefault="004A04A0">
      <w:pPr>
        <w:spacing w:after="37" w:line="250" w:lineRule="auto"/>
        <w:ind w:left="438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lastRenderedPageBreak/>
        <w:t xml:space="preserve">6. PRAKTYKI ZAWODOWE W RAMACH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066E1" w:rsidRPr="006F3BB5" w:rsidTr="006F3BB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  <w:tr w:rsidR="006066E1" w:rsidRPr="006F3BB5" w:rsidTr="006F3BB5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7. LITERATURA  </w:t>
      </w:r>
    </w:p>
    <w:p w:rsidR="006066E1" w:rsidRPr="006F3BB5" w:rsidRDefault="004A04A0">
      <w:pPr>
        <w:spacing w:after="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647" w:type="dxa"/>
        <w:tblInd w:w="137" w:type="dxa"/>
        <w:tblCellMar>
          <w:top w:w="54" w:type="dxa"/>
          <w:left w:w="110" w:type="dxa"/>
          <w:right w:w="131" w:type="dxa"/>
        </w:tblCellMar>
        <w:tblLook w:val="04A0" w:firstRow="1" w:lastRow="0" w:firstColumn="1" w:lastColumn="0" w:noHBand="0" w:noVBand="1"/>
      </w:tblPr>
      <w:tblGrid>
        <w:gridCol w:w="8647"/>
      </w:tblGrid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podstawowa: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T., STOSUNKI MIĘDZYNARODOWE, WROCŁAW 2006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MALENDOWSKI W., MOJSIEWICZ CZ. (RED.), STOSUNKI MIĘDZYNARODOWE, WROCŁAW 2004. </w:t>
            </w:r>
          </w:p>
        </w:tc>
      </w:tr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uzupełniająca: 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BALCEROWICZ B. I IN. (RED.), ROCZNIK STRATEGICZNY: PRZEGLĄD SYTUACJI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POLITYCZNEJ, GOSPODARCZEJ I WOJSKOWEJ W ŚRODOWISKU MIĘDZYNARODOWYM POLSKI 1996-2020, WARSZAWA 1997-2020.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CZIOMER E., ZYBLIKIEWICZ L.W, ZARYS WSPÓŁCZESNYCH STOSUNKÓW MIĘDZYNARODOWYCH, WARSZAWA 2007.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ORGANIZACJE MIĘDZYNARODOWE. ISTOTA-MECHANIZMY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DZIAŁANIA-ZASIĘG, WROCŁAW 2004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POLITYKA ZAGRANICZNA. AKTORZY-POTENCJAŁYSTRATEGIE, WARSZAWA 2011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 w:rsidP="00876BCD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  <w:r w:rsidRPr="006F3BB5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066E1" w:rsidRPr="006F3BB5" w:rsidRDefault="004A04A0">
      <w:pPr>
        <w:spacing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  <w:r w:rsidRPr="006F3BB5">
        <w:rPr>
          <w:rFonts w:ascii="Corbel" w:eastAsia="Corbel" w:hAnsi="Corbel" w:cs="Corbel"/>
          <w:b/>
          <w:sz w:val="24"/>
        </w:rPr>
        <w:tab/>
      </w:r>
      <w:r w:rsidRPr="006F3BB5">
        <w:rPr>
          <w:rFonts w:ascii="Corbel" w:hAnsi="Corbel"/>
          <w:noProof/>
          <w:position w:val="-111"/>
        </w:rPr>
        <w:drawing>
          <wp:inline distT="0" distB="0" distL="0" distR="0">
            <wp:extent cx="1479550" cy="850900"/>
            <wp:effectExtent l="0" t="0" r="0" b="0"/>
            <wp:docPr id="9930" name="Picture 9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0" name="Picture 99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66E1" w:rsidRPr="006F3BB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A67" w:rsidRDefault="000C2A67">
      <w:pPr>
        <w:spacing w:line="240" w:lineRule="auto"/>
      </w:pPr>
      <w:r>
        <w:separator/>
      </w:r>
    </w:p>
  </w:endnote>
  <w:endnote w:type="continuationSeparator" w:id="0">
    <w:p w:rsidR="000C2A67" w:rsidRDefault="000C2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A67" w:rsidRDefault="000C2A67">
      <w:pPr>
        <w:spacing w:line="271" w:lineRule="auto"/>
      </w:pPr>
      <w:r>
        <w:separator/>
      </w:r>
    </w:p>
  </w:footnote>
  <w:footnote w:type="continuationSeparator" w:id="0">
    <w:p w:rsidR="000C2A67" w:rsidRDefault="000C2A67">
      <w:pPr>
        <w:spacing w:line="271" w:lineRule="auto"/>
      </w:pPr>
      <w:r>
        <w:continuationSeparator/>
      </w:r>
    </w:p>
  </w:footnote>
  <w:footnote w:id="1">
    <w:p w:rsidR="006066E1" w:rsidRDefault="004A04A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E66A1"/>
    <w:multiLevelType w:val="hybridMultilevel"/>
    <w:tmpl w:val="17B621B2"/>
    <w:lvl w:ilvl="0" w:tplc="03702AA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221D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EBF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8265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2A2C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A7DF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C6FC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691E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227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E1"/>
    <w:rsid w:val="00090568"/>
    <w:rsid w:val="00095F3C"/>
    <w:rsid w:val="000C2A67"/>
    <w:rsid w:val="000D06FF"/>
    <w:rsid w:val="002C2252"/>
    <w:rsid w:val="004A04A0"/>
    <w:rsid w:val="006066E1"/>
    <w:rsid w:val="006F2BF4"/>
    <w:rsid w:val="006F3BB5"/>
    <w:rsid w:val="00720532"/>
    <w:rsid w:val="00853D40"/>
    <w:rsid w:val="00876BCD"/>
    <w:rsid w:val="00BB5FFD"/>
    <w:rsid w:val="00BE4E37"/>
    <w:rsid w:val="00D2676B"/>
    <w:rsid w:val="00E46EDE"/>
    <w:rsid w:val="00E9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4540"/>
  <w15:docId w15:val="{2A0D2BFB-DC46-40D8-BDB6-87298899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dcterms:created xsi:type="dcterms:W3CDTF">2020-10-29T18:13:00Z</dcterms:created>
  <dcterms:modified xsi:type="dcterms:W3CDTF">2024-09-13T09:44:00Z</dcterms:modified>
</cp:coreProperties>
</file>