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7FA121CC" w14:textId="6DEAFD8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C516D3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C516D3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639A835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9ACD681" w14:textId="5CAF36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33D91">
        <w:rPr>
          <w:rFonts w:ascii="Corbel" w:hAnsi="Corbel"/>
          <w:i/>
          <w:smallCaps/>
          <w:sz w:val="24"/>
          <w:szCs w:val="24"/>
        </w:rPr>
        <w:t>202</w:t>
      </w:r>
      <w:r w:rsidR="00721BBA">
        <w:rPr>
          <w:rFonts w:ascii="Corbel" w:hAnsi="Corbel"/>
          <w:i/>
          <w:smallCaps/>
          <w:sz w:val="24"/>
          <w:szCs w:val="24"/>
        </w:rPr>
        <w:t>4</w:t>
      </w:r>
      <w:r w:rsidR="00B62A83">
        <w:rPr>
          <w:rFonts w:ascii="Corbel" w:hAnsi="Corbel"/>
          <w:i/>
          <w:smallCaps/>
          <w:sz w:val="24"/>
          <w:szCs w:val="24"/>
        </w:rPr>
        <w:t>-</w:t>
      </w:r>
      <w:r w:rsidR="00033D91">
        <w:rPr>
          <w:rFonts w:ascii="Corbel" w:hAnsi="Corbel"/>
          <w:i/>
          <w:smallCaps/>
          <w:sz w:val="24"/>
          <w:szCs w:val="24"/>
        </w:rPr>
        <w:t>202</w:t>
      </w:r>
      <w:r w:rsidR="00721BBA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36ADD40D" w14:textId="1819F2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33D91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033D91" w14:paraId="45ACD19C" w14:textId="1F1434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202</w:t>
      </w:r>
      <w:r w:rsidR="00721BB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21BBA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11F234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3C8686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EFA7303" w14:textId="77777777">
        <w:tc>
          <w:tcPr>
            <w:tcW w:w="2694" w:type="dxa"/>
            <w:vAlign w:val="center"/>
          </w:tcPr>
          <w:p w:rsidRPr="009C54AE" w:rsidR="0085747A" w:rsidP="009C54AE" w:rsidRDefault="00C05F44" w14:paraId="0A5A3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5652F" w:rsidR="0085747A" w:rsidP="00C30360" w:rsidRDefault="00C30360" w14:paraId="41204B6D" w14:textId="1D191DB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5652F">
              <w:rPr>
                <w:rFonts w:ascii="Corbel" w:hAnsi="Corbel"/>
                <w:bCs/>
                <w:sz w:val="24"/>
                <w:szCs w:val="24"/>
              </w:rPr>
              <w:t xml:space="preserve">Sprawcy przemocy w rodzinie w praktyce </w:t>
            </w:r>
            <w:r w:rsidRPr="0015652F" w:rsidR="00A00FB4">
              <w:rPr>
                <w:rFonts w:ascii="Corbel" w:hAnsi="Corbel"/>
                <w:bCs/>
                <w:sz w:val="24"/>
                <w:szCs w:val="24"/>
              </w:rPr>
              <w:t xml:space="preserve">oddziaływań </w:t>
            </w:r>
            <w:r w:rsidRPr="0015652F">
              <w:rPr>
                <w:rFonts w:ascii="Corbel" w:hAnsi="Corbel"/>
                <w:bCs/>
                <w:sz w:val="24"/>
                <w:szCs w:val="24"/>
              </w:rPr>
              <w:t>służb społecznych</w:t>
            </w:r>
          </w:p>
        </w:tc>
      </w:tr>
      <w:tr w:rsidRPr="009C54AE" w:rsidR="0085747A" w:rsidTr="00B819C8" w14:paraId="56D80028" w14:textId="77777777">
        <w:tc>
          <w:tcPr>
            <w:tcW w:w="2694" w:type="dxa"/>
            <w:vAlign w:val="center"/>
          </w:tcPr>
          <w:p w:rsidRPr="009C54AE" w:rsidR="0085747A" w:rsidP="009C54AE" w:rsidRDefault="00C05F44" w14:paraId="391AE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58552E24" w14:textId="0E037D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B62A83">
              <w:t xml:space="preserve"> </w:t>
            </w:r>
            <w:r w:rsidR="00B62A83">
              <w:rPr>
                <w:rFonts w:ascii="Corbel" w:hAnsi="Corbel"/>
                <w:b w:val="0"/>
                <w:sz w:val="24"/>
                <w:szCs w:val="24"/>
              </w:rPr>
              <w:t>05</w:t>
            </w:r>
          </w:p>
        </w:tc>
      </w:tr>
      <w:tr w:rsidRPr="009C54AE" w:rsidR="0085747A" w:rsidTr="00B819C8" w14:paraId="10249A9C" w14:textId="77777777">
        <w:tc>
          <w:tcPr>
            <w:tcW w:w="2694" w:type="dxa"/>
            <w:vAlign w:val="center"/>
          </w:tcPr>
          <w:p w:rsidRPr="009C54AE" w:rsidR="0085747A" w:rsidP="00EA4832" w:rsidRDefault="0085747A" w14:paraId="378AD9A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64CC63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E287A5D" w14:textId="77777777">
        <w:tc>
          <w:tcPr>
            <w:tcW w:w="2694" w:type="dxa"/>
            <w:vAlign w:val="center"/>
          </w:tcPr>
          <w:p w:rsidRPr="009C54AE" w:rsidR="0085747A" w:rsidP="009C54AE" w:rsidRDefault="0085747A" w14:paraId="674C00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5652F" w14:paraId="69CB7A87" w14:textId="527193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652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5B1F42BB" w14:textId="77777777">
        <w:tc>
          <w:tcPr>
            <w:tcW w:w="2694" w:type="dxa"/>
            <w:vAlign w:val="center"/>
          </w:tcPr>
          <w:p w:rsidRPr="009C54AE" w:rsidR="0085747A" w:rsidP="009C54AE" w:rsidRDefault="0085747A" w14:paraId="31EB1C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23A3B9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1DD9DC7A" w14:textId="77777777">
        <w:tc>
          <w:tcPr>
            <w:tcW w:w="2694" w:type="dxa"/>
            <w:vAlign w:val="center"/>
          </w:tcPr>
          <w:p w:rsidRPr="009C54AE" w:rsidR="0085747A" w:rsidP="009C54AE" w:rsidRDefault="00DE4A14" w14:paraId="594FF7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6BC91F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45A6D686" w14:textId="77777777">
        <w:tc>
          <w:tcPr>
            <w:tcW w:w="2694" w:type="dxa"/>
            <w:vAlign w:val="center"/>
          </w:tcPr>
          <w:p w:rsidRPr="009C54AE" w:rsidR="0085747A" w:rsidP="009C54AE" w:rsidRDefault="0085747A" w14:paraId="49EBFC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7D306B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2DC4577F" w14:textId="77777777">
        <w:tc>
          <w:tcPr>
            <w:tcW w:w="2694" w:type="dxa"/>
            <w:vAlign w:val="center"/>
          </w:tcPr>
          <w:p w:rsidRPr="009C54AE" w:rsidR="0085747A" w:rsidP="009C54AE" w:rsidRDefault="0085747A" w14:paraId="2C80B9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6155A5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B819C8" w14:paraId="3B484C0B" w14:textId="77777777">
        <w:tc>
          <w:tcPr>
            <w:tcW w:w="2694" w:type="dxa"/>
            <w:vAlign w:val="center"/>
          </w:tcPr>
          <w:p w:rsidRPr="009C54AE" w:rsidR="0085747A" w:rsidP="009C54AE" w:rsidRDefault="0085747A" w14:paraId="605D6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B1787" w:rsidRDefault="00815D55" w14:paraId="79FB5D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B7F3B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00B819C8" w14:paraId="4CBBB514" w14:textId="77777777">
        <w:tc>
          <w:tcPr>
            <w:tcW w:w="2694" w:type="dxa"/>
            <w:vAlign w:val="center"/>
          </w:tcPr>
          <w:p w:rsidRPr="009C54AE" w:rsidR="0085747A" w:rsidP="009C54AE" w:rsidRDefault="0085747A" w14:paraId="5F9A0B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33C94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9C54AE" w:rsidR="00923D7D" w:rsidTr="00B819C8" w14:paraId="583D79F5" w14:textId="77777777">
        <w:tc>
          <w:tcPr>
            <w:tcW w:w="2694" w:type="dxa"/>
            <w:vAlign w:val="center"/>
          </w:tcPr>
          <w:p w:rsidRPr="009C54AE" w:rsidR="00923D7D" w:rsidP="009C54AE" w:rsidRDefault="00923D7D" w14:paraId="581E8B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15D55" w14:paraId="26E5C8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FEA88DE" w14:textId="77777777">
        <w:tc>
          <w:tcPr>
            <w:tcW w:w="2694" w:type="dxa"/>
            <w:vAlign w:val="center"/>
          </w:tcPr>
          <w:p w:rsidRPr="009C54AE" w:rsidR="0085747A" w:rsidP="009C54AE" w:rsidRDefault="0085747A" w14:paraId="497C7F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48304C43" w14:textId="1745E5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00B819C8" w14:paraId="5669C3C3" w14:textId="77777777">
        <w:tc>
          <w:tcPr>
            <w:tcW w:w="2694" w:type="dxa"/>
            <w:vAlign w:val="center"/>
          </w:tcPr>
          <w:p w:rsidRPr="009C54AE" w:rsidR="0085747A" w:rsidP="009C54AE" w:rsidRDefault="0085747A" w14:paraId="6391A7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65CF22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9C54AE" w:rsidR="0085747A" w:rsidP="009C54AE" w:rsidRDefault="0085747A" w14:paraId="3287E0D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D414B04" w:rsidR="0085747A">
        <w:rPr>
          <w:rFonts w:ascii="Corbel" w:hAnsi="Corbel"/>
          <w:sz w:val="24"/>
          <w:szCs w:val="24"/>
        </w:rPr>
        <w:t xml:space="preserve">* </w:t>
      </w:r>
      <w:r w:rsidRPr="0D414B04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D414B0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D414B04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D414B04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D414B04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D414B0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D414B04" w:rsidP="0D414B04" w:rsidRDefault="0D414B04" w14:paraId="01EB5277" w14:textId="336ED5B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6DAD6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EA1C4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D414B04" w14:paraId="3A3DDDF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EEBD2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EC3C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CBA8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BF955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5B9E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E47E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D746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B7A8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B73D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B7F5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4605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D414B04" w14:paraId="4B726F9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15D55" w14:paraId="7278C5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1E50476A" w14:textId="6F9530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08D07285" w14:textId="497F9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43AFB" w14:paraId="3FC616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2D6B8926" w14:textId="3E5233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11794FF9" w14:textId="729F45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75FDBCC6" w14:textId="634C1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223FF669" w14:textId="78DD25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0ADCE500" w14:textId="56FFCA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B1787" w14:paraId="5749F6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4B9A1A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707AA003" w14:textId="3684E1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033D91" w:rsidP="00F83B28" w:rsidRDefault="00033D91" w14:paraId="22D5EBA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033D91" w14:paraId="2B598B5A" w14:textId="03BD47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DB1787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3C3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3B799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257DE87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01C5B" w:rsidP="009C54AE" w:rsidRDefault="00F01C5B" w14:paraId="596F78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P="009C54AE" w:rsidRDefault="00F01C5B" w14:paraId="7BB788B9" w14:textId="2411C99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F01C5B" w:rsidP="009C54AE" w:rsidRDefault="00F01C5B" w14:paraId="2F6608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4B050D1A" w14:textId="245D6E8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33D91" w:rsidP="009C54AE" w:rsidRDefault="00033D91" w14:paraId="75147D3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2303B3" w14:textId="77777777">
        <w:tc>
          <w:tcPr>
            <w:tcW w:w="9670" w:type="dxa"/>
          </w:tcPr>
          <w:p w:rsidRPr="009C54AE" w:rsidR="0085747A" w:rsidP="009C54AE" w:rsidRDefault="00F82D56" w14:paraId="445334F2" w14:textId="77FD4A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C30360" w:rsidR="00C303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Przeciwdziałanie przemocy w rodzinie</w:t>
            </w:r>
          </w:p>
        </w:tc>
      </w:tr>
    </w:tbl>
    <w:p w:rsidR="00153C41" w:rsidP="009C54AE" w:rsidRDefault="00153C41" w14:paraId="2551D7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F5799" w:rsidP="009C54AE" w:rsidRDefault="003F5799" w14:paraId="4FC22B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70E31A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9343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A9F1C3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50B88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850B0" w:rsidTr="004850B0" w14:paraId="22E4F62B" w14:textId="77777777">
        <w:tc>
          <w:tcPr>
            <w:tcW w:w="845" w:type="dxa"/>
            <w:vAlign w:val="center"/>
          </w:tcPr>
          <w:p w:rsidRPr="009C54AE" w:rsidR="004850B0" w:rsidP="004850B0" w:rsidRDefault="004850B0" w14:paraId="667171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E43AFB" w:rsidRDefault="004850B0" w14:paraId="2914ED6B" w14:textId="531D1BA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C30360">
              <w:rPr>
                <w:rFonts w:ascii="Corbel" w:hAnsi="Corbel"/>
                <w:b w:val="0"/>
                <w:sz w:val="24"/>
                <w:szCs w:val="24"/>
              </w:rPr>
              <w:t>uwarunkowań stosowania przemocy w rodzinie i metod oddziaływań wobec jej sprawców w praktyce służb społecznych</w:t>
            </w:r>
          </w:p>
        </w:tc>
      </w:tr>
      <w:tr w:rsidRPr="009C54AE" w:rsidR="004850B0" w:rsidTr="004850B0" w14:paraId="743F2726" w14:textId="77777777">
        <w:tc>
          <w:tcPr>
            <w:tcW w:w="845" w:type="dxa"/>
            <w:vAlign w:val="center"/>
          </w:tcPr>
          <w:p w:rsidRPr="009C54AE" w:rsidR="004850B0" w:rsidP="004850B0" w:rsidRDefault="004850B0" w14:paraId="44C4905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4850B0" w:rsidRDefault="00E43AFB" w14:paraId="43E2F0DD" w14:textId="7BA754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Ukazanie znaczenia </w:t>
            </w:r>
            <w:r w:rsidR="00C30360">
              <w:rPr>
                <w:rFonts w:ascii="Corbel" w:hAnsi="Corbel"/>
                <w:b w:val="0"/>
                <w:sz w:val="24"/>
                <w:szCs w:val="24"/>
              </w:rPr>
              <w:t xml:space="preserve">działań podejmowanych przez różne służby i instytucje wobec osób dopuszczających się przemocy w rodzinie </w:t>
            </w:r>
          </w:p>
        </w:tc>
      </w:tr>
    </w:tbl>
    <w:p w:rsidRPr="009C54AE" w:rsidR="0085747A" w:rsidP="009C54AE" w:rsidRDefault="0085747A" w14:paraId="35CDC6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2574D7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44D17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D414B04" w14:paraId="091AD2F1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1D246A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92685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75CB08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850B0" w:rsidTr="0D414B04" w14:paraId="1CEF6B54" w14:textId="77777777">
        <w:tc>
          <w:tcPr>
            <w:tcW w:w="1681" w:type="dxa"/>
            <w:tcMar/>
          </w:tcPr>
          <w:p w:rsidRPr="009C54AE" w:rsidR="004850B0" w:rsidP="004850B0" w:rsidRDefault="004850B0" w14:paraId="651B1554" w14:textId="47CBD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3D1C65" w:rsidR="004850B0" w:rsidP="0091724B" w:rsidRDefault="00CF5736" w14:paraId="5B0E370B" w14:textId="79AC34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1C65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D1C65" w:rsidR="0048411A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społeczne </w:t>
            </w:r>
            <w:r w:rsidRPr="003D1C65" w:rsidR="003D1C65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3D1C65" w:rsidR="0048411A">
              <w:rPr>
                <w:rFonts w:ascii="Corbel" w:hAnsi="Corbel"/>
                <w:b w:val="0"/>
                <w:smallCaps w:val="0"/>
                <w:szCs w:val="24"/>
              </w:rPr>
              <w:t xml:space="preserve"> metody ich działań wobec osób stosujących przemoc w rodzinie </w:t>
            </w:r>
          </w:p>
        </w:tc>
        <w:tc>
          <w:tcPr>
            <w:tcW w:w="1865" w:type="dxa"/>
            <w:tcMar/>
          </w:tcPr>
          <w:p w:rsidRPr="0091724B" w:rsidR="004850B0" w:rsidP="00815D55" w:rsidRDefault="004850B0" w14:paraId="4B6280AE" w14:textId="6A4541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46B6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1724B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48411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4850B0" w:rsidTr="0D414B04" w14:paraId="5C5937D3" w14:textId="77777777">
        <w:tc>
          <w:tcPr>
            <w:tcW w:w="1681" w:type="dxa"/>
            <w:tcMar/>
          </w:tcPr>
          <w:p w:rsidRPr="009C54AE" w:rsidR="004850B0" w:rsidP="004850B0" w:rsidRDefault="004850B0" w14:paraId="27F540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3D1C65" w:rsidR="004850B0" w:rsidP="00284538" w:rsidRDefault="00CF5736" w14:paraId="06B34199" w14:textId="7020E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1C65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D1C65" w:rsidR="003D1C65">
              <w:rPr>
                <w:rFonts w:ascii="Corbel" w:hAnsi="Corbel"/>
                <w:b w:val="0"/>
                <w:smallCaps w:val="0"/>
                <w:szCs w:val="24"/>
              </w:rPr>
              <w:t xml:space="preserve">objaśnia przyczyny i mechanizmy stosowania przemocy domowej w świetle wybranych koncepcji teoretycznych </w:t>
            </w:r>
          </w:p>
        </w:tc>
        <w:tc>
          <w:tcPr>
            <w:tcW w:w="1865" w:type="dxa"/>
            <w:tcMar/>
          </w:tcPr>
          <w:p w:rsidRPr="0091724B" w:rsidR="004850B0" w:rsidP="00815D55" w:rsidRDefault="00284538" w14:paraId="25E85031" w14:textId="62E55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46B6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D1C6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1724B" w:rsidR="00E43AF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C6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3D1C65" w:rsidTr="0D414B04" w14:paraId="65F2CAFC" w14:textId="77777777">
        <w:tc>
          <w:tcPr>
            <w:tcW w:w="1681" w:type="dxa"/>
            <w:tcMar/>
          </w:tcPr>
          <w:p w:rsidRPr="009C54AE" w:rsidR="003D1C65" w:rsidP="004850B0" w:rsidRDefault="003D1C65" w14:paraId="06819CDB" w14:textId="043D9C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3D1C65" w:rsidR="003D1C65" w:rsidP="0D414B04" w:rsidRDefault="002A2808" w14:paraId="356B33C5" w14:textId="54DADF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a</w:t>
            </w:r>
            <w:r w:rsidRPr="0D414B04" w:rsidR="5D9A5C39">
              <w:rPr>
                <w:rFonts w:ascii="Corbel" w:hAnsi="Corbel"/>
                <w:b w:val="0"/>
                <w:bCs w:val="0"/>
                <w:caps w:val="0"/>
                <w:smallCaps w:val="0"/>
              </w:rPr>
              <w:t>nalizuje</w:t>
            </w: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formy i metody oddziaływań stosowanych wobec osób dopuszczających się przemocy w</w:t>
            </w:r>
            <w:r w:rsidRPr="0D414B04" w:rsidR="00F01C5B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>rodzinie i proponuje</w:t>
            </w:r>
            <w:r w:rsidRPr="0D414B04" w:rsidR="7D48601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>określone rozwiązania w tym zakresie</w:t>
            </w:r>
          </w:p>
        </w:tc>
        <w:tc>
          <w:tcPr>
            <w:tcW w:w="1865" w:type="dxa"/>
            <w:tcMar/>
          </w:tcPr>
          <w:p w:rsidR="003D1C65" w:rsidP="00815D55" w:rsidRDefault="003D1C65" w14:paraId="6CADE338" w14:textId="2E154A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46B6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Pr="009C54AE" w:rsidR="003D1C65" w:rsidTr="0D414B04" w14:paraId="29B62CD1" w14:textId="77777777">
        <w:tc>
          <w:tcPr>
            <w:tcW w:w="1681" w:type="dxa"/>
            <w:tcMar/>
          </w:tcPr>
          <w:p w:rsidR="003D1C65" w:rsidP="004850B0" w:rsidRDefault="003D1C65" w14:paraId="391C8C31" w14:textId="241779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="003D1C65" w:rsidP="00284538" w:rsidRDefault="002A2808" w14:paraId="173AF8F6" w14:textId="65CAB2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rozstrzygania dylematów etycznych w pracy z osobami dopuszczającymi się przemocy w rodzinie</w:t>
            </w:r>
          </w:p>
        </w:tc>
        <w:tc>
          <w:tcPr>
            <w:tcW w:w="1865" w:type="dxa"/>
            <w:tcMar/>
          </w:tcPr>
          <w:p w:rsidR="003D1C65" w:rsidP="00815D55" w:rsidRDefault="002A2808" w14:paraId="4C6DC1F2" w14:textId="4CA23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46B6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Pr="009C54AE" w:rsidR="002A2808" w:rsidTr="0D414B04" w14:paraId="783EB652" w14:textId="77777777">
        <w:tc>
          <w:tcPr>
            <w:tcW w:w="1681" w:type="dxa"/>
            <w:tcMar/>
          </w:tcPr>
          <w:p w:rsidR="002A2808" w:rsidP="004850B0" w:rsidRDefault="002A2808" w14:paraId="1B9CD187" w14:textId="29441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="002A2808" w:rsidP="0D414B04" w:rsidRDefault="002A2808" w14:paraId="6A1EEF5F" w14:textId="04F0CC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</w:t>
            </w:r>
            <w:r w:rsidRPr="0D414B04" w:rsidR="645B42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D414B04" w:rsidR="1A7F1E5A">
              <w:rPr>
                <w:rFonts w:ascii="Corbel" w:hAnsi="Corbel"/>
                <w:b w:val="0"/>
                <w:bCs w:val="0"/>
                <w:caps w:val="0"/>
                <w:smallCaps w:val="0"/>
              </w:rPr>
              <w:t>pracy z osobami stosującymi przemoc domową i formułowania określonych programów oddziaływań w tym zakresie</w:t>
            </w:r>
          </w:p>
        </w:tc>
        <w:tc>
          <w:tcPr>
            <w:tcW w:w="1865" w:type="dxa"/>
            <w:tcMar/>
          </w:tcPr>
          <w:p w:rsidR="002A2808" w:rsidP="00815D55" w:rsidRDefault="002A2808" w14:paraId="3FD20CB8" w14:textId="135270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46B6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="00284538" w:rsidP="009C54AE" w:rsidRDefault="00284538" w14:paraId="65BF73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284538" w:rsidP="009C54AE" w:rsidRDefault="00284538" w14:paraId="7CB2FA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52993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0CDAC5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D58CD0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171448E6" w14:textId="77777777">
        <w:tc>
          <w:tcPr>
            <w:tcW w:w="9520" w:type="dxa"/>
          </w:tcPr>
          <w:p w:rsidRPr="009C54AE" w:rsidR="0085747A" w:rsidP="009C54AE" w:rsidRDefault="0085747A" w14:paraId="72BEA6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4E9289F4" w14:textId="77777777">
        <w:tc>
          <w:tcPr>
            <w:tcW w:w="9520" w:type="dxa"/>
          </w:tcPr>
          <w:p w:rsidRPr="009C54AE" w:rsidR="0085747A" w:rsidP="009C54AE" w:rsidRDefault="00815D55" w14:paraId="003D66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6C331B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9579DD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14FF35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02BDF31F" w14:textId="77777777">
        <w:tc>
          <w:tcPr>
            <w:tcW w:w="9520" w:type="dxa"/>
          </w:tcPr>
          <w:p w:rsidRPr="009C54AE" w:rsidR="0085747A" w:rsidP="009C54AE" w:rsidRDefault="0085747A" w14:paraId="5337121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50112" w:rsidTr="00150112" w14:paraId="337E4DEE" w14:textId="77777777">
        <w:tc>
          <w:tcPr>
            <w:tcW w:w="9520" w:type="dxa"/>
          </w:tcPr>
          <w:p w:rsidRPr="009C54AE" w:rsidR="00150112" w:rsidP="003D1C65" w:rsidRDefault="0073202E" w14:paraId="4C249BEA" w14:textId="14A7C03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stosowania przemocy w rodzinie </w:t>
            </w:r>
            <w:r w:rsidR="003D1C65">
              <w:rPr>
                <w:rFonts w:ascii="Corbel" w:hAnsi="Corbel"/>
                <w:sz w:val="24"/>
                <w:szCs w:val="24"/>
              </w:rPr>
              <w:t>w świetle</w:t>
            </w:r>
            <w:r>
              <w:rPr>
                <w:rFonts w:ascii="Corbel" w:hAnsi="Corbel"/>
                <w:sz w:val="24"/>
                <w:szCs w:val="24"/>
              </w:rPr>
              <w:t xml:space="preserve"> wybran</w:t>
            </w:r>
            <w:r w:rsidR="003D1C65">
              <w:rPr>
                <w:rFonts w:ascii="Corbel" w:hAnsi="Corbel"/>
                <w:sz w:val="24"/>
                <w:szCs w:val="24"/>
              </w:rPr>
              <w:t>ych</w:t>
            </w:r>
            <w:r>
              <w:rPr>
                <w:rFonts w:ascii="Corbel" w:hAnsi="Corbel"/>
                <w:sz w:val="24"/>
                <w:szCs w:val="24"/>
              </w:rPr>
              <w:t xml:space="preserve"> koncepcj</w:t>
            </w:r>
            <w:r w:rsidR="003D1C6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teoretyczn</w:t>
            </w:r>
            <w:r w:rsidR="003D1C65">
              <w:rPr>
                <w:rFonts w:ascii="Corbel" w:hAnsi="Corbel"/>
                <w:sz w:val="24"/>
                <w:szCs w:val="24"/>
              </w:rPr>
              <w:t>ych (nurt biologiczny, psychologiczny, społeczno-kulturowy)</w:t>
            </w:r>
          </w:p>
        </w:tc>
      </w:tr>
      <w:tr w:rsidRPr="009C54AE" w:rsidR="0073202E" w:rsidTr="00150112" w14:paraId="3BDA3AAE" w14:textId="77777777">
        <w:tc>
          <w:tcPr>
            <w:tcW w:w="9520" w:type="dxa"/>
          </w:tcPr>
          <w:p w:rsidR="0073202E" w:rsidP="00150112" w:rsidRDefault="0073202E" w14:paraId="7EC738C8" w14:textId="29E42B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i czynniki ryzyka stosowania przemocy w rodzinie</w:t>
            </w:r>
          </w:p>
        </w:tc>
      </w:tr>
      <w:tr w:rsidRPr="009C54AE" w:rsidR="0073202E" w:rsidTr="00150112" w14:paraId="4FB5803F" w14:textId="77777777">
        <w:tc>
          <w:tcPr>
            <w:tcW w:w="9520" w:type="dxa"/>
          </w:tcPr>
          <w:p w:rsidRPr="0081687E" w:rsidR="0073202E" w:rsidP="0073202E" w:rsidRDefault="0073202E" w14:paraId="0F807FDA" w14:textId="1E6CD29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</w:t>
            </w:r>
            <w:r w:rsidR="003D1C65">
              <w:rPr>
                <w:rFonts w:ascii="Corbel" w:hAnsi="Corbel"/>
                <w:sz w:val="24"/>
                <w:szCs w:val="24"/>
              </w:rPr>
              <w:t xml:space="preserve"> i charakterystyka</w:t>
            </w:r>
            <w:r>
              <w:rPr>
                <w:rFonts w:ascii="Corbel" w:hAnsi="Corbel"/>
                <w:sz w:val="24"/>
                <w:szCs w:val="24"/>
              </w:rPr>
              <w:t xml:space="preserve"> sprawców przemocy domowej</w:t>
            </w:r>
          </w:p>
        </w:tc>
      </w:tr>
      <w:tr w:rsidRPr="009C54AE" w:rsidR="0073202E" w:rsidTr="00150112" w14:paraId="582D7CFF" w14:textId="77777777">
        <w:tc>
          <w:tcPr>
            <w:tcW w:w="9520" w:type="dxa"/>
          </w:tcPr>
          <w:p w:rsidR="0073202E" w:rsidP="0073202E" w:rsidRDefault="0073202E" w14:paraId="0105D79E" w14:textId="20F981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Sprawca przemocy w rodzinie w procedurze „Niebieskiej Karty”</w:t>
            </w:r>
          </w:p>
        </w:tc>
      </w:tr>
      <w:tr w:rsidRPr="009C54AE" w:rsidR="00E31314" w:rsidTr="00150112" w14:paraId="286B69F6" w14:textId="77777777">
        <w:tc>
          <w:tcPr>
            <w:tcW w:w="9520" w:type="dxa"/>
          </w:tcPr>
          <w:p w:rsidR="00E31314" w:rsidP="0073202E" w:rsidRDefault="00E31314" w14:paraId="60333B00" w14:textId="243735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z osobami dopuszczającymi się przemocy domowej</w:t>
            </w:r>
          </w:p>
        </w:tc>
      </w:tr>
      <w:tr w:rsidRPr="009C54AE" w:rsidR="0073202E" w:rsidTr="00150112" w14:paraId="683F6F92" w14:textId="77777777">
        <w:tc>
          <w:tcPr>
            <w:tcW w:w="9520" w:type="dxa"/>
          </w:tcPr>
          <w:p w:rsidRPr="0081687E" w:rsidR="0073202E" w:rsidP="0073202E" w:rsidRDefault="0073202E" w14:paraId="6421301B" w14:textId="328825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Odziaływania edukacyjno-korekcyjne, lecznicze i terapeutyczne</w:t>
            </w:r>
          </w:p>
        </w:tc>
      </w:tr>
      <w:tr w:rsidRPr="009C54AE" w:rsidR="0073202E" w:rsidTr="00150112" w14:paraId="21CF7862" w14:textId="77777777">
        <w:tc>
          <w:tcPr>
            <w:tcW w:w="9520" w:type="dxa"/>
          </w:tcPr>
          <w:p w:rsidRPr="0081687E" w:rsidR="0073202E" w:rsidP="0073202E" w:rsidRDefault="0073202E" w14:paraId="64A8263A" w14:textId="3DE3E4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sankcje karne za przestępstwo „znęcania się” (art. 207 kk)</w:t>
            </w:r>
          </w:p>
        </w:tc>
      </w:tr>
      <w:tr w:rsidRPr="009C54AE" w:rsidR="0073202E" w:rsidTr="00150112" w14:paraId="44A21AE5" w14:textId="77777777">
        <w:tc>
          <w:tcPr>
            <w:tcW w:w="9520" w:type="dxa"/>
          </w:tcPr>
          <w:p w:rsidR="0073202E" w:rsidP="0073202E" w:rsidRDefault="0073202E" w14:paraId="2F49FE00" w14:textId="0EA92D3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Sprawca przemocy domowej w warunkach dozoru kuratora sądowego</w:t>
            </w:r>
          </w:p>
        </w:tc>
      </w:tr>
      <w:tr w:rsidRPr="009C54AE" w:rsidR="0073202E" w:rsidTr="00150112" w14:paraId="70E2FAE5" w14:textId="77777777">
        <w:tc>
          <w:tcPr>
            <w:tcW w:w="9520" w:type="dxa"/>
          </w:tcPr>
          <w:p w:rsidR="0073202E" w:rsidP="0073202E" w:rsidRDefault="0073202E" w14:paraId="19EE9551" w14:textId="3153F2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i metody oddziaływań wobec sprawców przemocy w systemie penitencjarnym </w:t>
            </w:r>
          </w:p>
        </w:tc>
      </w:tr>
      <w:tr w:rsidRPr="009C54AE" w:rsidR="0073202E" w:rsidTr="00150112" w14:paraId="3C684806" w14:textId="77777777">
        <w:tc>
          <w:tcPr>
            <w:tcW w:w="9520" w:type="dxa"/>
          </w:tcPr>
          <w:p w:rsidRPr="0081687E" w:rsidR="0073202E" w:rsidP="0073202E" w:rsidRDefault="0073202E" w14:paraId="4EC0256B" w14:textId="4C1C401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Readaptacja społeczna i oddziaływania postp</w:t>
            </w:r>
            <w:r w:rsidR="00E3131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nitencjarne</w:t>
            </w:r>
          </w:p>
        </w:tc>
      </w:tr>
    </w:tbl>
    <w:p w:rsidR="003F5799" w:rsidP="00CF5736" w:rsidRDefault="003F5799" w14:paraId="5AEFFCE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C24AA6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C2B8A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770A" w:rsidR="00E960BB" w:rsidP="009C54AE" w:rsidRDefault="0074770A" w14:paraId="4D5B47FF" w14:textId="6F2D6E6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W</w:t>
      </w:r>
      <w:r w:rsidRPr="0074770A" w:rsidR="00112634">
        <w:rPr>
          <w:rFonts w:ascii="Corbel" w:hAnsi="Corbel"/>
          <w:b w:val="0"/>
          <w:iCs/>
          <w:smallCaps w:val="0"/>
          <w:szCs w:val="24"/>
        </w:rPr>
        <w:t xml:space="preserve">ykład </w:t>
      </w:r>
      <w:r>
        <w:rPr>
          <w:rFonts w:ascii="Corbel" w:hAnsi="Corbel"/>
          <w:b w:val="0"/>
          <w:iCs/>
          <w:smallCaps w:val="0"/>
          <w:szCs w:val="24"/>
        </w:rPr>
        <w:t>konwersatoryjny</w:t>
      </w:r>
      <w:r w:rsidRPr="0074770A" w:rsidR="00AD60ED">
        <w:rPr>
          <w:rFonts w:ascii="Corbel" w:hAnsi="Corbel"/>
          <w:b w:val="0"/>
          <w:iCs/>
          <w:smallCaps w:val="0"/>
          <w:szCs w:val="24"/>
        </w:rPr>
        <w:t>,</w:t>
      </w:r>
      <w:r>
        <w:rPr>
          <w:rFonts w:ascii="Corbel" w:hAnsi="Corbel"/>
          <w:b w:val="0"/>
          <w:iCs/>
          <w:smallCaps w:val="0"/>
          <w:szCs w:val="24"/>
        </w:rPr>
        <w:t xml:space="preserve"> prezentacje multimedialne, dyskusje problemowe</w:t>
      </w:r>
      <w:r w:rsidRPr="0074770A" w:rsidR="00CF5736">
        <w:rPr>
          <w:rFonts w:ascii="Corbel" w:hAnsi="Corbel"/>
          <w:b w:val="0"/>
          <w:iCs/>
          <w:smallCaps w:val="0"/>
          <w:szCs w:val="24"/>
        </w:rPr>
        <w:t xml:space="preserve">. </w:t>
      </w:r>
    </w:p>
    <w:p w:rsidRPr="00AD60ED" w:rsidR="00AD1D2E" w:rsidP="009C54AE" w:rsidRDefault="00AD1D2E" w14:paraId="41E5DB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2A21A8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5CF1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AFD4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48A9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19B1FDC0" w14:textId="77777777">
        <w:tc>
          <w:tcPr>
            <w:tcW w:w="1962" w:type="dxa"/>
            <w:vAlign w:val="center"/>
          </w:tcPr>
          <w:p w:rsidRPr="009C54AE" w:rsidR="0085747A" w:rsidP="009C54AE" w:rsidRDefault="0071620A" w14:paraId="5341BC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BFA9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785D469" w14:textId="691E3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2A2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432BC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968EF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12634" w:rsidTr="00112634" w14:paraId="67295B44" w14:textId="77777777">
        <w:tc>
          <w:tcPr>
            <w:tcW w:w="1962" w:type="dxa"/>
          </w:tcPr>
          <w:p w:rsidRPr="009C54AE" w:rsidR="00112634" w:rsidP="00486FAC" w:rsidRDefault="00112634" w14:paraId="5C6063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86FAC" w:rsidR="00112634" w:rsidP="002A2808" w:rsidRDefault="004807F8" w14:paraId="78E459E5" w14:textId="7FE15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F01C5B"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Pr="00486FAC" w:rsidR="00112634" w:rsidP="004807F8" w:rsidRDefault="00112634" w14:paraId="6B599801" w14:textId="284A5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86FAC">
              <w:rPr>
                <w:rFonts w:ascii="Corbel" w:hAnsi="Corbel"/>
                <w:sz w:val="24"/>
                <w:szCs w:val="24"/>
              </w:rPr>
              <w:t>konw</w:t>
            </w:r>
            <w:r w:rsidRPr="00486FAC" w:rsidR="00D054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112634" w:rsidTr="00112634" w14:paraId="106E260C" w14:textId="77777777">
        <w:tc>
          <w:tcPr>
            <w:tcW w:w="1962" w:type="dxa"/>
          </w:tcPr>
          <w:p w:rsidRPr="009C54AE" w:rsidR="00112634" w:rsidP="00486FAC" w:rsidRDefault="00112634" w14:paraId="389F38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486FAC" w:rsidR="00112634" w:rsidP="002A2808" w:rsidRDefault="004807F8" w14:paraId="4F388667" w14:textId="224EA6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F01C5B"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Pr="00486FAC" w:rsidR="00112634" w:rsidP="004807F8" w:rsidRDefault="00112634" w14:paraId="4688FD67" w14:textId="28B138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86FAC">
              <w:rPr>
                <w:rFonts w:ascii="Corbel" w:hAnsi="Corbel"/>
                <w:sz w:val="24"/>
                <w:szCs w:val="24"/>
              </w:rPr>
              <w:t>konw</w:t>
            </w:r>
            <w:r w:rsidRPr="00486FAC" w:rsidR="00D054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A2808" w:rsidTr="00112634" w14:paraId="28D0ACFA" w14:textId="77777777">
        <w:tc>
          <w:tcPr>
            <w:tcW w:w="1962" w:type="dxa"/>
          </w:tcPr>
          <w:p w:rsidR="002A2808" w:rsidP="002A2808" w:rsidRDefault="002A2808" w14:paraId="48FE5EB4" w14:textId="200C8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A2808" w:rsidP="002A2808" w:rsidRDefault="002A2808" w14:paraId="6183EFC9" w14:textId="3E42A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F01C5B">
              <w:rPr>
                <w:rFonts w:ascii="Corbel" w:hAnsi="Corbel"/>
                <w:sz w:val="24"/>
                <w:szCs w:val="24"/>
              </w:rPr>
              <w:t>, udział w dyskusji</w:t>
            </w:r>
          </w:p>
        </w:tc>
        <w:tc>
          <w:tcPr>
            <w:tcW w:w="2117" w:type="dxa"/>
          </w:tcPr>
          <w:p w:rsidRPr="00486FAC" w:rsidR="002A2808" w:rsidP="002A2808" w:rsidRDefault="002A2808" w14:paraId="1D92EE67" w14:textId="2E12A1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A7EE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9C54AE" w:rsidR="00F01C5B" w:rsidTr="00112634" w14:paraId="33C215C8" w14:textId="77777777">
        <w:tc>
          <w:tcPr>
            <w:tcW w:w="1962" w:type="dxa"/>
          </w:tcPr>
          <w:p w:rsidR="00F01C5B" w:rsidP="00F01C5B" w:rsidRDefault="00F01C5B" w14:paraId="0802A664" w14:textId="6A89D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01C5B" w:rsidP="00F01C5B" w:rsidRDefault="00F01C5B" w14:paraId="68B60E23" w14:textId="6331CD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1E27BB">
              <w:rPr>
                <w:rFonts w:ascii="Corbel" w:hAnsi="Corbel"/>
                <w:sz w:val="24"/>
                <w:szCs w:val="24"/>
              </w:rPr>
              <w:t>dział w dyskusji</w:t>
            </w:r>
          </w:p>
        </w:tc>
        <w:tc>
          <w:tcPr>
            <w:tcW w:w="2117" w:type="dxa"/>
          </w:tcPr>
          <w:p w:rsidRPr="00486FAC" w:rsidR="00F01C5B" w:rsidP="00F01C5B" w:rsidRDefault="00F01C5B" w14:paraId="2B493D51" w14:textId="1BCDCF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A7EE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Pr="009C54AE" w:rsidR="00F01C5B" w:rsidTr="00112634" w14:paraId="1D0AF28D" w14:textId="77777777">
        <w:tc>
          <w:tcPr>
            <w:tcW w:w="1962" w:type="dxa"/>
          </w:tcPr>
          <w:p w:rsidR="00F01C5B" w:rsidP="00F01C5B" w:rsidRDefault="00F01C5B" w14:paraId="5737732D" w14:textId="4E3D4E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F01C5B" w:rsidP="00F01C5B" w:rsidRDefault="00F01C5B" w14:paraId="054A681B" w14:textId="7E222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1E27BB">
              <w:rPr>
                <w:rFonts w:ascii="Corbel" w:hAnsi="Corbel"/>
                <w:sz w:val="24"/>
                <w:szCs w:val="24"/>
              </w:rPr>
              <w:t>dział w dyskusji</w:t>
            </w:r>
          </w:p>
        </w:tc>
        <w:tc>
          <w:tcPr>
            <w:tcW w:w="2117" w:type="dxa"/>
          </w:tcPr>
          <w:p w:rsidRPr="00486FAC" w:rsidR="00F01C5B" w:rsidP="00F01C5B" w:rsidRDefault="00F01C5B" w14:paraId="128896B9" w14:textId="418B5F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A7EE6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Pr="009C54AE" w:rsidR="00923D7D" w:rsidP="009C54AE" w:rsidRDefault="00923D7D" w14:paraId="6CB65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DD50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66B5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D414B04" w14:paraId="2E952E24" w14:textId="77777777">
        <w:trPr>
          <w:trHeight w:val="5184"/>
        </w:trPr>
        <w:tc>
          <w:tcPr>
            <w:tcW w:w="9670" w:type="dxa"/>
            <w:tcMar/>
          </w:tcPr>
          <w:p w:rsidR="007E6E19" w:rsidP="007E6E19" w:rsidRDefault="00112634" w14:paraId="36E77AAB" w14:textId="6535AC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A2808"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2A2808">
              <w:rPr>
                <w:rFonts w:ascii="Corbel" w:hAnsi="Corbel"/>
                <w:sz w:val="24"/>
                <w:szCs w:val="24"/>
              </w:rPr>
              <w:t xml:space="preserve">aktywny udział </w:t>
            </w:r>
            <w:r w:rsidR="007E6E19">
              <w:rPr>
                <w:rFonts w:ascii="Corbel" w:hAnsi="Corbel"/>
                <w:sz w:val="24"/>
                <w:szCs w:val="24"/>
              </w:rPr>
              <w:t xml:space="preserve">studenta </w:t>
            </w:r>
            <w:r w:rsidRPr="002A2808" w:rsidR="00AD60ED">
              <w:rPr>
                <w:rFonts w:ascii="Corbel" w:hAnsi="Corbel"/>
                <w:sz w:val="24"/>
                <w:szCs w:val="24"/>
              </w:rPr>
              <w:t>w dyskusjach problemowych</w:t>
            </w:r>
            <w:r w:rsidR="007E6E19">
              <w:rPr>
                <w:rFonts w:ascii="Corbel" w:hAnsi="Corbel"/>
                <w:sz w:val="24"/>
                <w:szCs w:val="24"/>
              </w:rPr>
              <w:t xml:space="preserve"> podczas zajęć (40% oceny końcowej) oraz </w:t>
            </w:r>
            <w:r w:rsidRPr="002A2808" w:rsidR="00AD60ED">
              <w:rPr>
                <w:rFonts w:ascii="Corbel" w:hAnsi="Corbel"/>
                <w:sz w:val="24"/>
                <w:szCs w:val="24"/>
              </w:rPr>
              <w:t>pozytywna ocena z</w:t>
            </w:r>
            <w:r w:rsidR="007E6E19">
              <w:rPr>
                <w:rFonts w:ascii="Corbel" w:hAnsi="Corbel"/>
                <w:sz w:val="24"/>
                <w:szCs w:val="24"/>
              </w:rPr>
              <w:t xml:space="preserve"> kolokwium (60% oceny końcowej)</w:t>
            </w:r>
            <w:r w:rsidRPr="002A2808" w:rsidR="00AD60ED">
              <w:rPr>
                <w:rFonts w:ascii="Corbel" w:hAnsi="Corbel"/>
                <w:sz w:val="24"/>
                <w:szCs w:val="24"/>
              </w:rPr>
              <w:t>.</w:t>
            </w:r>
          </w:p>
          <w:p w:rsidR="007E6E19" w:rsidP="007E6E19" w:rsidRDefault="007E6E19" w14:paraId="571FEAE6" w14:textId="27A682B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w dyskusjach problemowych jest punktowana, a punkty są sumowane.</w:t>
            </w:r>
          </w:p>
          <w:p w:rsidR="007E6E19" w:rsidP="007E6E19" w:rsidRDefault="007E6E19" w14:paraId="53341412" w14:textId="13F3AB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w formie pisemnej </w:t>
            </w:r>
            <w:r w:rsidRPr="00472ADB">
              <w:rPr>
                <w:rFonts w:ascii="Corbel" w:hAnsi="Corbel"/>
                <w:sz w:val="24"/>
                <w:szCs w:val="24"/>
              </w:rPr>
              <w:t>składa się z 3 pytań obejmujących całość materiału.</w:t>
            </w:r>
            <w:r>
              <w:rPr>
                <w:rFonts w:ascii="Corbel" w:hAnsi="Corbel"/>
                <w:sz w:val="24"/>
                <w:szCs w:val="24"/>
              </w:rPr>
              <w:t xml:space="preserve"> Studenci przystępujący do kolokwium są dzieleni na dwie grupy. Każda z grup otrzymuje losowo wybrany zestaw pytań. </w:t>
            </w:r>
            <w:r w:rsidRPr="00472ADB">
              <w:rPr>
                <w:rFonts w:ascii="Corbel" w:hAnsi="Corbel"/>
                <w:sz w:val="24"/>
                <w:szCs w:val="24"/>
              </w:rPr>
              <w:t>Każde pytanie oceniane jest wg</w:t>
            </w:r>
            <w:r>
              <w:rPr>
                <w:rFonts w:ascii="Corbel" w:hAnsi="Corbel"/>
                <w:sz w:val="24"/>
                <w:szCs w:val="24"/>
              </w:rPr>
              <w:t xml:space="preserve"> kryterium: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0 </w:t>
            </w:r>
            <w:r>
              <w:rPr>
                <w:rFonts w:ascii="Corbel" w:hAnsi="Corbel"/>
                <w:sz w:val="24"/>
                <w:szCs w:val="24"/>
              </w:rPr>
              <w:t xml:space="preserve">pkt </w:t>
            </w:r>
            <w:r w:rsidRPr="00472ADB">
              <w:rPr>
                <w:rFonts w:ascii="Corbel" w:hAnsi="Corbel"/>
                <w:sz w:val="24"/>
                <w:szCs w:val="24"/>
              </w:rPr>
              <w:t>– nie posiada wiedzy</w:t>
            </w:r>
            <w:r>
              <w:rPr>
                <w:rFonts w:ascii="Corbel" w:hAnsi="Corbel"/>
                <w:sz w:val="24"/>
                <w:szCs w:val="24"/>
              </w:rPr>
              <w:t xml:space="preserve">; 1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minimalną wiedzę w danym zakresie; 2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zadowalającą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wiedzę </w:t>
            </w:r>
            <w:r>
              <w:rPr>
                <w:rFonts w:ascii="Corbel" w:hAnsi="Corbel"/>
                <w:sz w:val="24"/>
                <w:szCs w:val="24"/>
              </w:rPr>
              <w:t xml:space="preserve">w danym zakresie; 3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wyczerpującą wiedzę w danym zakresie. </w:t>
            </w:r>
          </w:p>
          <w:p w:rsidR="007E6E19" w:rsidP="007E6E19" w:rsidRDefault="007E6E19" w14:paraId="2205D5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472ADB" w:rsidR="007E6E19" w:rsidP="007E6E19" w:rsidRDefault="007E6E19" w14:paraId="379C7312" w14:textId="250DE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z kolokwium: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94"/>
              <w:gridCol w:w="20"/>
            </w:tblGrid>
            <w:tr w:rsidRPr="00472ADB" w:rsidR="007E6E19" w:rsidTr="0D414B04" w14:paraId="69C95FA3" w14:textId="77777777">
              <w:trPr>
                <w:trHeight w:val="2535"/>
              </w:trPr>
              <w:tc>
                <w:tcPr>
                  <w:tcW w:w="9194" w:type="dxa"/>
                  <w:tcMar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1"/>
                    <w:gridCol w:w="1790"/>
                  </w:tblGrid>
                  <w:tr w:rsidR="007E6E19" w:rsidTr="0D414B04" w14:paraId="72F53ECA" w14:textId="77777777">
                    <w:trPr>
                      <w:trHeight w:val="109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0FF2CECF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Punkty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70F49B43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Ocena </w:t>
                        </w:r>
                      </w:p>
                    </w:tc>
                  </w:tr>
                  <w:tr w:rsidR="007E6E19" w:rsidTr="0D414B04" w14:paraId="57A16E94" w14:textId="77777777">
                    <w:trPr>
                      <w:trHeight w:val="109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4576C97D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0-4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791C8EDB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2.0 </w:t>
                        </w:r>
                      </w:p>
                    </w:tc>
                  </w:tr>
                  <w:tr w:rsidR="007E6E19" w:rsidTr="0D414B04" w14:paraId="57CAF0A4" w14:textId="77777777">
                    <w:trPr>
                      <w:trHeight w:val="109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671C09E4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39B45FC6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3.0 </w:t>
                        </w:r>
                      </w:p>
                    </w:tc>
                  </w:tr>
                  <w:tr w:rsidR="007E6E19" w:rsidTr="0D414B04" w14:paraId="7C606E27" w14:textId="77777777">
                    <w:trPr>
                      <w:trHeight w:val="144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1F7EA8E2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6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5921AFC1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3.5 </w:t>
                        </w:r>
                      </w:p>
                    </w:tc>
                  </w:tr>
                  <w:tr w:rsidR="007E6E19" w:rsidTr="0D414B04" w14:paraId="7009219E" w14:textId="77777777">
                    <w:trPr>
                      <w:trHeight w:val="109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1A6ED5B7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7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29099796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4.0 </w:t>
                        </w:r>
                      </w:p>
                    </w:tc>
                  </w:tr>
                  <w:tr w:rsidR="007E6E19" w:rsidTr="0D414B04" w14:paraId="56DA1B06" w14:textId="77777777">
                    <w:trPr>
                      <w:trHeight w:val="109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295B9938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8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3A11C5B2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4.5 </w:t>
                        </w:r>
                      </w:p>
                    </w:tc>
                  </w:tr>
                  <w:tr w:rsidR="007E6E19" w:rsidTr="0D414B04" w14:paraId="47FDF05B" w14:textId="77777777">
                    <w:trPr>
                      <w:trHeight w:val="660"/>
                    </w:trPr>
                    <w:tc>
                      <w:tcPr>
                        <w:tcW w:w="961" w:type="dxa"/>
                        <w:tcMar/>
                        <w:hideMark/>
                      </w:tcPr>
                      <w:p w:rsidR="007E6E19" w:rsidP="007E6E19" w:rsidRDefault="007E6E19" w14:paraId="084B9B76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9 pkt. </w:t>
                        </w:r>
                      </w:p>
                    </w:tc>
                    <w:tc>
                      <w:tcPr>
                        <w:tcW w:w="1790" w:type="dxa"/>
                        <w:tcMar/>
                        <w:hideMark/>
                      </w:tcPr>
                      <w:p w:rsidR="007E6E19" w:rsidP="007E6E19" w:rsidRDefault="007E6E19" w14:paraId="5797AF05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5.0 </w:t>
                        </w:r>
                      </w:p>
                      <w:p w:rsidR="007E6E19" w:rsidP="007E6E19" w:rsidRDefault="007E6E19" w14:paraId="712232A6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Pr="00441A20" w:rsidR="007E6E19" w:rsidP="007E6E19" w:rsidRDefault="007E6E19" w14:paraId="64174924" w14:textId="793E46F9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0" w:type="dxa"/>
                  <w:shd w:val="clear" w:color="auto" w:fill="auto"/>
                  <w:tcMar/>
                </w:tcPr>
                <w:p w:rsidRPr="00472ADB" w:rsidR="007E6E19" w:rsidP="007E6E19" w:rsidRDefault="007E6E19" w14:paraId="6C5DE93B" w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:rsidRPr="007670F5" w:rsidR="007E6E19" w:rsidP="00AD60ED" w:rsidRDefault="007E6E19" w14:paraId="4160832D" w14:textId="536D25C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  <w:highlight w:val="yellow"/>
              </w:rPr>
            </w:pPr>
          </w:p>
        </w:tc>
      </w:tr>
    </w:tbl>
    <w:p w:rsidRPr="009C54AE" w:rsidR="0085747A" w:rsidP="009C54AE" w:rsidRDefault="0085747A" w14:paraId="2C17D7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9C33F1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25844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63E0E" w14:paraId="778921C5" w14:textId="77777777">
        <w:tc>
          <w:tcPr>
            <w:tcW w:w="4902" w:type="dxa"/>
            <w:vAlign w:val="center"/>
          </w:tcPr>
          <w:p w:rsidRPr="009C54AE" w:rsidR="0085747A" w:rsidP="009C54AE" w:rsidRDefault="00C61DC5" w14:paraId="4F505DB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59283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F63E0E" w14:paraId="260B7033" w14:textId="77777777">
        <w:tc>
          <w:tcPr>
            <w:tcW w:w="4902" w:type="dxa"/>
          </w:tcPr>
          <w:p w:rsidRPr="009C54AE" w:rsidR="0085747A" w:rsidP="009C54AE" w:rsidRDefault="00C61DC5" w14:paraId="62E1676B" w14:textId="6AC4E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9C54AE" w:rsidRDefault="00AD1D2E" w14:paraId="7C4960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63E0E" w:rsidTr="00F63E0E" w14:paraId="15410B54" w14:textId="77777777">
        <w:tc>
          <w:tcPr>
            <w:tcW w:w="4902" w:type="dxa"/>
          </w:tcPr>
          <w:p w:rsidRPr="009C54AE" w:rsidR="00F63E0E" w:rsidP="00F63E0E" w:rsidRDefault="00F63E0E" w14:paraId="1FDC2B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5C78A2FE" w14:textId="7F65BD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41920">
              <w:rPr>
                <w:rFonts w:ascii="Corbel" w:hAnsi="Corbel"/>
                <w:sz w:val="24"/>
                <w:szCs w:val="24"/>
              </w:rPr>
              <w:t>, udział w kolokwium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F63E0E" w:rsidP="00F63E0E" w:rsidRDefault="00541920" w14:paraId="1B11CF0E" w14:textId="5ED22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9C54AE" w:rsidR="00F63E0E" w:rsidTr="00F63E0E" w14:paraId="6BE1B7EF" w14:textId="77777777">
        <w:tc>
          <w:tcPr>
            <w:tcW w:w="4902" w:type="dxa"/>
          </w:tcPr>
          <w:p w:rsidRPr="009C54AE" w:rsidR="00F63E0E" w:rsidP="00F63E0E" w:rsidRDefault="00F63E0E" w14:paraId="7B5C5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63E0E" w:rsidP="00815D55" w:rsidRDefault="00F63E0E" w14:paraId="202975C6" w14:textId="165B8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41920">
              <w:rPr>
                <w:rFonts w:ascii="Corbel" w:hAnsi="Corbel"/>
                <w:sz w:val="24"/>
                <w:szCs w:val="24"/>
              </w:rPr>
              <w:t>przygotowanie do zajęć, kolokwium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:rsidRPr="009C54AE" w:rsidR="00F63E0E" w:rsidP="00F63E0E" w:rsidRDefault="00541920" w14:paraId="7197E965" w14:textId="4C1810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Pr="009C54AE" w:rsidR="00F63E0E" w:rsidTr="00F63E0E" w14:paraId="71910388" w14:textId="77777777">
        <w:tc>
          <w:tcPr>
            <w:tcW w:w="4902" w:type="dxa"/>
          </w:tcPr>
          <w:p w:rsidRPr="009C54AE" w:rsidR="00F63E0E" w:rsidP="00F63E0E" w:rsidRDefault="00F63E0E" w14:paraId="4D5A29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F63E0E" w:rsidP="00F63E0E" w:rsidRDefault="007670F5" w14:paraId="16F935C8" w14:textId="0DAF8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63E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00F63E0E" w14:paraId="2C6EF9C3" w14:textId="77777777">
        <w:tc>
          <w:tcPr>
            <w:tcW w:w="4902" w:type="dxa"/>
          </w:tcPr>
          <w:p w:rsidRPr="009C54AE" w:rsidR="00F63E0E" w:rsidP="00F63E0E" w:rsidRDefault="00F63E0E" w14:paraId="63417C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D05463" w:rsidR="00F63E0E" w:rsidP="00F63E0E" w:rsidRDefault="00F63E0E" w14:paraId="624C83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05463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8708A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84EA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2D16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AB65A1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033D91" w:rsidTr="0D414B04" w14:paraId="7DB1AE6A" w14:textId="77777777">
        <w:trPr>
          <w:trHeight w:val="397"/>
        </w:trPr>
        <w:tc>
          <w:tcPr>
            <w:tcW w:w="3544" w:type="dxa"/>
            <w:tcMar/>
          </w:tcPr>
          <w:p w:rsidRPr="009C54AE" w:rsidR="00033D91" w:rsidP="00033D91" w:rsidRDefault="00033D91" w14:paraId="20ABBC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7670F5" w:rsidR="00033D91" w:rsidP="007670F5" w:rsidRDefault="00D05463" w14:paraId="776BCD58" w14:textId="180861B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670F5">
              <w:rPr>
                <w:rFonts w:ascii="Corbel" w:hAnsi="Corbel"/>
                <w:sz w:val="24"/>
                <w:szCs w:val="24"/>
              </w:rPr>
              <w:t>n</w:t>
            </w:r>
            <w:r w:rsidRPr="007670F5" w:rsidR="00033D91">
              <w:rPr>
                <w:rFonts w:ascii="Corbel" w:hAnsi="Corbel"/>
                <w:sz w:val="24"/>
                <w:szCs w:val="24"/>
              </w:rPr>
              <w:t>ie dotyczy</w:t>
            </w:r>
          </w:p>
        </w:tc>
      </w:tr>
      <w:tr w:rsidRPr="009C54AE" w:rsidR="00033D91" w:rsidTr="0D414B04" w14:paraId="6B3B216A" w14:textId="77777777">
        <w:trPr>
          <w:trHeight w:val="397"/>
        </w:trPr>
        <w:tc>
          <w:tcPr>
            <w:tcW w:w="3544" w:type="dxa"/>
            <w:tcMar/>
          </w:tcPr>
          <w:p w:rsidRPr="009C54AE" w:rsidR="00033D91" w:rsidP="00033D91" w:rsidRDefault="00033D91" w14:paraId="247D0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7670F5" w:rsidR="00033D91" w:rsidP="007670F5" w:rsidRDefault="00D05463" w14:paraId="6B4FB0B6" w14:textId="726961F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70F5">
              <w:rPr>
                <w:rFonts w:ascii="Corbel" w:hAnsi="Corbel"/>
                <w:sz w:val="24"/>
                <w:szCs w:val="24"/>
              </w:rPr>
              <w:t>n</w:t>
            </w:r>
            <w:r w:rsidRPr="007670F5" w:rsidR="00033D91">
              <w:rPr>
                <w:rFonts w:ascii="Corbel" w:hAnsi="Corbel"/>
                <w:sz w:val="24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567DBD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5799" w:rsidP="009C54AE" w:rsidRDefault="003F5799" w14:paraId="30DD55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675843" w14:paraId="3632D2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6C257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D414B04" w14:paraId="4DDF9DC2" w14:textId="77777777">
        <w:trPr>
          <w:trHeight w:val="397"/>
        </w:trPr>
        <w:tc>
          <w:tcPr>
            <w:tcW w:w="7513" w:type="dxa"/>
            <w:tcMar/>
          </w:tcPr>
          <w:p w:rsidR="004055D2" w:rsidP="004055D2" w:rsidRDefault="0085747A" w14:paraId="2713542B" w14:textId="16D88F0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5652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15652F" w:rsidR="0015652F" w:rsidP="004055D2" w:rsidRDefault="0015652F" w14:paraId="0CF39B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4055D2" w:rsidP="00F01C5B" w:rsidRDefault="004055D2" w14:paraId="203C3B87" w14:textId="140D3030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Witkowska-Paleń A. (2019). </w:t>
            </w:r>
            <w:r w:rsidRPr="004055D2">
              <w:rPr>
                <w:rFonts w:ascii="Corbel" w:hAnsi="Corbel"/>
                <w:i/>
                <w:sz w:val="24"/>
                <w:szCs w:val="24"/>
              </w:rPr>
              <w:t>Sprawcy przemocy w rodzinie. Uwarunkowania, okoliczności i konsekwencje stosowania przemocy</w:t>
            </w:r>
            <w:r>
              <w:rPr>
                <w:rFonts w:ascii="Corbel" w:hAnsi="Corbel"/>
                <w:sz w:val="24"/>
                <w:szCs w:val="24"/>
              </w:rPr>
              <w:t>. Rzeszów:</w:t>
            </w:r>
            <w:r w:rsidRPr="004055D2">
              <w:rPr>
                <w:rFonts w:ascii="Corbel" w:hAnsi="Corbel"/>
                <w:sz w:val="24"/>
                <w:szCs w:val="24"/>
              </w:rPr>
              <w:t xml:space="preserve"> Wydawnictwo UR</w:t>
            </w:r>
            <w:r w:rsidR="00F01C5B">
              <w:rPr>
                <w:rFonts w:ascii="Corbel" w:hAnsi="Corbel"/>
                <w:sz w:val="24"/>
                <w:szCs w:val="24"/>
              </w:rPr>
              <w:t>.</w:t>
            </w:r>
          </w:p>
          <w:p w:rsidR="00F01C5B" w:rsidP="004055D2" w:rsidRDefault="00F01C5B" w14:paraId="58FE525D" w14:textId="3F03DDAC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Rode D. (2018). </w:t>
            </w:r>
            <w:r w:rsidRPr="00F01C5B">
              <w:rPr>
                <w:rFonts w:ascii="Corbel" w:hAnsi="Corbel"/>
                <w:i/>
                <w:sz w:val="24"/>
                <w:szCs w:val="24"/>
              </w:rPr>
              <w:t>Psychologiczne i relacyjne wyznaczniki przemocy domowej. Charakterystyka sprawców</w:t>
            </w:r>
            <w:r>
              <w:rPr>
                <w:rFonts w:ascii="Corbel" w:hAnsi="Corbel"/>
                <w:sz w:val="24"/>
                <w:szCs w:val="24"/>
              </w:rPr>
              <w:t>. Kraków: Dział Wydawniczy Suprema Lex.</w:t>
            </w:r>
          </w:p>
          <w:p w:rsidRPr="004055D2" w:rsidR="004055D2" w:rsidP="004055D2" w:rsidRDefault="004055D2" w14:paraId="0F0FDCA0" w14:textId="5042BF4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Witkowska-Paleń A. (2018). </w:t>
            </w:r>
            <w:r w:rsidRPr="004055D2">
              <w:rPr>
                <w:rFonts w:ascii="Corbel" w:hAnsi="Corbel"/>
                <w:i/>
                <w:sz w:val="24"/>
                <w:szCs w:val="24"/>
              </w:rPr>
              <w:t>Rola programów edukacyjno-korekcyjnych w</w:t>
            </w:r>
            <w:r w:rsidR="00F01C5B">
              <w:rPr>
                <w:rFonts w:ascii="Corbel" w:hAnsi="Corbel"/>
                <w:i/>
                <w:sz w:val="24"/>
                <w:szCs w:val="24"/>
              </w:rPr>
              <w:t> </w:t>
            </w:r>
            <w:r w:rsidRPr="004055D2">
              <w:rPr>
                <w:rFonts w:ascii="Corbel" w:hAnsi="Corbel"/>
                <w:i/>
                <w:sz w:val="24"/>
                <w:szCs w:val="24"/>
              </w:rPr>
              <w:t>kształtowaniu postaw i przekonań skazanych sprawców przemocy domowej</w:t>
            </w:r>
            <w:r w:rsidRPr="004055D2">
              <w:rPr>
                <w:rFonts w:ascii="Corbel" w:hAnsi="Corbel"/>
                <w:sz w:val="24"/>
                <w:szCs w:val="24"/>
              </w:rPr>
              <w:t>, „Journal of Modern Science”, t. 4 (39), s. 29–40</w:t>
            </w:r>
            <w:r w:rsidR="00BD0319">
              <w:rPr>
                <w:rFonts w:ascii="Corbel" w:hAnsi="Corbel"/>
                <w:sz w:val="24"/>
                <w:szCs w:val="24"/>
              </w:rPr>
              <w:t>.</w:t>
            </w:r>
          </w:p>
          <w:p w:rsidRPr="004055D2" w:rsidR="00F63E0E" w:rsidP="004055D2" w:rsidRDefault="00F63E0E" w14:paraId="2C18C8E4" w14:textId="5591FA36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D414B04" w14:paraId="7E41A8DF" w14:textId="77777777">
        <w:trPr>
          <w:trHeight w:val="397"/>
        </w:trPr>
        <w:tc>
          <w:tcPr>
            <w:tcW w:w="7513" w:type="dxa"/>
            <w:tcMar/>
          </w:tcPr>
          <w:p w:rsidR="00F01C5B" w:rsidP="004055D2" w:rsidRDefault="0085747A" w14:paraId="2603EC19" w14:textId="7895819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5652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15652F" w:rsidR="0015652F" w:rsidP="004055D2" w:rsidRDefault="0015652F" w14:paraId="1A9A43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F01C5B" w:rsidP="00F01C5B" w:rsidRDefault="00F01C5B" w14:paraId="68C089DB" w14:textId="67A1819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Rode D. (2010). </w:t>
            </w:r>
            <w:r w:rsidRPr="00F01C5B">
              <w:rPr>
                <w:rFonts w:ascii="Corbel" w:hAnsi="Corbel"/>
                <w:i/>
                <w:sz w:val="24"/>
                <w:szCs w:val="24"/>
              </w:rPr>
              <w:t>Psychologiczne uwarunkowania przemocy w rodzinie. Charakterystyka sprawców</w:t>
            </w:r>
            <w:r>
              <w:rPr>
                <w:rFonts w:ascii="Corbel" w:hAnsi="Corbel"/>
                <w:sz w:val="24"/>
                <w:szCs w:val="24"/>
              </w:rPr>
              <w:t>. Katowice: Wydawnictwo UŚ.</w:t>
            </w:r>
          </w:p>
          <w:p w:rsidRPr="004055D2" w:rsidR="004055D2" w:rsidP="00F01C5B" w:rsidRDefault="00F01C5B" w14:paraId="57B91D7C" w14:textId="2F0B8A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Witkowska-Paleń A. (2019). </w:t>
            </w:r>
            <w:r w:rsidRPr="004055D2" w:rsidR="004055D2">
              <w:rPr>
                <w:rFonts w:ascii="Corbel" w:hAnsi="Corbel"/>
                <w:i/>
                <w:sz w:val="24"/>
                <w:szCs w:val="24"/>
              </w:rPr>
              <w:t>Programy edukacyjno-korekcyjne wsparciem dla rodzin dotkniętych przemocą</w:t>
            </w:r>
            <w:r w:rsidRPr="004055D2" w:rsidR="004055D2">
              <w:rPr>
                <w:rFonts w:ascii="Corbel" w:hAnsi="Corbel"/>
                <w:sz w:val="24"/>
                <w:szCs w:val="24"/>
              </w:rPr>
              <w:t xml:space="preserve">, w: B. Szluz, A. Szluz, M. Urbańska (red.), </w:t>
            </w:r>
            <w:r w:rsidRPr="004055D2" w:rsidR="004055D2">
              <w:rPr>
                <w:rFonts w:ascii="Corbel" w:hAnsi="Corbel"/>
                <w:i/>
                <w:sz w:val="24"/>
                <w:szCs w:val="24"/>
              </w:rPr>
              <w:t>Współczesna rodzina. Aspekty społeczno-prawne</w:t>
            </w:r>
            <w:r w:rsidRPr="004055D2" w:rsidR="004055D2">
              <w:rPr>
                <w:rFonts w:ascii="Corbel" w:hAnsi="Corbel"/>
                <w:sz w:val="24"/>
                <w:szCs w:val="24"/>
              </w:rPr>
              <w:t>, Wydawnictwo Uniwersytetu Rzeszowskiego, Rzeszów 2017, s. 176–190</w:t>
            </w:r>
          </w:p>
          <w:p w:rsidRPr="004055D2" w:rsidR="004055D2" w:rsidP="00F01C5B" w:rsidRDefault="00F01C5B" w14:paraId="56FA62E3" w14:textId="4CFF90B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Witkowska-Paleń A. (2019). </w:t>
            </w:r>
            <w:r w:rsidRPr="004055D2" w:rsidR="004055D2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>Czynniki biopsychiczne u podstaw agresji i</w:t>
            </w:r>
            <w:r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> </w:t>
            </w:r>
            <w:r w:rsidRPr="004055D2" w:rsidR="004055D2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>przemocy w związkach intymnych</w:t>
            </w:r>
            <w:r w:rsidRPr="004055D2" w:rsidR="004055D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 „Społeczeństwo i Rodzina” 2017, t.</w:t>
            </w:r>
            <w:r w:rsidR="00BD0319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 </w:t>
            </w:r>
            <w:r w:rsidRPr="004055D2" w:rsidR="004055D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52, nr 3, s. 47</w:t>
            </w:r>
            <w:r w:rsidRPr="004055D2" w:rsidR="004055D2">
              <w:rPr>
                <w:rFonts w:ascii="Corbel" w:hAnsi="Corbel"/>
                <w:sz w:val="24"/>
                <w:szCs w:val="24"/>
              </w:rPr>
              <w:t>–</w:t>
            </w:r>
            <w:r w:rsidRPr="004055D2" w:rsidR="004055D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61</w:t>
            </w:r>
          </w:p>
          <w:p w:rsidRPr="004055D2" w:rsidR="004055D2" w:rsidP="00F01C5B" w:rsidRDefault="00F01C5B" w14:paraId="3BB017EA" w14:textId="6AADB78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sz w:val="24"/>
                <w:szCs w:val="24"/>
                <w:lang w:val="uk-UA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Witkowska-Paleń A. (2019). </w:t>
            </w:r>
            <w:r w:rsidRPr="004055D2" w:rsidR="004055D2">
              <w:rPr>
                <w:rFonts w:ascii="Corbel" w:hAnsi="Corbel"/>
                <w:i/>
                <w:sz w:val="24"/>
                <w:szCs w:val="24"/>
              </w:rPr>
              <w:t>Przemoc w percepcji mężczyzn odbywających kary pozbawienia wolności za przestępstwo znęcania się w rodzinie</w:t>
            </w:r>
            <w:r w:rsidRPr="004055D2" w:rsidR="004055D2">
              <w:rPr>
                <w:rFonts w:ascii="Corbel" w:hAnsi="Corbel"/>
                <w:sz w:val="24"/>
                <w:szCs w:val="24"/>
              </w:rPr>
              <w:t>, „Społeczeństwo i Rodzina” 2016, nr 48, s. 64-83.</w:t>
            </w:r>
          </w:p>
          <w:p w:rsidRPr="004055D2" w:rsidR="00F63E0E" w:rsidP="004055D2" w:rsidRDefault="00F63E0E" w14:paraId="5F0FDA97" w14:textId="210E466A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uk-UA"/>
              </w:rPr>
            </w:pPr>
          </w:p>
        </w:tc>
      </w:tr>
    </w:tbl>
    <w:p w:rsidRPr="009C54AE" w:rsidR="0085747A" w:rsidP="00AD60ED" w:rsidRDefault="0085747A" w14:paraId="37F860EF" w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EAB764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2E590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2E5D" w:rsidP="00C16ABF" w:rsidRDefault="002E2E5D" w14:paraId="62F257B2" w14:textId="77777777">
      <w:pPr>
        <w:spacing w:after="0" w:line="240" w:lineRule="auto"/>
      </w:pPr>
      <w:r>
        <w:separator/>
      </w:r>
    </w:p>
  </w:endnote>
  <w:endnote w:type="continuationSeparator" w:id="0">
    <w:p w:rsidR="002E2E5D" w:rsidP="00C16ABF" w:rsidRDefault="002E2E5D" w14:paraId="5C5987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319465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3F5799" w:rsidR="003F5799" w:rsidRDefault="003F5799" w14:paraId="13CE796A" w14:textId="77777777">
        <w:pPr>
          <w:pStyle w:val="Stopka"/>
          <w:jc w:val="center"/>
          <w:rPr>
            <w:rFonts w:ascii="Corbel" w:hAnsi="Corbel"/>
          </w:rPr>
        </w:pPr>
        <w:r w:rsidRPr="003F5799">
          <w:rPr>
            <w:rFonts w:ascii="Corbel" w:hAnsi="Corbel"/>
          </w:rPr>
          <w:fldChar w:fldCharType="begin"/>
        </w:r>
        <w:r w:rsidRPr="003F5799">
          <w:rPr>
            <w:rFonts w:ascii="Corbel" w:hAnsi="Corbel"/>
          </w:rPr>
          <w:instrText>PAGE   \* MERGEFORMAT</w:instrText>
        </w:r>
        <w:r w:rsidRPr="003F5799">
          <w:rPr>
            <w:rFonts w:ascii="Corbel" w:hAnsi="Corbel"/>
          </w:rPr>
          <w:fldChar w:fldCharType="separate"/>
        </w:r>
        <w:r w:rsidR="00144719">
          <w:rPr>
            <w:rFonts w:ascii="Corbel" w:hAnsi="Corbel"/>
            <w:noProof/>
          </w:rPr>
          <w:t>1</w:t>
        </w:r>
        <w:r w:rsidRPr="003F5799">
          <w:rPr>
            <w:rFonts w:ascii="Corbel" w:hAnsi="Corbel"/>
          </w:rPr>
          <w:fldChar w:fldCharType="end"/>
        </w:r>
      </w:p>
    </w:sdtContent>
  </w:sdt>
  <w:p w:rsidR="003F5799" w:rsidRDefault="003F5799" w14:paraId="73149BD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2E5D" w:rsidP="00C16ABF" w:rsidRDefault="002E2E5D" w14:paraId="69FEFA11" w14:textId="77777777">
      <w:pPr>
        <w:spacing w:after="0" w:line="240" w:lineRule="auto"/>
      </w:pPr>
      <w:r>
        <w:separator/>
      </w:r>
    </w:p>
  </w:footnote>
  <w:footnote w:type="continuationSeparator" w:id="0">
    <w:p w:rsidR="002E2E5D" w:rsidP="00C16ABF" w:rsidRDefault="002E2E5D" w14:paraId="3B36AD7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5F230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F0514"/>
    <w:multiLevelType w:val="hybridMultilevel"/>
    <w:tmpl w:val="FDD20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88651336">
    <w:abstractNumId w:val="0"/>
  </w:num>
  <w:num w:numId="2" w16cid:durableId="969632474">
    <w:abstractNumId w:val="2"/>
  </w:num>
  <w:num w:numId="3" w16cid:durableId="1400859129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D83"/>
    <w:rsid w:val="000048FD"/>
    <w:rsid w:val="000077B4"/>
    <w:rsid w:val="0001495E"/>
    <w:rsid w:val="00015B8F"/>
    <w:rsid w:val="00022ECE"/>
    <w:rsid w:val="00033D91"/>
    <w:rsid w:val="00042A51"/>
    <w:rsid w:val="00042D2E"/>
    <w:rsid w:val="0004373F"/>
    <w:rsid w:val="00044C82"/>
    <w:rsid w:val="000664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719"/>
    <w:rsid w:val="0014483F"/>
    <w:rsid w:val="00146BC0"/>
    <w:rsid w:val="00150112"/>
    <w:rsid w:val="00153C41"/>
    <w:rsid w:val="00154381"/>
    <w:rsid w:val="00155FC3"/>
    <w:rsid w:val="0015652F"/>
    <w:rsid w:val="001640A7"/>
    <w:rsid w:val="0016495F"/>
    <w:rsid w:val="00164FA7"/>
    <w:rsid w:val="00166A03"/>
    <w:rsid w:val="001718A7"/>
    <w:rsid w:val="001737CF"/>
    <w:rsid w:val="00176083"/>
    <w:rsid w:val="00176F8D"/>
    <w:rsid w:val="00192F37"/>
    <w:rsid w:val="001A70D2"/>
    <w:rsid w:val="001D657B"/>
    <w:rsid w:val="001D7B54"/>
    <w:rsid w:val="001E0209"/>
    <w:rsid w:val="001F2CA2"/>
    <w:rsid w:val="00206717"/>
    <w:rsid w:val="002144C0"/>
    <w:rsid w:val="002246DB"/>
    <w:rsid w:val="0022477D"/>
    <w:rsid w:val="002278A9"/>
    <w:rsid w:val="002336F9"/>
    <w:rsid w:val="0024028F"/>
    <w:rsid w:val="00244ABC"/>
    <w:rsid w:val="00281FF2"/>
    <w:rsid w:val="00284538"/>
    <w:rsid w:val="002857DE"/>
    <w:rsid w:val="00291567"/>
    <w:rsid w:val="002A1AAE"/>
    <w:rsid w:val="002A22BF"/>
    <w:rsid w:val="002A2389"/>
    <w:rsid w:val="002A2808"/>
    <w:rsid w:val="002A4DB0"/>
    <w:rsid w:val="002A671D"/>
    <w:rsid w:val="002B4D55"/>
    <w:rsid w:val="002B5EA0"/>
    <w:rsid w:val="002B6119"/>
    <w:rsid w:val="002C1F06"/>
    <w:rsid w:val="002D3375"/>
    <w:rsid w:val="002D73D4"/>
    <w:rsid w:val="002E2E5D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90476"/>
    <w:rsid w:val="003A0A5B"/>
    <w:rsid w:val="003A1176"/>
    <w:rsid w:val="003C0BAE"/>
    <w:rsid w:val="003D18A9"/>
    <w:rsid w:val="003D1C65"/>
    <w:rsid w:val="003D317A"/>
    <w:rsid w:val="003D6CE2"/>
    <w:rsid w:val="003E1941"/>
    <w:rsid w:val="003E2FE6"/>
    <w:rsid w:val="003E49D5"/>
    <w:rsid w:val="003F205D"/>
    <w:rsid w:val="003F38C0"/>
    <w:rsid w:val="003F5799"/>
    <w:rsid w:val="004055D2"/>
    <w:rsid w:val="00414E3C"/>
    <w:rsid w:val="0042244A"/>
    <w:rsid w:val="0042745A"/>
    <w:rsid w:val="00431D5C"/>
    <w:rsid w:val="004362C6"/>
    <w:rsid w:val="00437FA2"/>
    <w:rsid w:val="00445970"/>
    <w:rsid w:val="00446B60"/>
    <w:rsid w:val="00461EFC"/>
    <w:rsid w:val="004652C2"/>
    <w:rsid w:val="004706D1"/>
    <w:rsid w:val="00471326"/>
    <w:rsid w:val="0047598D"/>
    <w:rsid w:val="004807F8"/>
    <w:rsid w:val="004840FD"/>
    <w:rsid w:val="0048411A"/>
    <w:rsid w:val="004850B0"/>
    <w:rsid w:val="00486FAC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1920"/>
    <w:rsid w:val="00543ACC"/>
    <w:rsid w:val="0056696D"/>
    <w:rsid w:val="0059484D"/>
    <w:rsid w:val="005A0855"/>
    <w:rsid w:val="005A3196"/>
    <w:rsid w:val="005C080F"/>
    <w:rsid w:val="005C55E5"/>
    <w:rsid w:val="005C696A"/>
    <w:rsid w:val="005E0AA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622"/>
    <w:rsid w:val="00696477"/>
    <w:rsid w:val="006D050F"/>
    <w:rsid w:val="006D6139"/>
    <w:rsid w:val="006E5D65"/>
    <w:rsid w:val="006F0F92"/>
    <w:rsid w:val="006F1282"/>
    <w:rsid w:val="006F1FBC"/>
    <w:rsid w:val="006F20B9"/>
    <w:rsid w:val="006F31E2"/>
    <w:rsid w:val="00706544"/>
    <w:rsid w:val="007072BA"/>
    <w:rsid w:val="0071620A"/>
    <w:rsid w:val="00721BBA"/>
    <w:rsid w:val="00724190"/>
    <w:rsid w:val="00724677"/>
    <w:rsid w:val="00725459"/>
    <w:rsid w:val="0073202E"/>
    <w:rsid w:val="007327BD"/>
    <w:rsid w:val="00734608"/>
    <w:rsid w:val="00745302"/>
    <w:rsid w:val="007461D6"/>
    <w:rsid w:val="00746EC8"/>
    <w:rsid w:val="0074770A"/>
    <w:rsid w:val="00763BF1"/>
    <w:rsid w:val="00766FD4"/>
    <w:rsid w:val="007670F5"/>
    <w:rsid w:val="0078168C"/>
    <w:rsid w:val="00781A4D"/>
    <w:rsid w:val="00787C2A"/>
    <w:rsid w:val="00790E27"/>
    <w:rsid w:val="00791B18"/>
    <w:rsid w:val="00793974"/>
    <w:rsid w:val="007A4022"/>
    <w:rsid w:val="007A6E6E"/>
    <w:rsid w:val="007C3299"/>
    <w:rsid w:val="007C3BCC"/>
    <w:rsid w:val="007C4546"/>
    <w:rsid w:val="007D6E56"/>
    <w:rsid w:val="007E6E19"/>
    <w:rsid w:val="007F4155"/>
    <w:rsid w:val="0081554D"/>
    <w:rsid w:val="00815D55"/>
    <w:rsid w:val="0081707E"/>
    <w:rsid w:val="008449B3"/>
    <w:rsid w:val="00846CB3"/>
    <w:rsid w:val="008552A2"/>
    <w:rsid w:val="0085747A"/>
    <w:rsid w:val="008616AC"/>
    <w:rsid w:val="00880D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0F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423C"/>
    <w:rsid w:val="00B06142"/>
    <w:rsid w:val="00B12C41"/>
    <w:rsid w:val="00B135B1"/>
    <w:rsid w:val="00B3130B"/>
    <w:rsid w:val="00B40ADB"/>
    <w:rsid w:val="00B43B77"/>
    <w:rsid w:val="00B43E80"/>
    <w:rsid w:val="00B607DB"/>
    <w:rsid w:val="00B62A83"/>
    <w:rsid w:val="00B66529"/>
    <w:rsid w:val="00B75946"/>
    <w:rsid w:val="00B8056E"/>
    <w:rsid w:val="00B819C8"/>
    <w:rsid w:val="00B82308"/>
    <w:rsid w:val="00B90885"/>
    <w:rsid w:val="00BB520A"/>
    <w:rsid w:val="00BD0319"/>
    <w:rsid w:val="00BD3869"/>
    <w:rsid w:val="00BD66E9"/>
    <w:rsid w:val="00BD6FF4"/>
    <w:rsid w:val="00BF2C41"/>
    <w:rsid w:val="00BF448E"/>
    <w:rsid w:val="00C058B4"/>
    <w:rsid w:val="00C05F44"/>
    <w:rsid w:val="00C10EB0"/>
    <w:rsid w:val="00C131B5"/>
    <w:rsid w:val="00C16ABF"/>
    <w:rsid w:val="00C170AE"/>
    <w:rsid w:val="00C26CB7"/>
    <w:rsid w:val="00C30360"/>
    <w:rsid w:val="00C324C1"/>
    <w:rsid w:val="00C36992"/>
    <w:rsid w:val="00C516D3"/>
    <w:rsid w:val="00C56036"/>
    <w:rsid w:val="00C61DC5"/>
    <w:rsid w:val="00C67E92"/>
    <w:rsid w:val="00C70A26"/>
    <w:rsid w:val="00C766DF"/>
    <w:rsid w:val="00C93C17"/>
    <w:rsid w:val="00C94B98"/>
    <w:rsid w:val="00CA2B96"/>
    <w:rsid w:val="00CA5089"/>
    <w:rsid w:val="00CD6897"/>
    <w:rsid w:val="00CE5BAC"/>
    <w:rsid w:val="00CF25BE"/>
    <w:rsid w:val="00CF5736"/>
    <w:rsid w:val="00CF78ED"/>
    <w:rsid w:val="00D02B25"/>
    <w:rsid w:val="00D02EBA"/>
    <w:rsid w:val="00D05463"/>
    <w:rsid w:val="00D17C3C"/>
    <w:rsid w:val="00D26B2C"/>
    <w:rsid w:val="00D27AC8"/>
    <w:rsid w:val="00D352C9"/>
    <w:rsid w:val="00D40F18"/>
    <w:rsid w:val="00D425B2"/>
    <w:rsid w:val="00D428D6"/>
    <w:rsid w:val="00D552B2"/>
    <w:rsid w:val="00D608D1"/>
    <w:rsid w:val="00D74119"/>
    <w:rsid w:val="00D8075B"/>
    <w:rsid w:val="00D8678B"/>
    <w:rsid w:val="00DA2114"/>
    <w:rsid w:val="00DB1787"/>
    <w:rsid w:val="00DD62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14"/>
    <w:rsid w:val="00E43AFB"/>
    <w:rsid w:val="00E51E44"/>
    <w:rsid w:val="00E63348"/>
    <w:rsid w:val="00E742AA"/>
    <w:rsid w:val="00E7499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C5B"/>
    <w:rsid w:val="00F070AB"/>
    <w:rsid w:val="00F17567"/>
    <w:rsid w:val="00F27A7B"/>
    <w:rsid w:val="00F526AF"/>
    <w:rsid w:val="00F617C3"/>
    <w:rsid w:val="00F63E0E"/>
    <w:rsid w:val="00F7066B"/>
    <w:rsid w:val="00F82D5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95"/>
    <w:rsid w:val="0C662907"/>
    <w:rsid w:val="0D414B04"/>
    <w:rsid w:val="1A7F1E5A"/>
    <w:rsid w:val="48590D9A"/>
    <w:rsid w:val="5D9A5C39"/>
    <w:rsid w:val="645B4249"/>
    <w:rsid w:val="7D48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652E"/>
  <w15:docId w15:val="{AEB55686-F735-46EB-A46B-95B63C691E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9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ED834-3171-4AD0-A136-90CFC38A1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C0D95F-64AC-4460-9F92-442CC0D3F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4DBF-F0B4-405D-ACCE-2E4255BA9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2F3D46-FB47-4EF6-AC67-2DC6BFA5B4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7</revision>
  <lastPrinted>2019-02-06T12:12:00.0000000Z</lastPrinted>
  <dcterms:created xsi:type="dcterms:W3CDTF">2022-10-20T10:34:00.0000000Z</dcterms:created>
  <dcterms:modified xsi:type="dcterms:W3CDTF">2024-08-07T08:22:52.3974236Z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