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1AA60416" w:rsidRDefault="00997F14" w14:paraId="6C209650" w14:textId="4FB974F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AA6041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AA60416" w:rsidR="00D8678B">
        <w:rPr>
          <w:rFonts w:ascii="Corbel" w:hAnsi="Corbel"/>
          <w:i w:val="1"/>
          <w:iCs w:val="1"/>
        </w:rPr>
        <w:t xml:space="preserve">Załącznik nr </w:t>
      </w:r>
      <w:r w:rsidRPr="1AA60416" w:rsidR="006F31E2">
        <w:rPr>
          <w:rFonts w:ascii="Corbel" w:hAnsi="Corbel"/>
          <w:i w:val="1"/>
          <w:iCs w:val="1"/>
        </w:rPr>
        <w:t>1.5</w:t>
      </w:r>
      <w:r w:rsidRPr="1AA60416" w:rsidR="00D8678B">
        <w:rPr>
          <w:rFonts w:ascii="Corbel" w:hAnsi="Corbel"/>
          <w:i w:val="1"/>
          <w:iCs w:val="1"/>
        </w:rPr>
        <w:t xml:space="preserve"> do Zarządzenia</w:t>
      </w:r>
      <w:r w:rsidRPr="1AA60416" w:rsidR="002A22BF">
        <w:rPr>
          <w:rFonts w:ascii="Corbel" w:hAnsi="Corbel"/>
          <w:i w:val="1"/>
          <w:iCs w:val="1"/>
        </w:rPr>
        <w:t xml:space="preserve"> Rektora </w:t>
      </w:r>
      <w:r w:rsidRPr="1AA60416" w:rsidR="002A22BF">
        <w:rPr>
          <w:rFonts w:ascii="Corbel" w:hAnsi="Corbel"/>
          <w:i w:val="1"/>
          <w:iCs w:val="1"/>
        </w:rPr>
        <w:t xml:space="preserve">UR </w:t>
      </w:r>
      <w:r w:rsidRPr="1AA60416" w:rsidR="00CD6897">
        <w:rPr>
          <w:rFonts w:ascii="Corbel" w:hAnsi="Corbel"/>
          <w:i w:val="1"/>
          <w:iCs w:val="1"/>
        </w:rPr>
        <w:t>nr</w:t>
      </w:r>
      <w:r w:rsidRPr="1AA60416" w:rsidR="00CD6897">
        <w:rPr>
          <w:rFonts w:ascii="Corbel" w:hAnsi="Corbel"/>
          <w:i w:val="1"/>
          <w:iCs w:val="1"/>
        </w:rPr>
        <w:t xml:space="preserve"> </w:t>
      </w:r>
      <w:r w:rsidRPr="1AA60416" w:rsidR="005037D3">
        <w:rPr>
          <w:rFonts w:ascii="Corbel" w:hAnsi="Corbel"/>
          <w:i w:val="1"/>
          <w:iCs w:val="1"/>
        </w:rPr>
        <w:t>7</w:t>
      </w:r>
      <w:r w:rsidRPr="1AA60416" w:rsidR="00F17567">
        <w:rPr>
          <w:rFonts w:ascii="Corbel" w:hAnsi="Corbel"/>
          <w:i w:val="1"/>
          <w:iCs w:val="1"/>
        </w:rPr>
        <w:t>/20</w:t>
      </w:r>
      <w:r w:rsidRPr="1AA60416" w:rsidR="005037D3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207B54E" w14:textId="42D99A1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F1ADB">
        <w:rPr>
          <w:rFonts w:ascii="Corbel" w:hAnsi="Corbel"/>
          <w:b/>
          <w:smallCaps/>
          <w:sz w:val="24"/>
          <w:szCs w:val="24"/>
        </w:rPr>
        <w:t>202</w:t>
      </w:r>
      <w:r w:rsidR="00684A53">
        <w:rPr>
          <w:rFonts w:ascii="Corbel" w:hAnsi="Corbel"/>
          <w:b/>
          <w:smallCaps/>
          <w:sz w:val="24"/>
          <w:szCs w:val="24"/>
        </w:rPr>
        <w:t>4</w:t>
      </w:r>
      <w:r w:rsidR="00CF1ADB">
        <w:rPr>
          <w:rFonts w:ascii="Corbel" w:hAnsi="Corbel"/>
          <w:b/>
          <w:smallCaps/>
          <w:sz w:val="24"/>
          <w:szCs w:val="24"/>
        </w:rPr>
        <w:t>-202</w:t>
      </w:r>
      <w:r w:rsidR="00684A53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24E8696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F1ADB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CF1ADB" w:rsidP="001A090E" w:rsidRDefault="00445970" w14:paraId="4F002B45" w14:textId="707BAEA5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CF1ADB">
        <w:rPr>
          <w:rFonts w:ascii="Corbel" w:hAnsi="Corbel"/>
          <w:sz w:val="20"/>
          <w:szCs w:val="20"/>
        </w:rPr>
        <w:t xml:space="preserve"> 202</w:t>
      </w:r>
      <w:r w:rsidR="00684A53">
        <w:rPr>
          <w:rFonts w:ascii="Corbel" w:hAnsi="Corbel"/>
          <w:sz w:val="20"/>
          <w:szCs w:val="20"/>
        </w:rPr>
        <w:t>6</w:t>
      </w:r>
      <w:r w:rsidR="00CF1ADB">
        <w:rPr>
          <w:rFonts w:ascii="Corbel" w:hAnsi="Corbel"/>
          <w:sz w:val="20"/>
          <w:szCs w:val="20"/>
        </w:rPr>
        <w:t>/202</w:t>
      </w:r>
      <w:r w:rsidR="00684A53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C7BB208" w14:paraId="1B25C388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A090E" w:rsidR="0085747A" w:rsidP="4C7BB208" w:rsidRDefault="008C6357" w14:paraId="2B381F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090E">
              <w:rPr>
                <w:rFonts w:ascii="Corbel" w:hAnsi="Corbel"/>
                <w:sz w:val="24"/>
                <w:szCs w:val="24"/>
              </w:rPr>
              <w:t>Mediacje w pracy socjalnej</w:t>
            </w:r>
          </w:p>
        </w:tc>
      </w:tr>
      <w:tr w:rsidRPr="009C54AE" w:rsidR="0085747A" w:rsidTr="4C7BB208" w14:paraId="53CB03AC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84A53" w14:paraId="451D5275" w14:textId="12A288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A53">
              <w:rPr>
                <w:rFonts w:ascii="Corbel" w:hAnsi="Corbel"/>
                <w:b w:val="0"/>
                <w:sz w:val="24"/>
                <w:szCs w:val="24"/>
              </w:rPr>
              <w:t>P1S[6]K_25</w:t>
            </w:r>
          </w:p>
        </w:tc>
      </w:tr>
      <w:tr w:rsidRPr="009C54AE" w:rsidR="0085747A" w:rsidTr="4C7BB208" w14:paraId="5C0172EC" w14:textId="77777777">
        <w:tc>
          <w:tcPr>
            <w:tcW w:w="2694" w:type="dxa"/>
            <w:vAlign w:val="center"/>
          </w:tcPr>
          <w:p w:rsidRPr="009C54AE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F783C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C7BB208" w14:paraId="0AEA36E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A090E" w14:paraId="74F259B7" w14:textId="45B55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90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C7BB208" w14:paraId="422C9A63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80968" w14:paraId="38B7CA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A0B27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Pr="009C54AE" w:rsidR="0085747A" w:rsidTr="4C7BB208" w14:paraId="1CF479FC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A0B27" w14:paraId="5402E9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C7BB208" w14:paraId="020B26A7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A0B27" w14:paraId="4FFABF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C7BB208" w14:paraId="5B469018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93A0E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C7BB208" w14:paraId="066EE099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84A53" w14:paraId="201D7402" w14:textId="4BB276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E5633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  <w:r w:rsidR="006E5633">
              <w:rPr>
                <w:rFonts w:ascii="Corbel" w:hAnsi="Corbel"/>
                <w:b w:val="0"/>
                <w:sz w:val="24"/>
                <w:szCs w:val="24"/>
              </w:rPr>
              <w:t>, semestr V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4C7BB208" w14:paraId="1F36C07E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84A53" w14:paraId="4B16EA4C" w14:textId="2D339A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Pr="009C54AE" w:rsidR="00923D7D" w:rsidTr="4C7BB208" w14:paraId="2786482B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6E5633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C7BB208" w14:paraId="4D2E6096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E5633" w14:paraId="68F994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9C54AE" w:rsidR="0085747A" w:rsidTr="4C7BB208" w14:paraId="06685296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E5633" w14:paraId="3BBB7C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AA60416" w:rsidR="0085747A">
        <w:rPr>
          <w:rFonts w:ascii="Corbel" w:hAnsi="Corbel"/>
          <w:sz w:val="24"/>
          <w:szCs w:val="24"/>
        </w:rPr>
        <w:t xml:space="preserve">* </w:t>
      </w:r>
      <w:r w:rsidRPr="1AA60416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1AA6041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AA60416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1AA60416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AA60416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AA6041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AA60416" w:rsidP="1AA60416" w:rsidRDefault="1AA60416" w14:paraId="1278F71F" w14:textId="08B2006D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1AA60416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AA60416" w14:paraId="474ABA0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D4F8B" w14:paraId="13FABD8D" w14:textId="6D7AF8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84A5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5DAB6C7B" w14:textId="49B63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02EB378F" w14:textId="03AE1A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336F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6A05A809" w14:textId="79BB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5A39BBE3" w14:textId="1E69A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41C8F396" w14:textId="62F736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72A3D3EC" w14:textId="6F006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28CB01BE" w14:paraId="0D0B940D" w14:textId="78D1EA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84A53" w14:paraId="18F999B5" w14:textId="5E38E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E27B00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F1ADB" w:rsidP="00F83B28" w:rsidRDefault="00CF1ADB" w14:paraId="29D6B04F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Cs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</w:p>
    <w:p w:rsidRPr="008D420F" w:rsidR="0085747A" w:rsidP="4C7BB208" w:rsidRDefault="00CF1ADB" w14:paraId="3C0FE74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C7BB208">
        <w:rPr>
          <w:rFonts w:ascii="MS Gothic" w:hAnsi="MS Gothic" w:eastAsia="MS Gothic" w:cs="MS Gothic"/>
          <w:b w:val="0"/>
        </w:rPr>
        <w:t xml:space="preserve"> </w:t>
      </w:r>
      <w:r w:rsidRPr="4C7BB208" w:rsidR="003B336F">
        <w:rPr>
          <w:rFonts w:ascii="MS Gothic" w:hAnsi="MS Gothic" w:eastAsia="MS Gothic" w:cs="MS Gothic"/>
          <w:b w:val="0"/>
        </w:rPr>
        <w:t xml:space="preserve">x </w:t>
      </w:r>
      <w:r w:rsidRPr="4C7BB208" w:rsidR="0085747A">
        <w:rPr>
          <w:rFonts w:ascii="Corbel" w:hAnsi="Corbel"/>
          <w:b w:val="0"/>
          <w:smallCaps w:val="0"/>
        </w:rPr>
        <w:t xml:space="preserve">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0061E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1AA60416" w:rsidRDefault="00E22FBC" w14:paraId="2C779F95" w14:textId="28CADA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1AA6041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AA60416" w:rsidR="00E22FBC">
        <w:rPr>
          <w:rFonts w:ascii="Corbel" w:hAnsi="Corbel"/>
          <w:caps w:val="0"/>
          <w:smallCaps w:val="0"/>
        </w:rPr>
        <w:t>For</w:t>
      </w:r>
      <w:r w:rsidRPr="1AA60416" w:rsidR="00445970">
        <w:rPr>
          <w:rFonts w:ascii="Corbel" w:hAnsi="Corbel"/>
          <w:caps w:val="0"/>
          <w:smallCaps w:val="0"/>
        </w:rPr>
        <w:t xml:space="preserve">ma zaliczenia przedmiotu </w:t>
      </w:r>
      <w:r w:rsidRPr="1AA60416" w:rsidR="00E22FBC">
        <w:rPr>
          <w:rFonts w:ascii="Corbel" w:hAnsi="Corbel"/>
          <w:caps w:val="0"/>
          <w:smallCaps w:val="0"/>
        </w:rPr>
        <w:t xml:space="preserve">(z </w:t>
      </w:r>
      <w:r w:rsidRPr="1AA60416" w:rsidR="00E22FBC">
        <w:rPr>
          <w:rFonts w:ascii="Corbel" w:hAnsi="Corbel"/>
          <w:caps w:val="0"/>
          <w:smallCaps w:val="0"/>
        </w:rPr>
        <w:t xml:space="preserve">toku) </w:t>
      </w:r>
      <w:r w:rsidRPr="1AA60416" w:rsidR="00E22FBC">
        <w:rPr>
          <w:rFonts w:ascii="Corbel" w:hAnsi="Corbel"/>
          <w:b w:val="0"/>
          <w:bCs w:val="0"/>
          <w:caps w:val="0"/>
          <w:smallCaps w:val="0"/>
        </w:rPr>
        <w:t>zaliczenie</w:t>
      </w:r>
      <w:r w:rsidRPr="1AA60416" w:rsidR="00E22FBC">
        <w:rPr>
          <w:rFonts w:ascii="Corbel" w:hAnsi="Corbel"/>
          <w:b w:val="0"/>
          <w:bCs w:val="0"/>
          <w:caps w:val="0"/>
          <w:smallCaps w:val="0"/>
        </w:rPr>
        <w:t xml:space="preserve"> z oceną</w:t>
      </w:r>
    </w:p>
    <w:p w:rsidRPr="009C54AE" w:rsidR="00CF1ADB" w:rsidP="4C7BB208" w:rsidRDefault="00CF1ADB" w14:paraId="44EAFD9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:rsidR="62021C38" w:rsidP="4C7BB208" w:rsidRDefault="62021C38" w14:paraId="1D3BA9E4" w14:textId="56B9E7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4C7BB208">
        <w:rPr>
          <w:rFonts w:ascii="Corbel" w:hAnsi="Corbel"/>
          <w:b w:val="0"/>
          <w:smallCaps w:val="0"/>
          <w:szCs w:val="24"/>
        </w:rPr>
        <w:t>ZALICZENIE Z OCENĄ</w:t>
      </w:r>
    </w:p>
    <w:p w:rsidR="4C7BB208" w:rsidP="4C7BB208" w:rsidRDefault="4C7BB208" w14:paraId="4BF3B5D1" w14:textId="5002AC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mallCaps w:val="0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F1ADB" w:rsidP="009C54AE" w:rsidRDefault="00CF1ADB" w14:paraId="4B94D5A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16AD6BB" w14:textId="77777777">
        <w:tc>
          <w:tcPr>
            <w:tcW w:w="9670" w:type="dxa"/>
          </w:tcPr>
          <w:p w:rsidRPr="009C54AE" w:rsidR="0085747A" w:rsidP="009C54AE" w:rsidRDefault="006C5117" w14:paraId="1C5F859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Podstawa </w:t>
            </w:r>
            <w:r w:rsidR="008809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programowa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809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 w:rsidR="008809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w:rsidR="00153C41" w:rsidP="009C54AE" w:rsidRDefault="00153C41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37D23" w:rsidP="009C54AE" w:rsidRDefault="00137D23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37D23" w:rsidP="009C54AE" w:rsidRDefault="00137D23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AA60416" w:rsidP="1AA60416" w:rsidRDefault="1AA60416" w14:paraId="3957C465" w14:textId="28C87014">
      <w:pPr>
        <w:pStyle w:val="Punktygwne"/>
        <w:spacing w:before="0" w:after="0"/>
        <w:rPr>
          <w:rFonts w:ascii="Corbel" w:hAnsi="Corbel"/>
        </w:rPr>
      </w:pPr>
    </w:p>
    <w:p w:rsidRPr="00C05F44" w:rsidR="0085747A" w:rsidP="1AA60416" w:rsidRDefault="0071620A" w14:paraId="7DB6D4EE" w14:textId="0210E617">
      <w:pPr>
        <w:pStyle w:val="Punktygwne"/>
        <w:spacing w:before="0" w:after="0"/>
        <w:rPr>
          <w:rFonts w:ascii="Corbel" w:hAnsi="Corbel"/>
        </w:rPr>
      </w:pPr>
      <w:r w:rsidRPr="1AA60416" w:rsidR="0071620A">
        <w:rPr>
          <w:rFonts w:ascii="Corbel" w:hAnsi="Corbel"/>
        </w:rPr>
        <w:t>3.</w:t>
      </w:r>
      <w:r w:rsidRPr="1AA60416" w:rsidR="0085747A">
        <w:rPr>
          <w:rFonts w:ascii="Corbel" w:hAnsi="Corbel"/>
        </w:rPr>
        <w:t xml:space="preserve"> </w:t>
      </w:r>
      <w:r w:rsidRPr="1AA60416" w:rsidR="00A84C85">
        <w:rPr>
          <w:rFonts w:ascii="Corbel" w:hAnsi="Corbel"/>
        </w:rPr>
        <w:t xml:space="preserve">cele, efekty uczenia </w:t>
      </w:r>
      <w:r w:rsidRPr="1AA60416" w:rsidR="00A84C85">
        <w:rPr>
          <w:rFonts w:ascii="Corbel" w:hAnsi="Corbel"/>
        </w:rPr>
        <w:t>się</w:t>
      </w:r>
      <w:r w:rsidRPr="1AA60416" w:rsidR="0085747A">
        <w:rPr>
          <w:rFonts w:ascii="Corbel" w:hAnsi="Corbel"/>
        </w:rPr>
        <w:t>,</w:t>
      </w:r>
      <w:r w:rsidRPr="1AA60416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P="00137D23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137D23" w:rsidR="00CF1ADB" w:rsidP="00137D23" w:rsidRDefault="00CF1ADB" w14:paraId="53128261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1AA60416" w14:paraId="14EBE17F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B915A4" w:rsidR="0085747A" w:rsidP="00880968" w:rsidRDefault="00880968" w14:paraId="648FBA6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Pr="00B915A4" w:rsidR="00D43B07">
              <w:rPr>
                <w:rFonts w:ascii="Corbel" w:hAnsi="Corbel"/>
                <w:b w:val="0"/>
                <w:bCs/>
                <w:sz w:val="24"/>
                <w:szCs w:val="24"/>
              </w:rPr>
              <w:t>apoznanie studentów z podstawowymi zagadnieniami z zakresu mediacji i negocjacji oraz wykorzystaniem tych technik w obszarze działań pracy socjalnej</w:t>
            </w:r>
          </w:p>
        </w:tc>
      </w:tr>
      <w:tr w:rsidRPr="009C54AE" w:rsidR="0085747A" w:rsidTr="1AA60416" w14:paraId="4D4CC07E" w14:textId="77777777">
        <w:tc>
          <w:tcPr>
            <w:tcW w:w="851" w:type="dxa"/>
            <w:tcMar/>
            <w:vAlign w:val="center"/>
          </w:tcPr>
          <w:p w:rsidRPr="009C54AE" w:rsidR="0085747A" w:rsidP="009C54AE" w:rsidRDefault="00BE2E05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B915A4" w:rsidR="0085747A" w:rsidP="1AA60416" w:rsidRDefault="0011695A" w14:paraId="632EEC5C" w14:textId="18A51A7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A60416" w:rsidR="3AD25A77">
              <w:rPr>
                <w:rFonts w:ascii="Corbel" w:hAnsi="Corbel"/>
                <w:b w:val="0"/>
                <w:bCs w:val="0"/>
                <w:sz w:val="24"/>
                <w:szCs w:val="24"/>
              </w:rPr>
              <w:t>Nabycie przez studentów umiejętności w zakresie s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tandardów usług</w:t>
            </w:r>
            <w:r w:rsidRPr="1AA60416" w:rsidR="35FC4AE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socjalnych, w </w:t>
            </w:r>
            <w:r w:rsidRPr="1AA60416" w:rsidR="3AD25A7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tym </w:t>
            </w:r>
            <w:r w:rsidRPr="1AA60416" w:rsidR="00CF1ADB">
              <w:rPr>
                <w:rFonts w:ascii="Corbel" w:hAnsi="Corbel"/>
                <w:b w:val="0"/>
                <w:bCs w:val="0"/>
                <w:sz w:val="24"/>
                <w:szCs w:val="24"/>
              </w:rPr>
              <w:t>standardów</w:t>
            </w:r>
            <w:r w:rsidRPr="1AA60416" w:rsidR="3AD25A7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technik negocjacyjnych i mediacyjnych</w:t>
            </w:r>
          </w:p>
        </w:tc>
      </w:tr>
      <w:tr w:rsidRPr="009C54AE" w:rsidR="0085747A" w:rsidTr="1AA60416" w14:paraId="0CEFDABA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E2E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880968" w:rsidRDefault="00652D2C" w14:paraId="3C354DC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</w:t>
            </w:r>
            <w:r w:rsidR="00880968">
              <w:rPr>
                <w:rFonts w:ascii="Corbel" w:hAnsi="Corbel"/>
                <w:b w:val="0"/>
                <w:sz w:val="24"/>
                <w:szCs w:val="24"/>
              </w:rPr>
              <w:t>zystywania wiedzy wynikającej z 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>diagnozowania procesów i zjawisk społecznych w praktyce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, zwłaszcza zachowań dysfunkcyjnych</w:t>
            </w:r>
          </w:p>
        </w:tc>
      </w:tr>
    </w:tbl>
    <w:p w:rsidRPr="009C54AE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60"/>
        <w:gridCol w:w="6537"/>
        <w:gridCol w:w="1873"/>
      </w:tblGrid>
      <w:tr w:rsidRPr="009C54AE" w:rsidR="00E63BFF" w:rsidTr="1AA60416" w14:paraId="61F38664" w14:textId="77777777">
        <w:tc>
          <w:tcPr>
            <w:tcW w:w="1260" w:type="dxa"/>
            <w:tcMar/>
            <w:vAlign w:val="center"/>
          </w:tcPr>
          <w:p w:rsidRPr="009C54AE" w:rsidR="00E63BFF" w:rsidP="00FE19E9" w:rsidRDefault="00E63BFF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37" w:type="dxa"/>
            <w:tcMar/>
            <w:vAlign w:val="center"/>
          </w:tcPr>
          <w:p w:rsidRPr="009C54AE" w:rsidR="00E63BFF" w:rsidP="00FE19E9" w:rsidRDefault="00E63BFF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E63BFF" w:rsidP="00FE19E9" w:rsidRDefault="00E63BFF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63BFF" w:rsidTr="1AA60416" w14:paraId="279E02FB" w14:textId="77777777">
        <w:trPr>
          <w:trHeight w:val="2236"/>
        </w:trPr>
        <w:tc>
          <w:tcPr>
            <w:tcW w:w="1260" w:type="dxa"/>
            <w:tcMar/>
          </w:tcPr>
          <w:p w:rsidRPr="00137D23" w:rsidR="00E63BFF" w:rsidP="00137D23" w:rsidRDefault="00880968" w14:paraId="4FCA59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_01</w:t>
            </w:r>
          </w:p>
        </w:tc>
        <w:tc>
          <w:tcPr>
            <w:tcW w:w="6537" w:type="dxa"/>
            <w:tcMar/>
          </w:tcPr>
          <w:p w:rsidRPr="00137D23" w:rsidR="00E63BFF" w:rsidP="00880968" w:rsidRDefault="00880968" w14:paraId="3E407EA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EC3602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 xml:space="preserve"> wiedzę na temat relacji społecznych zachodzących w życiu społecznym z perspektywy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4110A8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prawidłowości i mechanizmy 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zachodzące podczas uczestnictwa j</w:t>
            </w:r>
            <w:r>
              <w:rPr>
                <w:rFonts w:ascii="Corbel" w:hAnsi="Corbel"/>
                <w:b w:val="0"/>
                <w:sz w:val="24"/>
                <w:szCs w:val="24"/>
              </w:rPr>
              <w:t>ednostki w 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strukturach społecznych i instytucjach życ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ia publicznego, posiada wiedzę 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w zakresie podejmowania działań zorientowanych na rozwiązywanie problemów z zakresu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137D23" w:rsidR="00E63BFF" w:rsidP="00137D23" w:rsidRDefault="00E63BFF" w14:paraId="0B1A09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06,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</w:t>
            </w:r>
          </w:p>
          <w:p w:rsidRPr="00137D23" w:rsidR="00E63BFF" w:rsidP="00137D23" w:rsidRDefault="00E63BFF" w14:paraId="6BCAC8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 xml:space="preserve">15 </w:t>
            </w:r>
          </w:p>
          <w:p w:rsidRPr="00137D23" w:rsidR="00E63BFF" w:rsidP="00137D23" w:rsidRDefault="00E63BFF" w14:paraId="4B99056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Pr="009C54AE" w:rsidR="00E63BFF" w:rsidTr="1AA60416" w14:paraId="2503BCDF" w14:textId="77777777">
        <w:tc>
          <w:tcPr>
            <w:tcW w:w="1260" w:type="dxa"/>
            <w:tcMar/>
          </w:tcPr>
          <w:p w:rsidRPr="00137D23" w:rsidR="00E63BFF" w:rsidP="00137D23" w:rsidRDefault="00E63BFF" w14:paraId="56A76B1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EK_02</w:t>
            </w:r>
          </w:p>
        </w:tc>
        <w:tc>
          <w:tcPr>
            <w:tcW w:w="6537" w:type="dxa"/>
            <w:tcMar/>
          </w:tcPr>
          <w:p w:rsidRPr="00137D23" w:rsidR="00E63BFF" w:rsidP="00880968" w:rsidRDefault="00880968" w14:paraId="15739DF8" w14:textId="70A383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C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harakteryzuje się samodzielnością, 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wnikliwą analizą i 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>praktycznym sposobem realizowania zarówno podstawowych ról zawodowych pracownika socjalnego, jak i rozstrzygania pojawiających się w pracy zawodowej dylematów o różnym charakterze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. P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>osiada umiejętność analizowania w sposób praktyczny, zarówno zjawisk społecznych, jak i ludzkiego zachowania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. J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>est przygotowany i świadomy do ciągłe doskonalenia się, zar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ówno w rozwoju osobistym, jak i 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zawodowym oraz do aktywnego i 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>odpowiedzialnego uczestnictwa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w pracach zespołowych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137D23" w:rsidR="00E63BFF" w:rsidP="00137D23" w:rsidRDefault="00E63BFF" w14:paraId="6CD943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12, 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17,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18</w:t>
            </w:r>
          </w:p>
        </w:tc>
      </w:tr>
      <w:tr w:rsidRPr="009C54AE" w:rsidR="00E63BFF" w:rsidTr="1AA60416" w14:paraId="0CF879C6" w14:textId="77777777">
        <w:tc>
          <w:tcPr>
            <w:tcW w:w="1260" w:type="dxa"/>
            <w:tcMar/>
          </w:tcPr>
          <w:p w:rsidRPr="00137D23" w:rsidR="00E63BFF" w:rsidP="00137D23" w:rsidRDefault="00E63BFF" w14:paraId="4196080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6537" w:type="dxa"/>
            <w:tcMar/>
          </w:tcPr>
          <w:p w:rsidRPr="00137D23" w:rsidR="00E63BFF" w:rsidP="00880968" w:rsidRDefault="00880968" w14:paraId="0258BF1A" w14:textId="4AAA09F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osiada kompetencje organizowania i szeroko rozumianej współpracy z partnerami w 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>obszarze działania</w:t>
            </w:r>
            <w:r w:rsidRPr="1AA60416" w:rsidR="5EACE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w sytuacjach trudnych i kryzysowych oraz negocjowania stanowisk rozpoznając własne ograniczenia w pracy z różnym środowiskiem</w:t>
            </w:r>
            <w:r w:rsidRPr="1AA60416" w:rsidR="00880968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137D23" w:rsidR="00E63BFF" w:rsidP="00137D23" w:rsidRDefault="00E63BFF" w14:paraId="0E56964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  <w:p w:rsidRPr="00137D23" w:rsidR="00E63BFF" w:rsidP="00137D23" w:rsidRDefault="00E63BFF" w14:paraId="1299C43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80968" w:rsidP="009C54AE" w:rsidRDefault="00880968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1AA60416" w:rsidRDefault="00675843" w14:paraId="44E1D115" w14:textId="2213A964">
      <w:pPr>
        <w:spacing w:after="0" w:line="240" w:lineRule="auto"/>
        <w:ind w:left="708"/>
        <w:rPr>
          <w:rFonts w:ascii="Corbel" w:hAnsi="Corbel"/>
          <w:b w:val="1"/>
          <w:bCs w:val="1"/>
          <w:sz w:val="24"/>
          <w:szCs w:val="24"/>
        </w:rPr>
      </w:pPr>
      <w:r w:rsidRPr="1AA60416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1AA60416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1AA60416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1AA60416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1AA60416"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CF2D8B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A09E912" w14:textId="77777777">
        <w:tc>
          <w:tcPr>
            <w:tcW w:w="9639" w:type="dxa"/>
          </w:tcPr>
          <w:p w:rsidRPr="009C54AE" w:rsidR="0085747A" w:rsidP="009C54AE" w:rsidRDefault="000C3739" w14:paraId="33E67A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62EBF3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BB6329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BB6329" w:rsidR="00BB6329" w:rsidP="00BD5C5A" w:rsidRDefault="00BB6329" w14:paraId="6D98A12B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E63BFF" w14:paraId="55225495" w14:textId="77777777">
        <w:tc>
          <w:tcPr>
            <w:tcW w:w="9520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E63BFF" w14:paraId="737EA77B" w14:textId="77777777">
        <w:tc>
          <w:tcPr>
            <w:tcW w:w="9520" w:type="dxa"/>
          </w:tcPr>
          <w:p w:rsidRPr="00BB6329" w:rsidR="00692A3E" w:rsidP="00692A3E" w:rsidRDefault="00692A3E" w14:paraId="17A908B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Mediacje – pojęcie, geneza, cele </w:t>
            </w:r>
          </w:p>
          <w:p w:rsidRPr="00BB6329" w:rsidR="00692A3E" w:rsidP="00692A3E" w:rsidRDefault="00692A3E" w14:paraId="1EB8347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Pojęcie i istota mediacji </w:t>
            </w:r>
          </w:p>
          <w:p w:rsidRPr="00BB6329" w:rsidR="00692A3E" w:rsidP="00692A3E" w:rsidRDefault="00692A3E" w14:paraId="680DE02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Geneza mediacji</w:t>
            </w:r>
          </w:p>
          <w:p w:rsidRPr="00BB6329" w:rsidR="0085747A" w:rsidP="00692A3E" w:rsidRDefault="00692A3E" w14:paraId="016F38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Cele i funkcje mediacji</w:t>
            </w:r>
          </w:p>
        </w:tc>
      </w:tr>
      <w:tr w:rsidRPr="009C54AE" w:rsidR="0085747A" w:rsidTr="00E63BFF" w14:paraId="28D547D4" w14:textId="77777777">
        <w:tc>
          <w:tcPr>
            <w:tcW w:w="9520" w:type="dxa"/>
          </w:tcPr>
          <w:p w:rsidRPr="00BB6329" w:rsidR="00355958" w:rsidP="00355958" w:rsidRDefault="00355958" w14:paraId="7DA9AB0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Zasady mediacji </w:t>
            </w:r>
          </w:p>
          <w:p w:rsidRPr="00BB6329" w:rsidR="00355958" w:rsidP="00355958" w:rsidRDefault="00355958" w14:paraId="0DDF12FC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Standardy prowadzenia mediacji </w:t>
            </w:r>
          </w:p>
          <w:p w:rsidRPr="00BB6329" w:rsidR="003B336F" w:rsidP="003B336F" w:rsidRDefault="003B336F" w14:paraId="7868777A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Zasady mediacji </w:t>
            </w:r>
          </w:p>
          <w:p w:rsidRPr="00BB6329" w:rsidR="003B336F" w:rsidP="003B336F" w:rsidRDefault="003B336F" w14:paraId="3847A49E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Standardy prowadzenia mediacji </w:t>
            </w:r>
          </w:p>
          <w:p w:rsidRPr="00BB6329" w:rsidR="003B336F" w:rsidP="003B336F" w:rsidRDefault="003B336F" w14:paraId="6B83E275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Rola i umiejętności mediatora</w:t>
            </w:r>
          </w:p>
          <w:p w:rsidRPr="00BB6329" w:rsidR="003B336F" w:rsidP="003B336F" w:rsidRDefault="003B336F" w14:paraId="0D28A257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Przebieg postępowania mediacyjnego </w:t>
            </w:r>
          </w:p>
          <w:p w:rsidRPr="00BB6329" w:rsidR="003B336F" w:rsidP="003B336F" w:rsidRDefault="003B336F" w14:paraId="50DE92FD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Modelowy przebieg mediacji według Moore’a </w:t>
            </w:r>
          </w:p>
          <w:p w:rsidRPr="00BB6329" w:rsidR="003B336F" w:rsidP="003B336F" w:rsidRDefault="003B336F" w14:paraId="01B31B86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Wszczęcie postępowania mediacyjnego </w:t>
            </w:r>
          </w:p>
          <w:p w:rsidRPr="00BB6329" w:rsidR="003B336F" w:rsidP="003B336F" w:rsidRDefault="003B336F" w14:paraId="1ED5CB19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Sesja mediacyjna </w:t>
            </w:r>
          </w:p>
          <w:p w:rsidRPr="00BB6329" w:rsidR="0085747A" w:rsidP="003B336F" w:rsidRDefault="003B336F" w14:paraId="0013925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Zakończenie postępowania mediacyjnego</w:t>
            </w:r>
          </w:p>
        </w:tc>
      </w:tr>
    </w:tbl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B6329" w:rsidR="00AD55F8" w:rsidP="00BB6329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0C3739" w:rsidP="00BB6329" w:rsidRDefault="000C3739" w14:paraId="5997CC1D" w14:textId="77777777">
      <w:pPr>
        <w:spacing w:after="0" w:line="240" w:lineRule="auto"/>
        <w:jc w:val="both"/>
        <w:rPr>
          <w:rFonts w:ascii="Corbel" w:hAnsi="Corbel" w:eastAsia="Times New Roman"/>
          <w:sz w:val="24"/>
          <w:szCs w:val="24"/>
          <w:lang w:eastAsia="pl-PL"/>
        </w:rPr>
      </w:pPr>
    </w:p>
    <w:p w:rsidRPr="00880968" w:rsidR="00AD55F8" w:rsidP="1AA60416" w:rsidRDefault="00BB6329" w14:paraId="4B77FC2F" w14:textId="635AB07C">
      <w:pPr>
        <w:spacing w:after="0" w:line="240" w:lineRule="auto"/>
        <w:jc w:val="both"/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</w:pPr>
      <w:r w:rsidRPr="1AA60416" w:rsidR="00BB6329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>Konwersatorium</w:t>
      </w:r>
      <w:r w:rsidRPr="1AA60416" w:rsidR="00AD55F8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 xml:space="preserve">: analiza tekstów z </w:t>
      </w:r>
      <w:r w:rsidRPr="1AA60416" w:rsidR="00AD55F8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>dyskusją, praca</w:t>
      </w:r>
      <w:r w:rsidRPr="1AA60416" w:rsidR="00AD55F8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 xml:space="preserve"> w grupach</w:t>
      </w:r>
    </w:p>
    <w:p w:rsidRPr="00153C41" w:rsidR="00E21E7D" w:rsidP="009C54AE" w:rsidRDefault="00E21E7D" w14:paraId="110FFD37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Pr="00AD55F8" w:rsidR="0085747A" w:rsidP="00AD55F8" w:rsidRDefault="00153C41" w14:paraId="75EC615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9C54AE" w:rsidR="00C61DC5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B6993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D5C5A" w:rsidR="0085747A" w:rsidP="00BD5C5A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E63BFF" w:rsidTr="00E63BFF" w14:paraId="3CD72C34" w14:textId="77777777">
        <w:tc>
          <w:tcPr>
            <w:tcW w:w="1961" w:type="dxa"/>
            <w:vAlign w:val="center"/>
          </w:tcPr>
          <w:p w:rsidRPr="009C54AE" w:rsidR="00E63BFF" w:rsidP="00FE19E9" w:rsidRDefault="00E63BFF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E63BFF" w:rsidP="00FE19E9" w:rsidRDefault="00E63BFF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E63BFF" w:rsidP="00FE19E9" w:rsidRDefault="00E63BFF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E63BFF" w:rsidP="00FE19E9" w:rsidRDefault="00E63BFF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63BFF" w:rsidP="00FE19E9" w:rsidRDefault="00E63BFF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E63BFF" w:rsidTr="00E63BFF" w14:paraId="586D1B0A" w14:textId="77777777">
        <w:tc>
          <w:tcPr>
            <w:tcW w:w="1961" w:type="dxa"/>
          </w:tcPr>
          <w:p w:rsidRPr="009C54AE" w:rsidR="00E63BFF" w:rsidP="00FE19E9" w:rsidRDefault="00E63BFF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Pr="009C54AE" w:rsidR="00E63BFF" w:rsidP="00880968" w:rsidRDefault="00880968" w14:paraId="64B4B3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BD5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1" w:type="dxa"/>
          </w:tcPr>
          <w:p w:rsidRPr="009C54AE" w:rsidR="00E63BFF" w:rsidP="00880968" w:rsidRDefault="00E63BFF" w14:paraId="0F810E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88096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80968" w:rsidTr="00E63BFF" w14:paraId="01D06C27" w14:textId="77777777">
        <w:trPr>
          <w:trHeight w:val="300"/>
        </w:trPr>
        <w:tc>
          <w:tcPr>
            <w:tcW w:w="1961" w:type="dxa"/>
          </w:tcPr>
          <w:p w:rsidRPr="009C54AE" w:rsidR="00880968" w:rsidP="00E63BFF" w:rsidRDefault="00880968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9C54AE" w:rsidR="00880968" w:rsidP="00E63BFF" w:rsidRDefault="00880968" w14:paraId="7F6913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1" w:type="dxa"/>
          </w:tcPr>
          <w:p w:rsidRPr="00880968" w:rsidR="00880968" w:rsidP="00880968" w:rsidRDefault="00880968" w14:paraId="64422AC8" w14:textId="77777777">
            <w:pPr>
              <w:spacing w:after="0"/>
              <w:rPr>
                <w:smallCaps/>
              </w:rPr>
            </w:pPr>
            <w:r w:rsidRPr="00880968">
              <w:rPr>
                <w:rFonts w:ascii="Corbel" w:hAnsi="Corbel"/>
                <w:smallCaps/>
                <w:szCs w:val="24"/>
              </w:rPr>
              <w:t>konw</w:t>
            </w:r>
            <w:r w:rsidRPr="00880968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Pr="009C54AE" w:rsidR="00880968" w:rsidTr="00E63BFF" w14:paraId="29A93429" w14:textId="77777777">
        <w:trPr>
          <w:trHeight w:val="290"/>
        </w:trPr>
        <w:tc>
          <w:tcPr>
            <w:tcW w:w="1961" w:type="dxa"/>
          </w:tcPr>
          <w:p w:rsidRPr="009C54AE" w:rsidR="00880968" w:rsidP="00E63BFF" w:rsidRDefault="00880968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880968" w:rsidP="00E63BFF" w:rsidRDefault="00880968" w14:paraId="55FEDE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Pr="00880968" w:rsidR="00880968" w:rsidP="00880968" w:rsidRDefault="00880968" w14:paraId="2A29A376" w14:textId="77777777">
            <w:pPr>
              <w:spacing w:after="0"/>
              <w:rPr>
                <w:smallCaps/>
              </w:rPr>
            </w:pPr>
            <w:r w:rsidRPr="00880968">
              <w:rPr>
                <w:rFonts w:ascii="Corbel" w:hAnsi="Corbel"/>
                <w:smallCaps/>
                <w:szCs w:val="24"/>
              </w:rPr>
              <w:t>konw</w:t>
            </w:r>
            <w:r w:rsidRPr="00880968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</w:tbl>
    <w:p w:rsidRPr="009C54AE" w:rsidR="00923D7D" w:rsidP="009C54AE" w:rsidRDefault="00923D7D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BD5C5A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0C3739" w:rsidP="00BD5C5A" w:rsidRDefault="000C3739" w14:paraId="1F72F64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AA60416" w14:paraId="70533395" w14:textId="77777777">
        <w:tc>
          <w:tcPr>
            <w:tcW w:w="9670" w:type="dxa"/>
            <w:tcMar/>
          </w:tcPr>
          <w:p w:rsidRPr="00BD5C5A" w:rsidR="00CB2EE4" w:rsidP="00CB2EE4" w:rsidRDefault="00CB2EE4" w14:paraId="7E84F6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</w:t>
            </w:r>
            <w:r w:rsidR="003014DA">
              <w:rPr>
                <w:rFonts w:ascii="Corbel" w:hAnsi="Corbel"/>
                <w:b w:val="0"/>
                <w:smallCaps w:val="0"/>
                <w:szCs w:val="24"/>
              </w:rPr>
              <w:t>um ujmującego zadania cząstkowe</w:t>
            </w:r>
            <w:r w:rsidRPr="00BD5C5A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BD5C5A" w:rsidR="00CB2EE4" w:rsidP="1AA60416" w:rsidRDefault="003014DA" w14:paraId="39323435" w14:textId="6E53E52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AA60416" w:rsidR="33ED991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40% oceny – </w:t>
            </w:r>
            <w:r w:rsidRPr="1AA60416" w:rsidR="5D11FA29">
              <w:rPr>
                <w:rFonts w:ascii="Corbel" w:hAnsi="Corbel"/>
                <w:b w:val="0"/>
                <w:bCs w:val="0"/>
                <w:caps w:val="0"/>
                <w:smallCaps w:val="0"/>
              </w:rPr>
              <w:t>aktywność w</w:t>
            </w:r>
            <w:r w:rsidRPr="1AA60416" w:rsidR="5D11FA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trakcie zajęć</w:t>
            </w:r>
            <w:r w:rsidRPr="1AA60416" w:rsidR="33ED991B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  <w:p w:rsidRPr="00BD5C5A" w:rsidR="0085747A" w:rsidP="009C54AE" w:rsidRDefault="00CB2EE4" w14:paraId="5B0535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  <w:r w:rsidR="003014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P="009C54AE" w:rsidRDefault="0085747A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5C5A" w:rsidP="009C54AE" w:rsidRDefault="00BD5C5A" w14:paraId="61CDCE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25F1" w:rsidP="009C54AE" w:rsidRDefault="00C525F1" w14:paraId="4BF59F7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9C54AE" w:rsidRDefault="0085747A" w14:paraId="32066DA3" w14:textId="413291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BB9E2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3247FDA" w14:textId="77777777">
        <w:tc>
          <w:tcPr>
            <w:tcW w:w="4962" w:type="dxa"/>
          </w:tcPr>
          <w:p w:rsidRPr="009C54AE" w:rsidR="0085747A" w:rsidP="009C54AE" w:rsidRDefault="00C61DC5" w14:paraId="1943409D" w14:textId="71AFE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F118FC" w14:paraId="60DA32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5D8EB871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684A53" w14:paraId="7144751B" w14:textId="52A334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39A11E4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684A53" w14:paraId="57393B24" w14:textId="6EBA92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00D7B6FD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684A53" w14:paraId="174B1212" w14:textId="1D202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84A53" w14:paraId="78E884CA" w14:textId="027BFE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3DE523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2E5622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0C3739" w:rsidTr="1AA60416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0C3739" w:rsidP="000C3739" w:rsidRDefault="000C3739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0C3739" w:rsidP="000C3739" w:rsidRDefault="000C3739" w14:paraId="5AA2FE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719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Pr="009C54AE" w:rsidR="000C3739" w:rsidTr="1AA60416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0C3739" w:rsidP="000C3739" w:rsidRDefault="000C3739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0C3739" w:rsidP="000C3739" w:rsidRDefault="000C3739" w14:paraId="375244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719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07547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043CB0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AA60416" w14:paraId="3B2081E5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729C9695" w14:textId="6C7A26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082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E082E" w:rsidR="00EE082E" w:rsidP="009C54AE" w:rsidRDefault="00EE082E" w14:paraId="2532F30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F6527A" w:rsidR="00A84494" w:rsidP="003014DA" w:rsidRDefault="00A84494" w14:paraId="0EFEFE6F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Butrym Z. 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(1998). </w:t>
            </w:r>
            <w:r w:rsidRPr="0033791F" w:rsid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Istota pracy socjalnej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.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Kraków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: ALL.</w:t>
            </w:r>
          </w:p>
          <w:p w:rsidRPr="00F6527A" w:rsidR="00A84494" w:rsidP="003014DA" w:rsidRDefault="00A84494" w14:paraId="1F8947D5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Br</w:t>
            </w:r>
            <w:r w:rsidRPr="00F6527A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giel J, Sikora P. 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(2005).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Praca</w:t>
            </w:r>
            <w:r w:rsidR="003014DA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 xml:space="preserve"> socjalna wobec rzeczywistych i 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potencjalnych zagro</w:t>
            </w:r>
            <w:r w:rsidRPr="0033791F">
              <w:rPr>
                <w:rFonts w:ascii="Corbel" w:hAnsi="Corbel" w:cs="TimesNewRoman"/>
                <w:i/>
                <w:sz w:val="24"/>
                <w:szCs w:val="24"/>
                <w:lang w:eastAsia="pl-PL"/>
              </w:rPr>
              <w:t>ż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e</w:t>
            </w:r>
            <w:r w:rsidRPr="0033791F">
              <w:rPr>
                <w:rFonts w:ascii="Corbel" w:hAnsi="Corbel" w:cs="TimesNewRoman"/>
                <w:i/>
                <w:sz w:val="24"/>
                <w:szCs w:val="24"/>
                <w:lang w:eastAsia="pl-PL"/>
              </w:rPr>
              <w:t xml:space="preserve">ń </w:t>
            </w:r>
            <w:r w:rsidRPr="0033791F" w:rsid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człowieka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. Opole: Wydawnictwo Uniwersytetu Opolskiego.</w:t>
            </w:r>
          </w:p>
          <w:p w:rsidR="0033791F" w:rsidP="003014DA" w:rsidRDefault="00A84494" w14:paraId="5290414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>Grewiński</w:t>
            </w:r>
            <w:r w:rsidR="0033791F">
              <w:rPr>
                <w:rFonts w:ascii="Corbel" w:hAnsi="Corbel"/>
                <w:sz w:val="24"/>
                <w:szCs w:val="24"/>
              </w:rPr>
              <w:t xml:space="preserve"> M., Krzyszkowski J. (red.). (2011</w:t>
            </w:r>
            <w:r w:rsidRPr="0033791F" w:rsidR="0033791F">
              <w:rPr>
                <w:rFonts w:ascii="Corbel" w:hAnsi="Corbel"/>
                <w:i/>
                <w:sz w:val="24"/>
                <w:szCs w:val="24"/>
              </w:rPr>
              <w:t>).</w:t>
            </w:r>
            <w:r w:rsidR="003014DA">
              <w:rPr>
                <w:rFonts w:ascii="Corbel" w:hAnsi="Corbel"/>
                <w:i/>
                <w:sz w:val="24"/>
                <w:szCs w:val="24"/>
              </w:rPr>
              <w:t xml:space="preserve"> Współczesne tendencje w </w:t>
            </w:r>
            <w:r w:rsidRPr="0033791F">
              <w:rPr>
                <w:rFonts w:ascii="Corbel" w:hAnsi="Corbel"/>
                <w:i/>
                <w:sz w:val="24"/>
                <w:szCs w:val="24"/>
              </w:rPr>
              <w:t>pomocy społecznej i pracy socjalnej</w:t>
            </w:r>
            <w:r w:rsidR="0033791F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F6527A">
              <w:rPr>
                <w:rFonts w:ascii="Corbel" w:hAnsi="Corbel"/>
                <w:sz w:val="24"/>
                <w:szCs w:val="24"/>
              </w:rPr>
              <w:t>Mazowieckie Centru</w:t>
            </w:r>
            <w:r w:rsidR="0033791F">
              <w:rPr>
                <w:rFonts w:ascii="Corbel" w:hAnsi="Corbel"/>
                <w:sz w:val="24"/>
                <w:szCs w:val="24"/>
              </w:rPr>
              <w:t>m Polityki Społecznej.</w:t>
            </w:r>
          </w:p>
          <w:p w:rsidR="0033791F" w:rsidP="003014DA" w:rsidRDefault="003014DA" w14:paraId="52A90F2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r w:rsidR="0033791F">
              <w:rPr>
                <w:rFonts w:ascii="Corbel" w:hAnsi="Corbel"/>
                <w:sz w:val="24"/>
                <w:szCs w:val="24"/>
              </w:rPr>
              <w:t>Miąsik U. (2011).</w:t>
            </w:r>
            <w:r w:rsidRPr="00F6527A" w:rsidR="00A844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791F" w:rsidR="00A84494">
              <w:rPr>
                <w:rFonts w:ascii="Corbel" w:hAnsi="Corbel"/>
                <w:i/>
                <w:sz w:val="24"/>
                <w:szCs w:val="24"/>
              </w:rPr>
              <w:t>Negocjacje w kręgu pomocy, wychowania i prawa</w:t>
            </w:r>
            <w:r w:rsidR="0033791F">
              <w:rPr>
                <w:rFonts w:ascii="Corbel" w:hAnsi="Corbel"/>
                <w:sz w:val="24"/>
                <w:szCs w:val="24"/>
              </w:rPr>
              <w:t>.</w:t>
            </w:r>
            <w:r w:rsidRPr="00F6527A" w:rsidR="00A84494">
              <w:rPr>
                <w:rFonts w:ascii="Corbel" w:hAnsi="Corbel"/>
                <w:sz w:val="24"/>
                <w:szCs w:val="24"/>
              </w:rPr>
              <w:t xml:space="preserve"> Rzeszów</w:t>
            </w:r>
            <w:r w:rsidR="0033791F">
              <w:rPr>
                <w:rFonts w:ascii="Corbel" w:hAnsi="Corbel"/>
                <w:sz w:val="24"/>
                <w:szCs w:val="24"/>
              </w:rPr>
              <w:t>: Wydawnictwo UR.</w:t>
            </w:r>
          </w:p>
          <w:p w:rsidRPr="00F6527A" w:rsidR="00A84494" w:rsidP="003014DA" w:rsidRDefault="0033791F" w14:paraId="22C684F6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 A., Huryn V. (2007).</w:t>
            </w:r>
            <w:r w:rsidRPr="00F6527A" w:rsidR="00A84494">
              <w:rPr>
                <w:rFonts w:ascii="Corbel" w:hAnsi="Corbel"/>
                <w:sz w:val="24"/>
                <w:szCs w:val="24"/>
              </w:rPr>
              <w:t xml:space="preserve"> Mediacja w rozwiązywaniu konfliktów rodzinnych, Warszawa</w:t>
            </w:r>
            <w:r>
              <w:rPr>
                <w:rFonts w:ascii="Corbel" w:hAnsi="Corbel"/>
                <w:sz w:val="24"/>
                <w:szCs w:val="24"/>
              </w:rPr>
              <w:t>: C.H. Beck.</w:t>
            </w:r>
          </w:p>
          <w:p w:rsidRPr="00F6527A" w:rsidR="00A84494" w:rsidP="003014DA" w:rsidRDefault="00A84494" w14:paraId="5D9B5DE0" w14:textId="761162E9">
            <w:pPr>
              <w:spacing w:after="0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r w:rsidRPr="1AA60416" w:rsidR="24BA7CC6">
              <w:rPr>
                <w:rFonts w:ascii="Corbel" w:hAnsi="Corbel" w:cs="Times-Roman"/>
                <w:sz w:val="24"/>
                <w:szCs w:val="24"/>
                <w:lang w:eastAsia="pl-PL"/>
              </w:rPr>
              <w:t>Kantowicz</w:t>
            </w:r>
            <w:r w:rsidRPr="1AA60416" w:rsidR="24BA7CC6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E</w:t>
            </w:r>
            <w:r w:rsidRPr="1AA60416" w:rsidR="2C99B8F1">
              <w:rPr>
                <w:rFonts w:ascii="Corbel" w:hAnsi="Corbel" w:cs="Times-Roman"/>
                <w:sz w:val="24"/>
                <w:szCs w:val="24"/>
                <w:lang w:eastAsia="pl-PL"/>
              </w:rPr>
              <w:t>. (</w:t>
            </w:r>
            <w:r w:rsidRPr="1AA60416" w:rsidR="2C99B8F1">
              <w:rPr>
                <w:rFonts w:ascii="Corbel" w:hAnsi="Corbel" w:cs="Times-Roman"/>
                <w:sz w:val="24"/>
                <w:szCs w:val="24"/>
                <w:lang w:eastAsia="pl-PL"/>
              </w:rPr>
              <w:t>2001)</w:t>
            </w:r>
            <w:r w:rsidRPr="1AA60416" w:rsidR="2C99B8F1">
              <w:rPr>
                <w:rFonts w:ascii="Corbel" w:hAnsi="Corbel" w:cs="Times-Roman"/>
                <w:sz w:val="24"/>
                <w:szCs w:val="24"/>
                <w:lang w:eastAsia="pl-PL"/>
              </w:rPr>
              <w:t>.</w:t>
            </w:r>
            <w:r w:rsidRPr="1AA60416" w:rsidR="24BA7CC6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  <w:r w:rsidRPr="1AA60416" w:rsidR="24BA7CC6">
              <w:rPr>
                <w:rFonts w:ascii="Corbel" w:hAnsi="Corbel" w:cs="Times-Roman"/>
                <w:i w:val="1"/>
                <w:iCs w:val="1"/>
                <w:sz w:val="24"/>
                <w:szCs w:val="24"/>
                <w:lang w:eastAsia="pl-PL"/>
              </w:rPr>
              <w:t>Elementy teorii i prak</w:t>
            </w:r>
            <w:r w:rsidRPr="1AA60416" w:rsidR="2C99B8F1">
              <w:rPr>
                <w:rFonts w:ascii="Corbel" w:hAnsi="Corbel" w:cs="Times-Roman"/>
                <w:i w:val="1"/>
                <w:iCs w:val="1"/>
                <w:sz w:val="24"/>
                <w:szCs w:val="24"/>
                <w:lang w:eastAsia="pl-PL"/>
              </w:rPr>
              <w:t>tyki w pracy socjalnej</w:t>
            </w:r>
            <w:r w:rsidRPr="1AA60416" w:rsidR="2C99B8F1">
              <w:rPr>
                <w:rFonts w:ascii="Corbel" w:hAnsi="Corbel" w:cs="Times-Roman"/>
                <w:sz w:val="24"/>
                <w:szCs w:val="24"/>
                <w:lang w:eastAsia="pl-PL"/>
              </w:rPr>
              <w:t>. Olsztyn: Uniwersytet Warmińsko-Mazurski.</w:t>
            </w:r>
          </w:p>
          <w:p w:rsidRPr="0033791F" w:rsidR="00A84494" w:rsidP="003014DA" w:rsidRDefault="00A84494" w14:paraId="66CA15CD" w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3791F">
              <w:rPr>
                <w:rFonts w:ascii="Corbel" w:hAnsi="Corbel"/>
                <w:b w:val="0"/>
                <w:bCs/>
                <w:smallCaps w:val="0"/>
                <w:szCs w:val="24"/>
              </w:rPr>
              <w:t>Ry</w:t>
            </w:r>
            <w:r w:rsidR="0033791F">
              <w:rPr>
                <w:rFonts w:ascii="Corbel" w:hAnsi="Corbel"/>
                <w:b w:val="0"/>
                <w:bCs/>
                <w:smallCaps w:val="0"/>
                <w:szCs w:val="24"/>
              </w:rPr>
              <w:t>nkowska D., Artymiak M. (2014). Mediacje w pracy socjalnej.</w:t>
            </w:r>
            <w:r w:rsidRPr="003379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Rzeszów</w:t>
            </w:r>
            <w:r w:rsidR="0033791F">
              <w:rPr>
                <w:rFonts w:ascii="Corbel" w:hAnsi="Corbel"/>
                <w:b w:val="0"/>
                <w:bCs/>
                <w:smallCaps w:val="0"/>
                <w:szCs w:val="24"/>
              </w:rPr>
              <w:t>: Wydawnictwo UR.</w:t>
            </w:r>
          </w:p>
        </w:tc>
      </w:tr>
      <w:tr w:rsidRPr="009C54AE" w:rsidR="0085747A" w:rsidTr="1AA60416" w14:paraId="7EAF92DE" w14:textId="77777777">
        <w:trPr>
          <w:trHeight w:val="397"/>
        </w:trPr>
        <w:tc>
          <w:tcPr>
            <w:tcW w:w="7513" w:type="dxa"/>
            <w:tcMar/>
          </w:tcPr>
          <w:p w:rsidRPr="00EE082E" w:rsidR="0033791F" w:rsidP="00D22CFE" w:rsidRDefault="0085747A" w14:paraId="1616B1D9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EE082E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Pr="00F6527A" w:rsidR="00D22CFE" w:rsidP="003014DA" w:rsidRDefault="0033791F" w14:paraId="5B78C94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Bacia E.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(2011)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Mediacje w pr</w:t>
            </w:r>
            <w:r>
              <w:rPr>
                <w:rFonts w:ascii="Corbel" w:hAnsi="Corbel"/>
                <w:sz w:val="24"/>
                <w:szCs w:val="24"/>
              </w:rPr>
              <w:t>acy socjalnej.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B. Skrzypczak</w:t>
            </w:r>
            <w:r w:rsidR="003014DA">
              <w:rPr>
                <w:rFonts w:ascii="Corbel" w:hAnsi="Corbel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Organizowanie społeczności lokalnej.</w:t>
            </w:r>
            <w:r w:rsidRPr="003014DA" w:rsidR="003014D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Analizy, konteksty, uwarunkowania</w:t>
            </w:r>
            <w:r w:rsidR="003014DA">
              <w:rPr>
                <w:rFonts w:ascii="Corbel" w:hAnsi="Corbel"/>
                <w:sz w:val="24"/>
                <w:szCs w:val="24"/>
              </w:rPr>
              <w:t xml:space="preserve"> </w:t>
            </w:r>
            <w:r w:rsidR="003014DA">
              <w:rPr>
                <w:rFonts w:ascii="Corbel" w:hAnsi="Corbel"/>
                <w:sz w:val="24"/>
                <w:szCs w:val="24"/>
              </w:rPr>
              <w:t xml:space="preserve">(red.). 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>Warszawa</w:t>
            </w:r>
            <w:r w:rsidR="003014DA">
              <w:rPr>
                <w:rFonts w:ascii="Corbel" w:hAnsi="Corbel"/>
                <w:sz w:val="24"/>
                <w:szCs w:val="24"/>
              </w:rPr>
              <w:t>: Instytut Spraw Publicznych.</w:t>
            </w:r>
          </w:p>
          <w:p w:rsidRPr="00F6527A" w:rsidR="00D22CFE" w:rsidP="003014DA" w:rsidRDefault="00D22CFE" w14:paraId="4E58827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>Czarnec</w:t>
            </w:r>
            <w:r w:rsidR="003014DA">
              <w:rPr>
                <w:rFonts w:ascii="Corbel" w:hAnsi="Corbel"/>
                <w:sz w:val="24"/>
                <w:szCs w:val="24"/>
              </w:rPr>
              <w:t>ka-Dzialuk B., Wójcik D. (2001).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M</w:t>
            </w:r>
            <w:r w:rsidRPr="003014DA" w:rsidR="003014DA">
              <w:rPr>
                <w:rFonts w:ascii="Corbel" w:hAnsi="Corbel"/>
                <w:i/>
                <w:sz w:val="24"/>
                <w:szCs w:val="24"/>
              </w:rPr>
              <w:t>ediacja w sprawach nieletnich w 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świetle teorii i badań</w:t>
            </w:r>
            <w:r w:rsidRPr="00F6527A">
              <w:rPr>
                <w:rFonts w:ascii="Corbel" w:hAnsi="Corbel"/>
                <w:sz w:val="24"/>
                <w:szCs w:val="24"/>
              </w:rPr>
              <w:t>, Warszawa</w:t>
            </w:r>
            <w:r w:rsidR="003014DA">
              <w:rPr>
                <w:rFonts w:ascii="Corbel" w:hAnsi="Corbel"/>
                <w:sz w:val="24"/>
                <w:szCs w:val="24"/>
              </w:rPr>
              <w:t>: Typografika.</w:t>
            </w:r>
          </w:p>
          <w:p w:rsidRPr="00F6527A" w:rsidR="00D22CFE" w:rsidP="003014DA" w:rsidRDefault="00D22CFE" w14:paraId="1F229CD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>,,Mediator’’, kwartalnik, P</w:t>
            </w:r>
            <w:r w:rsidR="003014DA">
              <w:rPr>
                <w:rFonts w:ascii="Corbel" w:hAnsi="Corbel"/>
                <w:sz w:val="24"/>
                <w:szCs w:val="24"/>
              </w:rPr>
              <w:t>olskie Centrum mediacji.</w:t>
            </w:r>
          </w:p>
          <w:p w:rsidRPr="00F6527A" w:rsidR="00D22CFE" w:rsidP="003014DA" w:rsidRDefault="003014DA" w14:paraId="0DE6F7E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Moore Ch.W. (2009).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Mediacje. Praktyczne strategie roz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wiązywania konfliktów</w:t>
            </w:r>
            <w:r>
              <w:rPr>
                <w:rFonts w:ascii="Corbel" w:hAnsi="Corbel"/>
                <w:sz w:val="24"/>
                <w:szCs w:val="24"/>
              </w:rPr>
              <w:t>. Warszawa: Wolters Kluwer.</w:t>
            </w:r>
          </w:p>
          <w:p w:rsidRPr="000C3739" w:rsidR="0085747A" w:rsidP="003014DA" w:rsidRDefault="003014DA" w14:paraId="7F7E175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Pawlas-Czyż S. (red.). (2007).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Praca socjalna wobec współczesnych problemów społecznych</w:t>
            </w:r>
            <w:r>
              <w:rPr>
                <w:rFonts w:ascii="Corbel" w:hAnsi="Corbel"/>
                <w:sz w:val="24"/>
                <w:szCs w:val="24"/>
              </w:rPr>
              <w:t>. Toruń: Akapit.</w:t>
            </w:r>
          </w:p>
        </w:tc>
      </w:tr>
    </w:tbl>
    <w:p w:rsidRPr="009C54AE" w:rsidR="0085747A" w:rsidP="009C54AE" w:rsidRDefault="0085747A" w14:paraId="0745931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537F2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91268" w:rsidP="00C16ABF" w:rsidRDefault="00E91268" w14:paraId="6753E8F6" w14:textId="77777777">
      <w:pPr>
        <w:spacing w:after="0" w:line="240" w:lineRule="auto"/>
      </w:pPr>
      <w:r>
        <w:separator/>
      </w:r>
    </w:p>
  </w:endnote>
  <w:endnote w:type="continuationSeparator" w:id="0">
    <w:p w:rsidR="00E91268" w:rsidP="00C16ABF" w:rsidRDefault="00E91268" w14:paraId="0CF8121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91268" w:rsidP="00C16ABF" w:rsidRDefault="00E91268" w14:paraId="505BD767" w14:textId="77777777">
      <w:pPr>
        <w:spacing w:after="0" w:line="240" w:lineRule="auto"/>
      </w:pPr>
      <w:r>
        <w:separator/>
      </w:r>
    </w:p>
  </w:footnote>
  <w:footnote w:type="continuationSeparator" w:id="0">
    <w:p w:rsidR="00E91268" w:rsidP="00C16ABF" w:rsidRDefault="00E91268" w14:paraId="77601A41" w14:textId="77777777">
      <w:pPr>
        <w:spacing w:after="0" w:line="240" w:lineRule="auto"/>
      </w:pPr>
      <w:r>
        <w:continuationSeparator/>
      </w:r>
    </w:p>
  </w:footnote>
  <w:footnote w:id="1">
    <w:p w:rsidR="00E63BFF" w:rsidP="00E63BFF" w:rsidRDefault="00E63BF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97129">
    <w:abstractNumId w:val="0"/>
  </w:num>
  <w:num w:numId="2" w16cid:durableId="1533152200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zMTM1sDAzNze0MLNU0lEKTi0uzszPAykwrAUAXUglvCwAAAA="/>
  </w:docVars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C3739"/>
    <w:rsid w:val="000D04B0"/>
    <w:rsid w:val="000F1C57"/>
    <w:rsid w:val="000F5615"/>
    <w:rsid w:val="000F783C"/>
    <w:rsid w:val="00103AD7"/>
    <w:rsid w:val="0011695A"/>
    <w:rsid w:val="00124BFF"/>
    <w:rsid w:val="0012560E"/>
    <w:rsid w:val="00127108"/>
    <w:rsid w:val="00134B13"/>
    <w:rsid w:val="00137D23"/>
    <w:rsid w:val="00146BC0"/>
    <w:rsid w:val="00150D49"/>
    <w:rsid w:val="00153C41"/>
    <w:rsid w:val="00153F98"/>
    <w:rsid w:val="00154381"/>
    <w:rsid w:val="001640A7"/>
    <w:rsid w:val="00164FA7"/>
    <w:rsid w:val="00166A03"/>
    <w:rsid w:val="001718A7"/>
    <w:rsid w:val="001737CF"/>
    <w:rsid w:val="00176083"/>
    <w:rsid w:val="00192F37"/>
    <w:rsid w:val="001A090E"/>
    <w:rsid w:val="001A70D2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DA"/>
    <w:rsid w:val="003018BA"/>
    <w:rsid w:val="0030395F"/>
    <w:rsid w:val="00305C92"/>
    <w:rsid w:val="00311965"/>
    <w:rsid w:val="003151C5"/>
    <w:rsid w:val="003219F5"/>
    <w:rsid w:val="00324721"/>
    <w:rsid w:val="003343CF"/>
    <w:rsid w:val="0033791F"/>
    <w:rsid w:val="00346FE9"/>
    <w:rsid w:val="0034759A"/>
    <w:rsid w:val="003503F6"/>
    <w:rsid w:val="003530DD"/>
    <w:rsid w:val="00355958"/>
    <w:rsid w:val="00363F78"/>
    <w:rsid w:val="003A0A5B"/>
    <w:rsid w:val="003A1176"/>
    <w:rsid w:val="003B336F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110A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22E"/>
    <w:rsid w:val="004D5282"/>
    <w:rsid w:val="004F1551"/>
    <w:rsid w:val="004F55A3"/>
    <w:rsid w:val="005037D3"/>
    <w:rsid w:val="0050496F"/>
    <w:rsid w:val="00513B6F"/>
    <w:rsid w:val="00517C63"/>
    <w:rsid w:val="005363C4"/>
    <w:rsid w:val="00536BDE"/>
    <w:rsid w:val="00543ACC"/>
    <w:rsid w:val="0056696D"/>
    <w:rsid w:val="00585030"/>
    <w:rsid w:val="0059484D"/>
    <w:rsid w:val="005A0855"/>
    <w:rsid w:val="005A133C"/>
    <w:rsid w:val="005A3196"/>
    <w:rsid w:val="005B19C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84A5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968"/>
    <w:rsid w:val="00884922"/>
    <w:rsid w:val="00885F64"/>
    <w:rsid w:val="008917F9"/>
    <w:rsid w:val="00893A0E"/>
    <w:rsid w:val="00894B35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6E29"/>
    <w:rsid w:val="00916188"/>
    <w:rsid w:val="009237CA"/>
    <w:rsid w:val="00923D7D"/>
    <w:rsid w:val="009508DF"/>
    <w:rsid w:val="00950DAC"/>
    <w:rsid w:val="00954A07"/>
    <w:rsid w:val="009765E3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71CC6"/>
    <w:rsid w:val="00A84494"/>
    <w:rsid w:val="00A84C85"/>
    <w:rsid w:val="00A8609B"/>
    <w:rsid w:val="00A97DE1"/>
    <w:rsid w:val="00AB053C"/>
    <w:rsid w:val="00AD1146"/>
    <w:rsid w:val="00AD27D3"/>
    <w:rsid w:val="00AD55F8"/>
    <w:rsid w:val="00AD66D6"/>
    <w:rsid w:val="00AE1160"/>
    <w:rsid w:val="00AE203C"/>
    <w:rsid w:val="00AE2E74"/>
    <w:rsid w:val="00AE5FCB"/>
    <w:rsid w:val="00AF2C1E"/>
    <w:rsid w:val="00B06142"/>
    <w:rsid w:val="00B135B1"/>
    <w:rsid w:val="00B27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B6329"/>
    <w:rsid w:val="00BB7972"/>
    <w:rsid w:val="00BD3869"/>
    <w:rsid w:val="00BD5C5A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5F1"/>
    <w:rsid w:val="00C53FC8"/>
    <w:rsid w:val="00C56036"/>
    <w:rsid w:val="00C576D9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D6897"/>
    <w:rsid w:val="00CE5BAC"/>
    <w:rsid w:val="00CF1ADB"/>
    <w:rsid w:val="00CF24E8"/>
    <w:rsid w:val="00CF25BE"/>
    <w:rsid w:val="00CF78ED"/>
    <w:rsid w:val="00D02B25"/>
    <w:rsid w:val="00D02EBA"/>
    <w:rsid w:val="00D03DD8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BFF"/>
    <w:rsid w:val="00E742AA"/>
    <w:rsid w:val="00E77E88"/>
    <w:rsid w:val="00E8107D"/>
    <w:rsid w:val="00E91268"/>
    <w:rsid w:val="00E960BB"/>
    <w:rsid w:val="00E960DE"/>
    <w:rsid w:val="00EA2074"/>
    <w:rsid w:val="00EA4832"/>
    <w:rsid w:val="00EA4E9D"/>
    <w:rsid w:val="00EC3602"/>
    <w:rsid w:val="00EC4899"/>
    <w:rsid w:val="00ED029B"/>
    <w:rsid w:val="00ED03AB"/>
    <w:rsid w:val="00ED32D2"/>
    <w:rsid w:val="00EE082E"/>
    <w:rsid w:val="00EE32DE"/>
    <w:rsid w:val="00EE5457"/>
    <w:rsid w:val="00F067C5"/>
    <w:rsid w:val="00F070AB"/>
    <w:rsid w:val="00F118FC"/>
    <w:rsid w:val="00F17567"/>
    <w:rsid w:val="00F27A7B"/>
    <w:rsid w:val="00F3698A"/>
    <w:rsid w:val="00F526AF"/>
    <w:rsid w:val="00F617C3"/>
    <w:rsid w:val="00F6527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AA60416"/>
    <w:rsid w:val="24BA7CC6"/>
    <w:rsid w:val="28CB01BE"/>
    <w:rsid w:val="2A699DB0"/>
    <w:rsid w:val="2C99B8F1"/>
    <w:rsid w:val="33ED991B"/>
    <w:rsid w:val="3592C956"/>
    <w:rsid w:val="35FC4AE1"/>
    <w:rsid w:val="3AD25A77"/>
    <w:rsid w:val="4C7BB208"/>
    <w:rsid w:val="5D11FA29"/>
    <w:rsid w:val="5EACE7C8"/>
    <w:rsid w:val="62021C38"/>
    <w:rsid w:val="63C4E76F"/>
    <w:rsid w:val="758AE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3C25"/>
  <w15:docId w15:val="{3C8A2B8F-A1EF-4243-B6F6-B15481283D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33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3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B33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3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B33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40F5FA-7E5E-440F-9C6A-7CBEBC701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DB57B2-C7EB-44CE-A6B9-33F47687E8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3FB187-ABB6-4B21-B06F-564357520E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81A4A-C1C4-4C17-AC5D-C02D4FA547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12</revision>
  <lastPrinted>2019-02-06T12:12:00.0000000Z</lastPrinted>
  <dcterms:created xsi:type="dcterms:W3CDTF">2021-09-20T22:02:00.0000000Z</dcterms:created>
  <dcterms:modified xsi:type="dcterms:W3CDTF">2024-08-07T09:59:42.1040795Z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