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="00B0709B" w:rsidRDefault="00B0709B" w14:paraId="4891D569" wp14:textId="77777777">
      <w:pPr>
        <w:spacing w:line="240" w:lineRule="auto"/>
        <w:jc w:val="right"/>
      </w:pPr>
      <w:bookmarkStart w:name="_GoBack" w:id="0"/>
      <w:bookmarkEnd w:id="0"/>
      <w:r>
        <w:rPr>
          <w:rFonts w:ascii="Times New Roman" w:hAnsi="Times New Roman" w:eastAsia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do Zarządzenia Rektora UR  nr </w:t>
      </w:r>
      <w:r w:rsidR="0094249C">
        <w:rPr>
          <w:rFonts w:ascii="Corbel" w:hAnsi="Corbel" w:cs="Corbel"/>
          <w:bCs/>
          <w:i/>
        </w:rPr>
        <w:t>7</w:t>
      </w:r>
      <w:r>
        <w:rPr>
          <w:rFonts w:ascii="Corbel" w:hAnsi="Corbel" w:cs="Corbel"/>
          <w:bCs/>
          <w:i/>
        </w:rPr>
        <w:t>/20</w:t>
      </w:r>
      <w:r w:rsidR="0094249C">
        <w:rPr>
          <w:rFonts w:ascii="Corbel" w:hAnsi="Corbel" w:cs="Corbel"/>
          <w:bCs/>
          <w:i/>
        </w:rPr>
        <w:t>23</w:t>
      </w:r>
    </w:p>
    <w:p xmlns:wp14="http://schemas.microsoft.com/office/word/2010/wordml" w:rsidR="00B0709B" w:rsidRDefault="00B0709B" w14:paraId="598A8AA9" wp14:textId="77777777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B0709B" w:rsidP="2903F4B5" w:rsidRDefault="00B0709B" w14:paraId="4B0344C4" wp14:textId="650045C6">
      <w:pPr>
        <w:spacing w:after="0" w:line="240" w:lineRule="exact"/>
        <w:jc w:val="center"/>
        <w:rPr>
          <w:rFonts w:ascii="Corbel" w:hAnsi="Corbel" w:cs="Corbel"/>
          <w:b w:val="1"/>
          <w:bCs w:val="1"/>
          <w:smallCaps w:val="1"/>
          <w:sz w:val="24"/>
          <w:szCs w:val="24"/>
        </w:rPr>
      </w:pPr>
      <w:r w:rsidRPr="2903F4B5" w:rsidR="00B0709B">
        <w:rPr>
          <w:rFonts w:ascii="Corbel" w:hAnsi="Corbel" w:cs="Corbel"/>
          <w:b w:val="1"/>
          <w:bCs w:val="1"/>
          <w:smallCaps w:val="1"/>
          <w:sz w:val="24"/>
          <w:szCs w:val="24"/>
        </w:rPr>
        <w:t>dotyczy cyklu kształcenia 202</w:t>
      </w:r>
      <w:r w:rsidRPr="2903F4B5" w:rsidR="000C272F">
        <w:rPr>
          <w:rFonts w:ascii="Corbel" w:hAnsi="Corbel" w:cs="Corbel"/>
          <w:b w:val="1"/>
          <w:bCs w:val="1"/>
          <w:smallCaps w:val="1"/>
          <w:sz w:val="24"/>
          <w:szCs w:val="24"/>
        </w:rPr>
        <w:t>4</w:t>
      </w:r>
      <w:r w:rsidRPr="2903F4B5" w:rsidR="00B0709B">
        <w:rPr>
          <w:rFonts w:ascii="Corbel" w:hAnsi="Corbel" w:cs="Corbel"/>
          <w:b w:val="1"/>
          <w:bCs w:val="1"/>
          <w:smallCaps w:val="1"/>
          <w:sz w:val="24"/>
          <w:szCs w:val="24"/>
        </w:rPr>
        <w:t>-202</w:t>
      </w:r>
      <w:r w:rsidRPr="2903F4B5" w:rsidR="000C272F">
        <w:rPr>
          <w:rFonts w:ascii="Corbel" w:hAnsi="Corbel" w:cs="Corbel"/>
          <w:b w:val="1"/>
          <w:bCs w:val="1"/>
          <w:smallCaps w:val="1"/>
          <w:sz w:val="24"/>
          <w:szCs w:val="24"/>
        </w:rPr>
        <w:t>7</w:t>
      </w:r>
    </w:p>
    <w:p xmlns:wp14="http://schemas.microsoft.com/office/word/2010/wordml" w:rsidR="00B0709B" w:rsidRDefault="00B0709B" w14:paraId="24E8696B" wp14:textId="77777777">
      <w:pPr>
        <w:spacing w:after="0" w:line="240" w:lineRule="exact"/>
        <w:jc w:val="both"/>
      </w:pPr>
      <w:r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xmlns:wp14="http://schemas.microsoft.com/office/word/2010/wordml" w:rsidR="00B0709B" w:rsidP="2903F4B5" w:rsidRDefault="00B0709B" w14:paraId="61A1CA6B" wp14:textId="77777777">
      <w:pPr>
        <w:spacing w:after="0" w:line="240" w:lineRule="exact"/>
        <w:jc w:val="both"/>
        <w:rPr>
          <w:rFonts w:ascii="Corbel" w:hAnsi="Corbel" w:cs="Corbel"/>
          <w:b w:val="1"/>
          <w:bCs w:val="1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B0709B">
        <w:rPr>
          <w:rFonts w:ascii="Corbel" w:hAnsi="Corbel" w:cs="Corbel"/>
          <w:b w:val="1"/>
          <w:bCs w:val="1"/>
          <w:sz w:val="20"/>
          <w:szCs w:val="20"/>
        </w:rPr>
        <w:t>Rok akademicki 202</w:t>
      </w:r>
      <w:r w:rsidR="000C272F">
        <w:rPr>
          <w:rFonts w:ascii="Corbel" w:hAnsi="Corbel" w:cs="Corbel"/>
          <w:b w:val="1"/>
          <w:bCs w:val="1"/>
          <w:sz w:val="20"/>
          <w:szCs w:val="20"/>
        </w:rPr>
        <w:t>4</w:t>
      </w:r>
      <w:r w:rsidR="00B0709B">
        <w:rPr>
          <w:rFonts w:ascii="Corbel" w:hAnsi="Corbel" w:cs="Corbel"/>
          <w:b w:val="1"/>
          <w:bCs w:val="1"/>
          <w:sz w:val="20"/>
          <w:szCs w:val="20"/>
        </w:rPr>
        <w:t>/202</w:t>
      </w:r>
      <w:r w:rsidR="000C272F">
        <w:rPr>
          <w:rFonts w:ascii="Corbel" w:hAnsi="Corbel" w:cs="Corbel"/>
          <w:b w:val="1"/>
          <w:bCs w:val="1"/>
          <w:sz w:val="20"/>
          <w:szCs w:val="20"/>
        </w:rPr>
        <w:t>5</w:t>
      </w:r>
    </w:p>
    <w:p xmlns:wp14="http://schemas.microsoft.com/office/word/2010/wordml" w:rsidR="00B0709B" w:rsidRDefault="00B0709B" w14:paraId="672A6659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B0709B" w:rsidRDefault="00B0709B" w14:paraId="0C6E7FD4" wp14:textId="77777777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xmlns:wp14="http://schemas.microsoft.com/office/word/2010/wordml" w:rsidR="00B0709B" w:rsidTr="6222C1B0" w14:paraId="42713EB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5970156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CB0CDD5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Ochrona własności intelektualnej</w:t>
            </w:r>
          </w:p>
        </w:tc>
      </w:tr>
      <w:tr xmlns:wp14="http://schemas.microsoft.com/office/word/2010/wordml" w:rsidR="00B0709B" w:rsidTr="6222C1B0" w14:paraId="3B380D50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CA2915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75F3B6FE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S1S[1]0_13</w:t>
            </w:r>
          </w:p>
        </w:tc>
      </w:tr>
      <w:tr xmlns:wp14="http://schemas.microsoft.com/office/word/2010/wordml" w:rsidR="00B0709B" w:rsidTr="6222C1B0" w14:paraId="5C0172E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249A5C16" wp14:textId="77777777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7E3E3000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B0709B" w:rsidTr="6222C1B0" w14:paraId="0D684421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A39E105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P="6222C1B0" w:rsidRDefault="00823329" w14:paraId="3FB425F2" wp14:textId="361D954C">
            <w:pPr>
              <w:pStyle w:val="Odpowiedzi"/>
              <w:spacing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222C1B0" w:rsidR="0082332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="00B0709B" w:rsidTr="6222C1B0" w14:paraId="75EBF523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B835047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1FDDED33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="00B0709B" w:rsidTr="6222C1B0" w14:paraId="1CF479F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48A1CED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5402E90D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="00B0709B" w:rsidTr="6222C1B0" w14:paraId="020B26A7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4C0481C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FFABF29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="00B0709B" w:rsidTr="6222C1B0" w14:paraId="1E4BF324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7C3992E0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5D05041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="00B0709B" w:rsidTr="6222C1B0" w14:paraId="043CE95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7AAF24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P="6222C1B0" w:rsidRDefault="00B0709B" w14:paraId="4157D755" wp14:textId="62C46D0A">
            <w:pPr>
              <w:pStyle w:val="Odpowiedzi"/>
              <w:spacing w:after="0"/>
              <w:rPr>
                <w:rFonts w:ascii="Corbel" w:hAnsi="Corbel" w:cs="Corbel"/>
                <w:sz w:val="24"/>
                <w:szCs w:val="24"/>
              </w:rPr>
            </w:pPr>
            <w:r w:rsidRPr="6222C1B0" w:rsidR="00B0709B">
              <w:rPr>
                <w:rFonts w:ascii="Corbel" w:hAnsi="Corbel" w:cs="Corbel"/>
                <w:sz w:val="24"/>
                <w:szCs w:val="24"/>
              </w:rPr>
              <w:t>Rok 1, semestr I</w:t>
            </w:r>
          </w:p>
        </w:tc>
      </w:tr>
      <w:tr xmlns:wp14="http://schemas.microsoft.com/office/word/2010/wordml" w:rsidR="00B0709B" w:rsidTr="6222C1B0" w14:paraId="4D6BEF29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5863A11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B6A1671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="00B0709B" w:rsidTr="6222C1B0" w14:paraId="48BEAB5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13A990D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251D05AF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="00B0709B" w:rsidTr="6222C1B0" w14:paraId="2310BFD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69C2AF6E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7A557CE9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="00B0709B" w:rsidTr="6222C1B0" w14:paraId="05E44CC5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71FE44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67447C7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="00B0709B" w:rsidRDefault="00B0709B" w14:paraId="57A64E18" wp14:textId="77777777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="00B0709B" w:rsidRDefault="00B0709B" w14:paraId="0A37501D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B0709B" w:rsidRDefault="00B0709B" w14:paraId="7E0A0F74" wp14:textId="77777777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B0709B" w:rsidRDefault="00B0709B" w14:paraId="5DAB6C7B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xmlns:wp14="http://schemas.microsoft.com/office/word/2010/wordml" w:rsidR="00B0709B" w:rsidTr="2903F4B5" w14:paraId="4A00F406" wp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RDefault="00B0709B" w14:paraId="493A0CA5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:rsidR="00B0709B" w:rsidRDefault="00B0709B" w14:paraId="64C63F33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3860AB22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Wykł.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646F369B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09DDADA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Konw.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AB6E05A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B273B9D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63A8E3D2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69FA399F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Prakt.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5B5B1B43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7474E17E" wp14:textId="77777777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="00B0709B" w:rsidTr="2903F4B5" w14:paraId="6319C53C" wp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P="2903F4B5" w:rsidRDefault="00B0709B" w14:paraId="7F83DA7B" wp14:textId="41F4C7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2903F4B5" w:rsidR="00B0709B"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2EB378F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676C5E" w14:paraId="33CFEC6B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6222C1B0" w:rsidR="00676C5E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P="6222C1B0" w:rsidRDefault="00B0709B" w14:paraId="423D4B9D" wp14:textId="6D1FD83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649841BE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="00B0709B" w:rsidRDefault="00B0709B" w14:paraId="0E27B00A" wp14:textId="77777777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xmlns:wp14="http://schemas.microsoft.com/office/word/2010/wordml" w:rsidR="00B0709B" w:rsidRDefault="00B0709B" w14:paraId="7713D631" wp14:textId="77777777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xmlns:wp14="http://schemas.microsoft.com/office/word/2010/wordml" w:rsidR="00B0709B" w:rsidRDefault="00B0709B" w14:paraId="29D6B04F" wp14:textId="77777777">
      <w:pPr>
        <w:pStyle w:val="Punktygwne"/>
        <w:spacing w:before="0" w:after="0"/>
        <w:ind w:left="709"/>
      </w:pPr>
      <w:r>
        <w:rPr>
          <w:rFonts w:hint="eastAsia" w:ascii="Corbel" w:hAnsi="Corbel" w:eastAsia="MS Gothic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B0709B" w:rsidRDefault="00B0709B" w14:paraId="12B596C6" wp14:textId="77777777">
      <w:pPr>
        <w:pStyle w:val="Punktygwne"/>
        <w:spacing w:before="0" w:after="0"/>
        <w:ind w:left="709"/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   zajęcia w formie tradycyjnej </w:t>
      </w:r>
    </w:p>
    <w:p xmlns:wp14="http://schemas.microsoft.com/office/word/2010/wordml" w:rsidR="00B0709B" w:rsidRDefault="00B0709B" w14:paraId="386692D9" wp14:textId="77777777">
      <w:pPr>
        <w:pStyle w:val="Punktygwne"/>
        <w:spacing w:before="0" w:after="0"/>
        <w:ind w:left="709"/>
      </w:pPr>
      <w:r>
        <w:rPr>
          <w:rFonts w:hint="eastAsia" w:ascii="MS Gothic" w:hAnsi="MS Gothic" w:eastAsia="MS Gothic" w:cs="MS Gothic"/>
          <w:b w:val="0"/>
          <w:szCs w:val="24"/>
        </w:rPr>
        <w:t>☐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="00B0709B" w:rsidRDefault="00B0709B" w14:paraId="60061E4C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35295C78" wp14:textId="77777777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B0709B" w:rsidRDefault="00B0709B" w14:paraId="44EAFD9C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55D48E7E" wp14:textId="77777777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szCs w:val="24"/>
        </w:rPr>
        <w:t>zaliczenie z oceną</w:t>
      </w:r>
    </w:p>
    <w:p xmlns:wp14="http://schemas.microsoft.com/office/word/2010/wordml" w:rsidR="00B0709B" w:rsidRDefault="00B0709B" w14:paraId="4B94D5A5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B0709B" w:rsidRDefault="00B0709B" w14:paraId="261BAAD1" wp14:textId="77777777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p xmlns:wp14="http://schemas.microsoft.com/office/word/2010/wordml" w:rsidR="00B0709B" w:rsidRDefault="00B0709B" w14:paraId="3DEEC669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B0709B" w14:paraId="14027E67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05F89B5A" wp14:textId="77777777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xmlns:wp14="http://schemas.microsoft.com/office/word/2010/wordml" w:rsidR="00B0709B" w:rsidP="2903F4B5" w:rsidRDefault="00B0709B" w14:paraId="7DB6D4EE" wp14:textId="5376E736">
      <w:pPr>
        <w:pStyle w:val="Punktygwne"/>
        <w:spacing w:before="0" w:after="0"/>
        <w:rPr>
          <w:rFonts w:ascii="Corbel" w:hAnsi="Corbel" w:cs="Corbel"/>
        </w:rPr>
      </w:pPr>
      <w:r w:rsidRPr="2903F4B5" w:rsidR="00B0709B">
        <w:rPr>
          <w:rFonts w:ascii="Corbel" w:hAnsi="Corbel" w:cs="Corbel"/>
        </w:rPr>
        <w:t xml:space="preserve">3. cele, efekty uczenia </w:t>
      </w:r>
      <w:r w:rsidRPr="2903F4B5" w:rsidR="00B0709B">
        <w:rPr>
          <w:rFonts w:ascii="Corbel" w:hAnsi="Corbel" w:cs="Corbel"/>
        </w:rPr>
        <w:t>się</w:t>
      </w:r>
      <w:r w:rsidRPr="2903F4B5" w:rsidR="00B0709B">
        <w:rPr>
          <w:rFonts w:ascii="Corbel" w:hAnsi="Corbel" w:cs="Corbel"/>
        </w:rPr>
        <w:t>,</w:t>
      </w:r>
      <w:r w:rsidRPr="2903F4B5" w:rsidR="00B0709B">
        <w:rPr>
          <w:rFonts w:ascii="Corbel" w:hAnsi="Corbel" w:cs="Corbel"/>
        </w:rPr>
        <w:t xml:space="preserve"> treści Programowe i stosowane metody Dydaktyczne</w:t>
      </w:r>
    </w:p>
    <w:p xmlns:wp14="http://schemas.microsoft.com/office/word/2010/wordml" w:rsidR="00B0709B" w:rsidRDefault="00B0709B" w14:paraId="53128261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B0709B" w:rsidRDefault="00B0709B" w14:paraId="04643D83" wp14:textId="77777777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xmlns:wp14="http://schemas.microsoft.com/office/word/2010/wordml" w:rsidR="00B0709B" w:rsidRDefault="00B0709B" w14:paraId="62486C05" wp14:textId="77777777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xmlns:wp14="http://schemas.microsoft.com/office/word/2010/wordml" w:rsidR="00B0709B" w14:paraId="79CF92E3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5372B5A4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P="00FB796C" w:rsidRDefault="00B0709B" w14:paraId="6774F5E0" wp14:textId="77777777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4"/>
                <w:szCs w:val="24"/>
              </w:rPr>
              <w:t>Przedstawienie podstawowych pojęć i zasad cywilno-i karnoprawnych związanych z ochroną własności intelektualnej.</w:t>
            </w:r>
          </w:p>
        </w:tc>
      </w:tr>
      <w:tr xmlns:wp14="http://schemas.microsoft.com/office/word/2010/wordml" w:rsidR="00B0709B" w14:paraId="34B6E687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550CF7E8" wp14:textId="7777777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711832C2" wp14:textId="77777777">
            <w:pPr>
              <w:pStyle w:val="Podpunkty"/>
              <w:ind w:left="0"/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>Przedstawienie podstawowych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pojęć z zakresu prawa własności intelektualnej</w:t>
            </w:r>
          </w:p>
        </w:tc>
      </w:tr>
      <w:tr xmlns:wp14="http://schemas.microsoft.com/office/word/2010/wordml" w:rsidR="00B0709B" w14:paraId="0AA0AFD6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53C0B3C4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607F9098" wp14:textId="77777777">
            <w:pPr>
              <w:pStyle w:val="Podpunkty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Przybliżenie rodzajów umów z zakresu prawa własności intelektualnej </w:t>
            </w:r>
          </w:p>
        </w:tc>
      </w:tr>
    </w:tbl>
    <w:p xmlns:wp14="http://schemas.microsoft.com/office/word/2010/wordml" w:rsidR="00B0709B" w:rsidRDefault="00B0709B" w14:paraId="4101652C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xmlns:wp14="http://schemas.microsoft.com/office/word/2010/wordml" w:rsidR="00B0709B" w:rsidRDefault="00B0709B" w14:paraId="47F42425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B0709B" w:rsidRDefault="00B0709B" w14:paraId="4B99056E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xmlns:wp14="http://schemas.microsoft.com/office/word/2010/wordml" w:rsidR="00B0709B" w14:paraId="61F38664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41C145ED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1DEC5602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xmlns:wp14="http://schemas.microsoft.com/office/word/2010/wordml" w:rsidR="00B0709B" w14:paraId="7D42A72F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4FCA596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2EBB9785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 xml:space="preserve">Student zna </w:t>
            </w:r>
            <w:r>
              <w:rPr>
                <w:rStyle w:val="wrtext"/>
                <w:rFonts w:ascii="Corbel" w:hAnsi="Corbel" w:cs="Corbel"/>
                <w:sz w:val="24"/>
                <w:szCs w:val="24"/>
              </w:rPr>
              <w:t>i rozumie pojęcia i zasady z zakresu prawa  własności intelektualnej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3C6F60F2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KW_11</w:t>
            </w:r>
          </w:p>
        </w:tc>
      </w:tr>
    </w:tbl>
    <w:p xmlns:wp14="http://schemas.microsoft.com/office/word/2010/wordml" w:rsidR="00B0709B" w:rsidRDefault="00B0709B" w14:paraId="1299C43A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B0709B" w:rsidRDefault="00B0709B" w14:paraId="44E1D115" wp14:textId="77777777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xmlns:wp14="http://schemas.microsoft.com/office/word/2010/wordml" w:rsidR="00B0709B" w:rsidRDefault="00B0709B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xmlns:wp14="http://schemas.microsoft.com/office/word/2010/wordml" w:rsidR="00B0709B" w:rsidRDefault="00B0709B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B0709B" w14:paraId="587EA2A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35113026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B0709B" w14:paraId="6A09E912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33E67AC6" wp14:textId="77777777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="00B0709B" w:rsidRDefault="00B0709B" w14:paraId="3461D779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B0709B" w:rsidRDefault="00B0709B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="00B0709B" w:rsidRDefault="00B0709B" w14:paraId="3CF2D8B6" wp14:textId="77777777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B0709B" w14:paraId="55225495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5D69D229" wp14:textId="77777777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B0709B" w14:paraId="5665E766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31C483A2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Definicja prawa własności intelektualnej. Jego miejsce w systemie prawa.</w:t>
            </w:r>
          </w:p>
        </w:tc>
      </w:tr>
      <w:tr xmlns:wp14="http://schemas.microsoft.com/office/word/2010/wordml" w:rsidR="00B0709B" w14:paraId="271FF6D1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343F8F23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Prawo autorskie i prawa pokrewne w polskim systemie prawnym.</w:t>
            </w:r>
          </w:p>
        </w:tc>
      </w:tr>
      <w:tr xmlns:wp14="http://schemas.microsoft.com/office/word/2010/wordml" w:rsidR="00B0709B" w14:paraId="13134B9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700B1D30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Omówienie autorskich praw majątkowych oraz autorskich praw osobistych.</w:t>
            </w:r>
          </w:p>
        </w:tc>
      </w:tr>
      <w:tr xmlns:wp14="http://schemas.microsoft.com/office/word/2010/wordml" w:rsidR="00B0709B" w14:paraId="57F1DD17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681F7B77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Charakterystyka umów prawnoautorskich.</w:t>
            </w:r>
          </w:p>
        </w:tc>
      </w:tr>
      <w:tr xmlns:wp14="http://schemas.microsoft.com/office/word/2010/wordml" w:rsidR="00B0709B" w14:paraId="499791F5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29A83FC0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Intelektualna własność przemysłowa. Ogólna charakterystyka ustawy prawo własności przemysłowej.</w:t>
            </w:r>
          </w:p>
        </w:tc>
      </w:tr>
      <w:tr xmlns:wp14="http://schemas.microsoft.com/office/word/2010/wordml" w:rsidR="00B0709B" w14:paraId="70A0AC5A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0038C09A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Prawo patentowe. Definicja rodzaje patentu i wynalazku.</w:t>
            </w:r>
          </w:p>
        </w:tc>
      </w:tr>
      <w:tr xmlns:wp14="http://schemas.microsoft.com/office/word/2010/wordml" w:rsidR="00B0709B" w14:paraId="3F4F130E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27B92F1F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Uprawnienia wynikające z prawa własności przemysłowej. Charakterystyka licencji i jej rodzaje.</w:t>
            </w:r>
          </w:p>
        </w:tc>
      </w:tr>
      <w:tr xmlns:wp14="http://schemas.microsoft.com/office/word/2010/wordml" w:rsidR="00B0709B" w14:paraId="7ED437F2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7374E373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Omówienie sposobów wyczerpania praw własności intelektualnej.</w:t>
            </w:r>
          </w:p>
        </w:tc>
      </w:tr>
    </w:tbl>
    <w:p xmlns:wp14="http://schemas.microsoft.com/office/word/2010/wordml" w:rsidR="00B0709B" w:rsidRDefault="00B0709B" w14:paraId="0FB78278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B0709B" w:rsidRDefault="00B0709B" w14:paraId="61F0D56C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B0709B" w:rsidRDefault="00B0709B" w14:paraId="1FC3994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2ADAB3E0" wp14:textId="77777777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t>Ćwiczenia: analiza tekstów z dyskusją, praca w grupach, prezentacje</w:t>
      </w:r>
    </w:p>
    <w:p xmlns:wp14="http://schemas.microsoft.com/office/word/2010/wordml" w:rsidR="00B0709B" w:rsidRDefault="00B0709B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1078A5AC" wp14:textId="0D5A65CD">
      <w:pPr>
        <w:pStyle w:val="Punktygwne"/>
        <w:tabs>
          <w:tab w:val="left" w:pos="284"/>
        </w:tabs>
        <w:spacing w:before="0" w:after="0"/>
      </w:pPr>
      <w:r w:rsidRPr="2903F4B5" w:rsidR="00B0709B">
        <w:rPr>
          <w:rFonts w:ascii="Corbel" w:hAnsi="Corbel" w:cs="Corbel"/>
          <w:caps w:val="0"/>
          <w:smallCaps w:val="0"/>
        </w:rPr>
        <w:t xml:space="preserve">4. METODY I KRYTERIA OCENY </w:t>
      </w:r>
    </w:p>
    <w:p xmlns:wp14="http://schemas.microsoft.com/office/word/2010/wordml" w:rsidR="00B0709B" w:rsidRDefault="00B0709B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B0709B" w:rsidRDefault="00B0709B" w14:paraId="53742AD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xmlns:wp14="http://schemas.microsoft.com/office/word/2010/wordml" w:rsidR="00B0709B" w:rsidRDefault="00B0709B" w14:paraId="2946DB82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xmlns:wp14="http://schemas.microsoft.com/office/word/2010/wordml" w:rsidR="00B0709B" w14:paraId="3CD72C34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59C1A4F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4796215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0709B" w:rsidRDefault="00B0709B" w14:paraId="12080E0F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0709B" w:rsidRDefault="00B0709B" w14:paraId="4DA5CD06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0709B" w:rsidRDefault="00B0709B" w14:paraId="5257429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="00B0709B" w14:paraId="4A4E2EB0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1736856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0B3B0101" wp14:textId="77777777">
            <w:r>
              <w:rPr>
                <w:rFonts w:ascii="Corbel" w:hAnsi="Corbel" w:cs="Corbel"/>
                <w:sz w:val="24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5B793073" wp14:textId="77777777">
            <w:pPr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</w:tr>
    </w:tbl>
    <w:p xmlns:wp14="http://schemas.microsoft.com/office/word/2010/wordml" w:rsidR="00B0709B" w:rsidRDefault="00B0709B" w14:paraId="5997CC1D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0AFAEE5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="00B0709B" w:rsidRDefault="00B0709B" w14:paraId="110FFD37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B0709B" w:rsidTr="2903F4B5" w14:paraId="56709AF2" wp14:textId="77777777">
        <w:tc>
          <w:tcPr>
            <w:tcW w:w="9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RDefault="00B0709B" w14:paraId="7FA6A7CA" wp14:textId="77777777">
            <w:pPr>
              <w:pStyle w:val="Punktygwne"/>
              <w:spacing w:before="0" w:after="0" w:line="360" w:lineRule="auto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Zaliczenie z oceną na które składa się: </w:t>
            </w:r>
          </w:p>
          <w:p w:rsidR="00B0709B" w:rsidRDefault="00B0709B" w14:paraId="58FC465E" wp14:textId="77777777">
            <w:pPr>
              <w:pStyle w:val="Punktygwne"/>
              <w:spacing w:before="0" w:after="0" w:line="360" w:lineRule="auto"/>
            </w:pPr>
            <w:r>
              <w:rPr>
                <w:rFonts w:ascii="Corbel" w:hAnsi="Corbel" w:eastAsia="Corbel" w:cs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kolokwium pisemne </w:t>
            </w:r>
            <w:r>
              <w:rPr>
                <w:rFonts w:ascii="Corbel" w:hAnsi="Corbel" w:cs="Corbel"/>
                <w:smallCaps w:val="0"/>
                <w:szCs w:val="24"/>
              </w:rPr>
              <w:t xml:space="preserve">–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50% oceny końcowej</w:t>
            </w:r>
          </w:p>
          <w:p w:rsidR="00B0709B" w:rsidRDefault="00B0709B" w14:paraId="56532D16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0-4 pkt ndst</w:t>
            </w:r>
          </w:p>
          <w:p w:rsidR="00B0709B" w:rsidRDefault="00B0709B" w14:paraId="2F04FBCB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4,5-5,5 pkt - dst</w:t>
            </w:r>
          </w:p>
          <w:p w:rsidR="00B0709B" w:rsidRDefault="00B0709B" w14:paraId="17A477B1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6-7 pkt +dst</w:t>
            </w:r>
          </w:p>
          <w:p w:rsidR="00B0709B" w:rsidRDefault="00B0709B" w14:paraId="5665556B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7.5-8.5 pkt  db</w:t>
            </w:r>
          </w:p>
          <w:p w:rsidR="00B0709B" w:rsidRDefault="00B0709B" w14:paraId="586B6DE4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9-10 pkt +db</w:t>
            </w:r>
          </w:p>
          <w:p w:rsidR="00B0709B" w:rsidRDefault="00B0709B" w14:paraId="13AEC707" wp14:textId="77777777">
            <w:r>
              <w:rPr>
                <w:rFonts w:ascii="Corbel" w:hAnsi="Corbel" w:cs="Corbel"/>
                <w:sz w:val="24"/>
                <w:szCs w:val="24"/>
              </w:rPr>
              <w:t>10,5-12 pkt- bdb</w:t>
            </w:r>
          </w:p>
          <w:p w:rsidR="00B0709B" w:rsidRDefault="00B0709B" w14:paraId="6B699379" wp14:textId="3DCFC3AC">
            <w:pPr>
              <w:pStyle w:val="Punktygwne"/>
              <w:spacing w:before="0" w:after="0"/>
            </w:pPr>
            <w:r w:rsidRPr="2903F4B5" w:rsidR="00B0709B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Ocena za projekt- 50% oceny końcowej</w:t>
            </w:r>
          </w:p>
        </w:tc>
      </w:tr>
    </w:tbl>
    <w:p xmlns:wp14="http://schemas.microsoft.com/office/word/2010/wordml" w:rsidR="00B0709B" w:rsidRDefault="00B0709B" w14:paraId="3FE9F23F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32066DA3" wp14:textId="77777777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xmlns:wp14="http://schemas.microsoft.com/office/word/2010/wordml" w:rsidR="00B0709B" w:rsidTr="2903F4B5" w14:paraId="63D9DE79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C452BB7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0709B" w:rsidRDefault="00B0709B" w14:paraId="4BAACCBA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B0709B" w:rsidTr="2903F4B5" w14:paraId="6D2525C6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2903F4B5" w:rsidRDefault="00B0709B" w14:paraId="57842AD3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 w:rsidR="00B0709B"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0094249C" w:rsidRDefault="00B0709B" w14:paraId="4C2A823A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="00B0709B" w:rsidTr="2903F4B5" w14:paraId="370080A6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2903F4B5" w:rsidRDefault="00B0709B" w14:paraId="2750A6C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 w:rsidR="00B0709B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B0709B" w:rsidP="2903F4B5" w:rsidRDefault="00B0709B" w14:paraId="49ABEFC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 w:rsidR="00B0709B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0094249C" w:rsidRDefault="00B0709B" w14:paraId="78941E47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B0709B" w:rsidTr="2903F4B5" w14:paraId="5E2BD5EC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2903F4B5" w:rsidRDefault="00B0709B" w14:paraId="2DF1B5B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 w:rsidR="00B0709B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 w:rsidRPr="2903F4B5" w:rsidR="00B0709B">
              <w:rPr>
                <w:rFonts w:ascii="Corbel" w:hAnsi="Corbel" w:cs="Corbel"/>
                <w:sz w:val="24"/>
                <w:szCs w:val="24"/>
              </w:rPr>
              <w:t>niekontaktowe</w:t>
            </w:r>
            <w:r w:rsidRPr="2903F4B5" w:rsidR="00B0709B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0094249C" w:rsidRDefault="00B0709B" w14:paraId="44240AAE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B0709B" w:rsidTr="2903F4B5" w14:paraId="0FA22863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2903F4B5" w:rsidRDefault="00B0709B" w14:paraId="3D4B272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 w:rsidR="00B0709B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0094249C" w:rsidRDefault="00B0709B" w14:paraId="4BFDD700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="00B0709B" w:rsidTr="2903F4B5" w14:paraId="0C7A4DB3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0094249C" w:rsidRDefault="00B0709B" w14:paraId="5FD1C35E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B0709B" w:rsidP="0094249C" w:rsidRDefault="00B0709B" w14:paraId="56B20A0C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="00B0709B" w:rsidP="2903F4B5" w:rsidRDefault="00B0709B" w14:paraId="1F72F646" wp14:textId="77777777">
      <w:pPr>
        <w:pStyle w:val="Punktygwne"/>
        <w:spacing w:before="0" w:after="0"/>
        <w:jc w:val="center"/>
        <w:rPr>
          <w:del w:author="Anna Pikus" w:date="2024-07-29T09:29:41.342Z" w16du:dateUtc="2024-07-29T09:29:41.342Z" w:id="1191710355"/>
          <w:rFonts w:ascii="Corbel" w:hAnsi="Corbel" w:cs="Corbel"/>
          <w:b w:val="0"/>
          <w:bCs w:val="0"/>
          <w:i w:val="1"/>
          <w:iCs w:val="1"/>
          <w:caps w:val="0"/>
          <w:smallCaps w:val="0"/>
        </w:rPr>
      </w:pPr>
    </w:p>
    <w:p xmlns:wp14="http://schemas.microsoft.com/office/word/2010/wordml" w:rsidR="00B0709B" w:rsidRDefault="00B0709B" w14:paraId="6BBE219B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B0709B" w:rsidRDefault="00B0709B" w14:paraId="08CE6F91" wp14:textId="77777777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xmlns:wp14="http://schemas.microsoft.com/office/word/2010/wordml" w:rsidR="00B0709B" w:rsidRDefault="00B0709B" w14:paraId="40334C7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xmlns:wp14="http://schemas.microsoft.com/office/word/2010/wordml" w:rsidR="00B0709B" w:rsidRDefault="00B0709B" w14:paraId="61CDCEAD" wp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071"/>
        <w:gridCol w:w="3980"/>
      </w:tblGrid>
      <w:tr xmlns:wp14="http://schemas.microsoft.com/office/word/2010/wordml" w:rsidR="00B0709B" w14:paraId="02642DBC" wp14:textId="77777777">
        <w:trPr>
          <w:trHeight w:val="397"/>
        </w:trPr>
        <w:tc>
          <w:tcPr>
            <w:tcW w:w="4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146D6691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3D460186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xmlns:wp14="http://schemas.microsoft.com/office/word/2010/wordml" w:rsidR="00B0709B" w14:paraId="7FA1E50C" wp14:textId="77777777">
        <w:trPr>
          <w:trHeight w:val="397"/>
        </w:trPr>
        <w:tc>
          <w:tcPr>
            <w:tcW w:w="4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05EFD703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3AEC697F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xmlns:wp14="http://schemas.microsoft.com/office/word/2010/wordml" w:rsidR="00B0709B" w:rsidRDefault="00B0709B" w14:paraId="6BB9E253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23DE523C" wp14:textId="77777777">
      <w:pPr>
        <w:pStyle w:val="Punktygwne"/>
        <w:spacing w:before="0" w:after="0"/>
        <w:rPr>
          <w:del w:author="Anna Pikus" w:date="2024-07-29T09:29:28.477Z" w16du:dateUtc="2024-07-29T09:29:28.477Z" w:id="1359006961"/>
        </w:rPr>
      </w:pPr>
    </w:p>
    <w:p xmlns:wp14="http://schemas.microsoft.com/office/word/2010/wordml" w:rsidR="00B0709B" w:rsidRDefault="00B0709B" w14:paraId="52E56223" wp14:textId="77777777">
      <w:pPr>
        <w:pStyle w:val="Punktygwne"/>
        <w:spacing w:before="0" w:after="0"/>
        <w:rPr>
          <w:del w:author="Anna Pikus" w:date="2024-07-29T09:29:33.548Z" w16du:dateUtc="2024-07-29T09:29:33.548Z" w:id="956872110"/>
        </w:rPr>
      </w:pPr>
    </w:p>
    <w:p xmlns:wp14="http://schemas.microsoft.com/office/word/2010/wordml" w:rsidR="00B0709B" w:rsidRDefault="00B0709B" w14:paraId="7630DC2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xmlns:wp14="http://schemas.microsoft.com/office/word/2010/wordml" w:rsidR="00B0709B" w:rsidRDefault="00B0709B" w14:paraId="07547A01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24" w:type="dxa"/>
        <w:tblLayout w:type="fixed"/>
        <w:tblLook w:val="0000" w:firstRow="0" w:lastRow="0" w:firstColumn="0" w:lastColumn="0" w:noHBand="0" w:noVBand="0"/>
      </w:tblPr>
      <w:tblGrid>
        <w:gridCol w:w="9350"/>
      </w:tblGrid>
      <w:tr xmlns:wp14="http://schemas.microsoft.com/office/word/2010/wordml" w:rsidR="00B0709B" w14:paraId="516B1E50" wp14:textId="77777777">
        <w:trPr>
          <w:trHeight w:val="397"/>
        </w:trPr>
        <w:tc>
          <w:tcPr>
            <w:tcW w:w="9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729C9695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:rsidR="00B0709B" w:rsidRDefault="00B0709B" w14:paraId="5043CB0F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B0709B" w:rsidRDefault="00B0709B" w14:paraId="4B4F826B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Ustawa prawo autorskie i prawa pokrewne (Dz. U. 2006,  Nr 90, poz.  631),</w:t>
            </w:r>
          </w:p>
          <w:p w:rsidR="00B0709B" w:rsidRDefault="00B0709B" w14:paraId="2BB4B58A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Ustawa prawo własności przemysłowej (Dz. U. 2003, Nr 119, poz. 1117)</w:t>
            </w:r>
          </w:p>
          <w:p w:rsidR="00B0709B" w:rsidRDefault="00B0709B" w14:paraId="67A4AFBD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M. Załucki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intelektualnej. Repetytorium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2008,</w:t>
            </w:r>
          </w:p>
        </w:tc>
      </w:tr>
      <w:tr xmlns:wp14="http://schemas.microsoft.com/office/word/2010/wordml" w:rsidR="00B0709B" w14:paraId="5F73C330" wp14:textId="77777777">
        <w:trPr>
          <w:trHeight w:val="397"/>
        </w:trPr>
        <w:tc>
          <w:tcPr>
            <w:tcW w:w="9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0709B" w:rsidRDefault="00B0709B" w14:paraId="1616B1D9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:rsidR="00B0709B" w:rsidRDefault="00B0709B" w14:paraId="07459315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B0709B" w:rsidRDefault="00B0709B" w14:paraId="64FF0B47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J. Sieńczyło-Chlabicz, 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2009,</w:t>
            </w:r>
          </w:p>
          <w:p w:rsidR="00B0709B" w:rsidRDefault="00B0709B" w14:paraId="25013289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G. Michnikiewicz,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Ochrona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:rsidR="00B0709B" w:rsidRDefault="00B0709B" w14:paraId="1F5BB880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P. Podrecki,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Środki ochrony praw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:rsidR="00B0709B" w:rsidRDefault="00B0709B" w14:paraId="26C5A42E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R. Golat,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autorskie i prawa pokrewne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:rsidR="00B0709B" w:rsidRDefault="00B0709B" w14:paraId="1D887BC8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J. Barta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System prawa prywatnego-prawo autorskie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t.13, Warszawa 2007,</w:t>
            </w:r>
          </w:p>
          <w:p w:rsidR="00B0709B" w:rsidRDefault="00B0709B" w14:paraId="22673B2A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E. Nowińska, U. Promińska, M. Duvall,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przemysłowej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2011</w:t>
            </w:r>
          </w:p>
        </w:tc>
      </w:tr>
    </w:tbl>
    <w:p xmlns:wp14="http://schemas.microsoft.com/office/word/2010/wordml" w:rsidR="00B0709B" w:rsidRDefault="00B0709B" w14:paraId="6537F28F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6DFB9E20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B0709B" w:rsidRDefault="00B0709B" w14:paraId="41F88A98" wp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B0709B">
      <w:pgSz w:w="11906" w:h="16838" w:orient="portrait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C775DD" w:rsidRDefault="00C775DD" w14:paraId="70DF9E5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775DD" w:rsidRDefault="00C775DD" w14:paraId="44E871B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C775DD" w:rsidRDefault="00C775DD" w14:paraId="144A5D2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775DD" w:rsidRDefault="00C775DD" w14:paraId="738610EB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B0709B" w:rsidRDefault="00B0709B" w14:paraId="0574AFC1" wp14:textId="77777777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 w:ascii="Corbel" w:hAnsi="Corbel" w:cs="Corbel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3196068">
    <w:abstractNumId w:val="0"/>
  </w:num>
  <w:num w:numId="2" w16cid:durableId="34571731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49"/>
    <w:rsid w:val="00054D40"/>
    <w:rsid w:val="000C272F"/>
    <w:rsid w:val="00105BDC"/>
    <w:rsid w:val="001D3A49"/>
    <w:rsid w:val="00676C5E"/>
    <w:rsid w:val="00823329"/>
    <w:rsid w:val="0094249C"/>
    <w:rsid w:val="00B0709B"/>
    <w:rsid w:val="00C775DD"/>
    <w:rsid w:val="00FB796C"/>
    <w:rsid w:val="14A30E0D"/>
    <w:rsid w:val="24C77C1E"/>
    <w:rsid w:val="2903F4B5"/>
    <w:rsid w:val="35DDE058"/>
    <w:rsid w:val="3C9C513E"/>
    <w:rsid w:val="445B5426"/>
    <w:rsid w:val="60588E1C"/>
    <w:rsid w:val="6222C1B0"/>
    <w:rsid w:val="6CCBC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2700360"/>
  <w15:chartTrackingRefBased/>
  <w15:docId w15:val="{26A018E7-EFD3-4EA4-9B0E-33A74C277B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Corbel" w:hAnsi="Corbel" w:cs="Corbel"/>
      <w:sz w:val="24"/>
      <w:szCs w:val="24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rPr>
      <w:rFonts w:ascii="Calibri" w:hAnsi="Calibri" w:cs="Calibri"/>
    </w:rPr>
  </w:style>
  <w:style w:type="character" w:styleId="TematkomentarzaZnak" w:customStyle="1">
    <w:name w:val="Temat komentarza Znak"/>
    <w:rPr>
      <w:rFonts w:ascii="Calibri" w:hAnsi="Calibri" w:cs="Calibri"/>
      <w:b/>
      <w:bCs/>
    </w:rPr>
  </w:style>
  <w:style w:type="character" w:styleId="wrtext" w:customStyle="1">
    <w:name w:val="wrtext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Znakiprzypiswkocowych" w:customStyle="1">
    <w:name w:val="Znaki przypisów końcowych"/>
  </w:style>
  <w:style w:type="paragraph" w:styleId="Nagwek1" w:customStyle="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styleId="Default" w:customStyle="1">
    <w:name w:val="Default"/>
    <w:pPr>
      <w:suppressAutoHyphens/>
      <w:autoSpaceDE w:val="0"/>
    </w:pPr>
    <w:rPr>
      <w:rFonts w:ascii="Arial" w:hAnsi="Arial" w:eastAsia="Calibri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styleId="Pytania" w:customStyle="1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szCs w:val="20"/>
    </w:rPr>
  </w:style>
  <w:style w:type="paragraph" w:styleId="Cele" w:customStyle="1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 w:cs="Times New Roman"/>
      <w:sz w:val="24"/>
    </w:rPr>
  </w:style>
  <w:style w:type="paragraph" w:styleId="centralniewrubryce" w:customStyle="1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eastAsia="Calibri" w:cs="Calibri"/>
      <w:sz w:val="22"/>
      <w:szCs w:val="22"/>
      <w:lang w:eastAsia="zh-CN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Zawartotabeli" w:customStyle="1">
    <w:name w:val="Zawartość tabeli"/>
    <w:basedOn w:val="Normalny"/>
    <w:pPr>
      <w:widowControl w:val="0"/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0C272F"/>
    <w:rPr>
      <w:rFonts w:ascii="Calibri" w:hAnsi="Calibri" w:eastAsia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10</revision>
  <lastPrinted>2019-02-06T22:12:00.0000000Z</lastPrinted>
  <dcterms:created xsi:type="dcterms:W3CDTF">2024-07-15T08:29:00.0000000Z</dcterms:created>
  <dcterms:modified xsi:type="dcterms:W3CDTF">2024-07-29T09:30:57.1688252Z</dcterms:modified>
</coreProperties>
</file>