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ADB" w:rsidP="156D191A" w:rsidRDefault="007C599D" w14:paraId="63250C4D" w14:textId="0081EE46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56D191A" w:rsidR="007C599D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56D191A" w:rsidR="007C599D">
        <w:rPr>
          <w:rFonts w:ascii="Corbel" w:hAnsi="Corbel"/>
          <w:i w:val="1"/>
          <w:iCs w:val="1"/>
        </w:rPr>
        <w:t xml:space="preserve">Załącznik nr 1.5 do Zarządzenia Rektora </w:t>
      </w:r>
      <w:r w:rsidRPr="156D191A" w:rsidR="007C599D">
        <w:rPr>
          <w:rFonts w:ascii="Corbel" w:hAnsi="Corbel"/>
          <w:i w:val="1"/>
          <w:iCs w:val="1"/>
        </w:rPr>
        <w:t>UR nr</w:t>
      </w:r>
      <w:r w:rsidRPr="156D191A" w:rsidR="007C599D">
        <w:rPr>
          <w:rFonts w:ascii="Corbel" w:hAnsi="Corbel"/>
          <w:i w:val="1"/>
          <w:iCs w:val="1"/>
        </w:rPr>
        <w:t xml:space="preserve"> </w:t>
      </w:r>
      <w:r w:rsidRPr="156D191A" w:rsidR="00CE77CD">
        <w:rPr>
          <w:rFonts w:ascii="Corbel" w:hAnsi="Corbel"/>
          <w:i w:val="1"/>
          <w:iCs w:val="1"/>
        </w:rPr>
        <w:t>7</w:t>
      </w:r>
      <w:r w:rsidRPr="156D191A" w:rsidR="007C599D">
        <w:rPr>
          <w:rFonts w:ascii="Corbel" w:hAnsi="Corbel"/>
          <w:i w:val="1"/>
          <w:iCs w:val="1"/>
        </w:rPr>
        <w:t>/20</w:t>
      </w:r>
      <w:r w:rsidRPr="156D191A" w:rsidR="00CE77CD">
        <w:rPr>
          <w:rFonts w:ascii="Corbel" w:hAnsi="Corbel"/>
          <w:i w:val="1"/>
          <w:iCs w:val="1"/>
        </w:rPr>
        <w:t>23</w:t>
      </w:r>
    </w:p>
    <w:p w:rsidR="00644ADB" w:rsidRDefault="00644ADB" w14:paraId="78DF320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7106B856" w:rsidP="156D191A" w:rsidRDefault="7106B856" w14:paraId="5905AA4F" w14:textId="117F8E64">
      <w:pPr>
        <w:spacing w:before="0" w:beforeAutospacing="off" w:after="0" w:afterAutospacing="off"/>
        <w:jc w:val="center"/>
      </w:pPr>
      <w:r w:rsidRPr="156D191A" w:rsidR="7106B856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156D191A" w:rsidR="7106B856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156D191A" w:rsidR="7106B856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7106B856" w:rsidP="156D191A" w:rsidRDefault="7106B856" w14:paraId="2AE10FE4" w14:textId="04843AC1">
      <w:pPr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  <w:r w:rsidRPr="156D191A" w:rsidR="7106B856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</w:p>
    <w:p w:rsidR="7106B856" w:rsidP="156D191A" w:rsidRDefault="7106B856" w14:paraId="6C69329B" w14:textId="683E23EC">
      <w:pPr>
        <w:spacing w:before="0" w:beforeAutospacing="off" w:after="0" w:afterAutospacing="off"/>
        <w:jc w:val="center"/>
      </w:pPr>
      <w:r w:rsidRPr="156D191A" w:rsidR="7106B856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156D191A" w:rsidR="7106B856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156D191A" w:rsidR="7106B856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7106B856" w:rsidP="156D191A" w:rsidRDefault="7106B856" w14:paraId="46B48EC4" w14:textId="270F793A">
      <w:pPr>
        <w:pStyle w:val="Normalny"/>
        <w:spacing w:after="0" w:line="240" w:lineRule="auto"/>
        <w:ind w:left="2832" w:firstLine="708"/>
      </w:pPr>
      <w:r w:rsidRPr="156D191A" w:rsidR="7106B856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>Rok akademicki 2026/2027</w:t>
      </w:r>
      <w:r w:rsidRPr="156D191A" w:rsidR="7106B856">
        <w:rPr>
          <w:rFonts w:ascii="Corbel" w:hAnsi="Corbel" w:eastAsia="Corbel" w:cs="Corbel"/>
          <w:noProof w:val="0"/>
          <w:sz w:val="22"/>
          <w:szCs w:val="22"/>
          <w:lang w:val="pl-PL"/>
        </w:rPr>
        <w:t xml:space="preserve"> </w:t>
      </w:r>
      <w:r w:rsidRPr="156D191A" w:rsidR="7106B856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156D191A" w:rsidP="156D191A" w:rsidRDefault="156D191A" w14:paraId="032571E2" w14:textId="7ABE5527">
      <w:pPr>
        <w:spacing w:after="0" w:line="240" w:lineRule="auto"/>
        <w:rPr>
          <w:rFonts w:ascii="Corbel" w:hAnsi="Corbel"/>
          <w:sz w:val="24"/>
          <w:szCs w:val="24"/>
        </w:rPr>
      </w:pPr>
    </w:p>
    <w:p w:rsidR="00644ADB" w:rsidRDefault="007C599D" w14:paraId="25902B6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644ADB" w14:paraId="18766B5E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26DD48D0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123F10D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młodzieży</w:t>
            </w:r>
          </w:p>
        </w:tc>
      </w:tr>
      <w:tr w:rsidR="00644ADB" w14:paraId="1C2C4934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1201A568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6433395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S1S[6]F_03</w:t>
            </w:r>
          </w:p>
        </w:tc>
      </w:tr>
      <w:tr w:rsidR="00644ADB" w14:paraId="544D5427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6A010E01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45832C75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ADB" w14:paraId="0F6237BF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35A2393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B41E7C" w14:paraId="2B7A56D7" w14:textId="6B313718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1E7C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644ADB" w14:paraId="04BAA9D6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4601525C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3BC1613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644ADB" w14:paraId="22ED04FE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0812351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3D8B4544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644ADB" w14:paraId="192A1049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79E53C18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6A3F4AE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ADB" w14:paraId="172CBA68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7DBF7E1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3655DDDA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4ADB" w14:paraId="285534A7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29F7E2D4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25C59797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VI semestr</w:t>
            </w:r>
          </w:p>
        </w:tc>
      </w:tr>
      <w:tr w:rsidR="00644ADB" w14:paraId="160ACEA9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67D1B85E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739AD5D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44ADB" w14:paraId="36CA6C68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37A6E15E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1820A0ED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644ADB" w14:paraId="2393E1D8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0EAD9020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337ED3E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644ADB" w14:paraId="38A4B08A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7B4BD349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26F5A41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:rsidR="00644ADB" w:rsidRDefault="007C599D" w14:paraId="21158217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44ADB" w:rsidRDefault="00644ADB" w14:paraId="512C6BA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644ADB" w:rsidRDefault="007C599D" w14:paraId="302B6B9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44ADB" w:rsidRDefault="00644ADB" w14:paraId="0CCC66D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7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189"/>
        <w:gridCol w:w="1504"/>
      </w:tblGrid>
      <w:tr w:rsidR="00644ADB" w:rsidTr="156D191A" w14:paraId="5726D6B8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44ADB" w:rsidRDefault="007C599D" w14:paraId="189202CD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44ADB" w:rsidRDefault="007C599D" w14:paraId="34822AE5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00B4646B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237D0C74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0F537EBC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1131A0F1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37F806F2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412F3563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4B1FF36D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23CA7BFC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2A032ECA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44ADB" w:rsidTr="156D191A" w14:paraId="458E69AD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08083AC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644ADB" w14:paraId="3EC45171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644ADB" w14:paraId="0C7531C6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0703249E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644ADB" w14:paraId="1EA070E8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644ADB" w14:paraId="0C182DE8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644ADB" w14:paraId="16A5C48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644ADB" w14:paraId="7071E93A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644ADB" w14:paraId="5D0D4304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60D0CE7D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44ADB" w:rsidRDefault="00644ADB" w14:paraId="0378EAA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44ADB" w:rsidRDefault="007C599D" w14:paraId="163CBF9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644ADB" w:rsidRDefault="007C599D" w14:paraId="338EF33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b w:val="0"/>
          <w:szCs w:val="24"/>
        </w:rPr>
        <w:t xml:space="preserve"> </w:t>
      </w:r>
    </w:p>
    <w:p w:rsidR="00644ADB" w:rsidP="156D191A" w:rsidRDefault="007C599D" w14:paraId="0E14C239" w14:textId="1614F0F4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156D191A" w:rsidR="3E69D33C">
        <w:rPr>
          <w:rFonts w:ascii="Corbel" w:hAnsi="Corbel" w:eastAsia="MS Gothic" w:cs="MS Gothic"/>
          <w:b w:val="0"/>
          <w:bCs w:val="0"/>
        </w:rPr>
        <w:t xml:space="preserve"> </w:t>
      </w:r>
      <w:r w:rsidRPr="156D191A" w:rsidR="007C599D">
        <w:rPr>
          <w:rFonts w:ascii="Corbel" w:hAnsi="Corbel" w:eastAsia="MS Gothic" w:cs="MS Gothic"/>
          <w:b w:val="0"/>
          <w:bCs w:val="0"/>
        </w:rPr>
        <w:t>X</w:t>
      </w:r>
      <w:r w:rsidRPr="156D191A" w:rsidR="007C599D">
        <w:rPr>
          <w:rFonts w:ascii="Corbel" w:hAnsi="Corbel"/>
          <w:b w:val="0"/>
          <w:bCs w:val="0"/>
          <w:caps w:val="0"/>
          <w:smallCaps w:val="0"/>
        </w:rPr>
        <w:t xml:space="preserve"> zajęcia w formie tradycyjnej </w:t>
      </w:r>
    </w:p>
    <w:p w:rsidR="00644ADB" w:rsidRDefault="007C599D" w14:paraId="4D6BBE4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44ADB" w:rsidRDefault="00644ADB" w14:paraId="396E8A4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44ADB" w:rsidP="156D191A" w:rsidRDefault="007C599D" w14:paraId="60BB5DEB" w14:textId="144AC5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56D191A" w:rsidR="007C599D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56D191A" w:rsidR="007C599D">
        <w:rPr>
          <w:rFonts w:ascii="Corbel" w:hAnsi="Corbel"/>
          <w:caps w:val="0"/>
          <w:smallCaps w:val="0"/>
        </w:rPr>
        <w:t xml:space="preserve">Forma zaliczenia </w:t>
      </w:r>
      <w:r w:rsidRPr="156D191A" w:rsidR="007C599D">
        <w:rPr>
          <w:rFonts w:ascii="Corbel" w:hAnsi="Corbel"/>
          <w:caps w:val="0"/>
          <w:smallCaps w:val="0"/>
        </w:rPr>
        <w:t>przedmiotu (</w:t>
      </w:r>
      <w:r w:rsidRPr="156D191A" w:rsidR="007C599D">
        <w:rPr>
          <w:rFonts w:ascii="Corbel" w:hAnsi="Corbel"/>
          <w:caps w:val="0"/>
          <w:smallCaps w:val="0"/>
        </w:rPr>
        <w:t xml:space="preserve">z toku) </w:t>
      </w:r>
      <w:r w:rsidRPr="156D191A" w:rsidR="007C599D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644ADB" w:rsidRDefault="00644ADB" w14:paraId="0F0EECF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4ADB" w:rsidRDefault="007C599D" w14:paraId="4AA4BAF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644ADB" w:rsidRDefault="00644ADB" w14:paraId="2CA527F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4ADB" w:rsidRDefault="007C599D" w14:paraId="56FA0158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644ADB" w:rsidRDefault="00644ADB" w14:paraId="50128108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 w14:paraId="4DE3DE22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70ECF79B" w14:textId="77777777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przedmiotu: Wstęp do socjologii</w:t>
            </w:r>
          </w:p>
        </w:tc>
      </w:tr>
    </w:tbl>
    <w:p w:rsidR="00644ADB" w:rsidRDefault="00644ADB" w14:paraId="39CD9CB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44ADB" w:rsidRDefault="00644ADB" w14:paraId="2000D9B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156D191A" w:rsidRDefault="156D191A" w14:paraId="733F78C6" w14:textId="4673CF17">
      <w:r>
        <w:br w:type="page"/>
      </w:r>
    </w:p>
    <w:p w:rsidR="00644ADB" w:rsidP="156D191A" w:rsidRDefault="007C599D" w14:paraId="5BAD09C9" w14:textId="56663643">
      <w:pPr>
        <w:pStyle w:val="Punktygwne"/>
        <w:spacing w:before="0" w:after="0"/>
        <w:rPr>
          <w:rFonts w:ascii="Corbel" w:hAnsi="Corbel"/>
        </w:rPr>
      </w:pPr>
      <w:r w:rsidRPr="156D191A" w:rsidR="007C599D">
        <w:rPr>
          <w:rFonts w:ascii="Corbel" w:hAnsi="Corbel"/>
        </w:rPr>
        <w:t xml:space="preserve">3. cele, efekty uczenia </w:t>
      </w:r>
      <w:r w:rsidRPr="156D191A" w:rsidR="007C599D">
        <w:rPr>
          <w:rFonts w:ascii="Corbel" w:hAnsi="Corbel"/>
        </w:rPr>
        <w:t>się,</w:t>
      </w:r>
      <w:r w:rsidRPr="156D191A" w:rsidR="007C599D">
        <w:rPr>
          <w:rFonts w:ascii="Corbel" w:hAnsi="Corbel"/>
        </w:rPr>
        <w:t xml:space="preserve"> treści Programowe i stosowane metody Dydaktyczne</w:t>
      </w:r>
    </w:p>
    <w:p w:rsidR="00644ADB" w:rsidRDefault="00644ADB" w14:paraId="185D48B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44ADB" w:rsidRDefault="007C599D" w14:paraId="4DBBBFD7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644ADB" w:rsidRDefault="00644ADB" w14:paraId="36BB84C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644ADB" w14:paraId="4E8FAF1C" w14:textId="77777777"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52E0BE4C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12F14FD1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problematyką socjologii młodzieży.</w:t>
            </w:r>
          </w:p>
        </w:tc>
      </w:tr>
      <w:tr w:rsidR="00644ADB" w14:paraId="5EFA748B" w14:textId="77777777"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793DA920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4D8E164D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studentom roli, jaką młodzież pełni w społeczeństwie.</w:t>
            </w:r>
          </w:p>
        </w:tc>
      </w:tr>
      <w:tr w:rsidR="00644ADB" w14:paraId="6471F75A" w14:textId="77777777"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4955D9E7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7D9551D9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szans i zagrożeń, jakie stoją przed współczesną młodzieżą.</w:t>
            </w:r>
          </w:p>
        </w:tc>
      </w:tr>
    </w:tbl>
    <w:p w:rsidR="00644ADB" w:rsidRDefault="00644ADB" w14:paraId="032B2BE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4ADB" w:rsidRDefault="007C599D" w14:paraId="2A4058E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44ADB" w:rsidRDefault="00644ADB" w14:paraId="01A00FF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44ADB" w:rsidTr="6D60E0A9" w14:paraId="743B1F66" w14:textId="77777777">
        <w:tc>
          <w:tcPr>
            <w:tcW w:w="16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7490F9A6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78C658BA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44ADB" w:rsidRDefault="007C599D" w14:paraId="6C46D3E0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4ADB" w:rsidTr="6D60E0A9" w14:paraId="536919A3" w14:textId="77777777">
        <w:tc>
          <w:tcPr>
            <w:tcW w:w="16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44ADB" w:rsidRDefault="007C599D" w14:paraId="1B3082F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44ADB" w:rsidP="6D60E0A9" w:rsidRDefault="007C599D" w14:paraId="2F1D21C3" w14:textId="691DCD9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D60E0A9" w:rsidR="007C599D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zna i rozumie relacje między strukturami i</w:t>
            </w:r>
            <w:r w:rsidRPr="6D60E0A9" w:rsidR="769E25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D60E0A9" w:rsidR="007C599D">
              <w:rPr>
                <w:rFonts w:ascii="Corbel" w:hAnsi="Corbel"/>
                <w:b w:val="0"/>
                <w:bCs w:val="0"/>
                <w:caps w:val="0"/>
                <w:smallCaps w:val="0"/>
              </w:rPr>
              <w:t>instytucjami społecznymi w skali krajowej, międzynarodowej i międzykulturowej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44ADB" w:rsidRDefault="007C599D" w14:paraId="0BA4FC20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644ADB" w:rsidTr="6D60E0A9" w14:paraId="405F8039" w14:textId="77777777">
        <w:tc>
          <w:tcPr>
            <w:tcW w:w="16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44ADB" w:rsidRDefault="007C599D" w14:paraId="02095D0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44ADB" w:rsidRDefault="007C599D" w14:paraId="3C42B514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on prawidłowo interpretuje zjawiska społeczne w zakresie socjologii młodzieży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44ADB" w:rsidRDefault="007C599D" w14:paraId="66298A7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="00644ADB" w:rsidRDefault="00644ADB" w14:paraId="62B1218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44ADB" w:rsidTr="6D60E0A9" w14:paraId="5DD160E0" w14:textId="77777777">
        <w:tc>
          <w:tcPr>
            <w:tcW w:w="16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44ADB" w:rsidRDefault="007C599D" w14:paraId="2AC6D82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44ADB" w:rsidRDefault="007C599D" w14:paraId="296055DF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teorie socjologiczne i pozyskuje dane do analizowania konkretnych procesów i zjawisk społecznych w zakresie socjologii młodzieży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44ADB" w:rsidRDefault="007C599D" w14:paraId="6FCB1AD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</w:tbl>
    <w:p w:rsidR="00644ADB" w:rsidRDefault="00644ADB" w14:paraId="447E69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4ADB" w:rsidRDefault="007C599D" w14:paraId="40961AE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44ADB" w:rsidRDefault="007C599D" w14:paraId="5993AA5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644ADB" w:rsidRDefault="00644ADB" w14:paraId="10F9FCC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 w14:paraId="3BAE858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61635B32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ADB" w14:paraId="24808329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31444E67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644ADB" w:rsidRDefault="00644ADB" w14:paraId="7134892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644ADB" w:rsidRDefault="007C599D" w14:paraId="077E34B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44ADB" w:rsidP="156D191A" w:rsidRDefault="00644ADB" w14:paraId="0FB86C01" w14:textId="77777777">
      <w:pPr>
        <w:pStyle w:val="Akapitzlist"/>
        <w:spacing w:after="0" w:afterAutospacing="off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 w14:paraId="6D00AEF8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311425F3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ADB" w14:paraId="55EDFC65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4E455C2D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młodzieży </w:t>
            </w:r>
          </w:p>
        </w:tc>
      </w:tr>
      <w:tr w:rsidR="00644ADB" w14:paraId="4A0241E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25F88490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młodzieży w społeczeństwie </w:t>
            </w:r>
          </w:p>
        </w:tc>
      </w:tr>
      <w:tr w:rsidR="00644ADB" w14:paraId="77FD8B82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53A83B73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znaczenie subkultury młodzieżowej </w:t>
            </w:r>
          </w:p>
        </w:tc>
      </w:tr>
      <w:tr w:rsidR="00644ADB" w14:paraId="5FFA6105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54DDE72C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subkultur młodzieżowych </w:t>
            </w:r>
          </w:p>
        </w:tc>
      </w:tr>
      <w:tr w:rsidR="00644ADB" w14:paraId="07C35F6C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2368D516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buntu u młodzieży </w:t>
            </w:r>
          </w:p>
        </w:tc>
      </w:tr>
      <w:tr w:rsidR="00644ADB" w14:paraId="7622189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6D306F13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Młodzież jako kategoria zagrożona wykluczeniem </w:t>
            </w:r>
          </w:p>
        </w:tc>
      </w:tr>
      <w:tr w:rsidR="00644ADB" w14:paraId="40DD7172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15177B2F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Przynależność i poczucie przynależności u młodzieży </w:t>
            </w:r>
          </w:p>
        </w:tc>
      </w:tr>
      <w:tr w:rsidR="00644ADB" w14:paraId="21112BE6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0A56052C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Sytuacja ludzi młodych na rynku pracy </w:t>
            </w:r>
          </w:p>
        </w:tc>
      </w:tr>
      <w:tr w:rsidR="00644ADB" w14:paraId="34FA390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2ACDD1E6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mediów w życiu młodzieży </w:t>
            </w:r>
          </w:p>
        </w:tc>
      </w:tr>
    </w:tbl>
    <w:p w:rsidR="00644ADB" w:rsidRDefault="00644ADB" w14:paraId="7E6983A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4ADB" w:rsidRDefault="00644ADB" w14:paraId="30ED530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644ADB" w:rsidP="156D191A" w:rsidRDefault="007C599D" w14:paraId="1B97CD0D" w14:textId="77777777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156D191A" w:rsidR="007C599D">
        <w:rPr>
          <w:rFonts w:ascii="Corbel" w:hAnsi="Corbel"/>
          <w:caps w:val="0"/>
          <w:smallCaps w:val="0"/>
        </w:rPr>
        <w:t>3.4 Metody dydaktyczne</w:t>
      </w:r>
      <w:r w:rsidRPr="156D191A" w:rsidR="007C599D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644ADB" w:rsidRDefault="00644ADB" w14:paraId="29A22F7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4ADB" w:rsidRDefault="007C599D" w14:paraId="4E037D2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wraz z dyskusją grupową</w:t>
      </w:r>
    </w:p>
    <w:p w:rsidR="00644ADB" w:rsidRDefault="00644ADB" w14:paraId="76E4753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156D191A" w:rsidRDefault="156D191A" w14:paraId="22D21499" w14:textId="38608E94">
      <w:r>
        <w:br w:type="page"/>
      </w:r>
    </w:p>
    <w:p w:rsidR="00644ADB" w:rsidRDefault="007C599D" w14:paraId="3570AB9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644ADB" w:rsidRDefault="00644ADB" w14:paraId="3E73DB7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4ADB" w:rsidRDefault="007C599D" w14:paraId="7DB7E1C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644ADB" w:rsidRDefault="00644ADB" w14:paraId="125DCFA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644ADB" w14:paraId="125102C6" w14:textId="77777777"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33F35E2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1A70ECDF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44ADB" w:rsidRDefault="007C599D" w14:paraId="793BD88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07EF027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44ADB" w:rsidRDefault="007C599D" w14:paraId="773DA0DC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4ADB" w14:paraId="6EC6BD23" w14:textId="77777777"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48E41A4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71D1FAE6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1F933E38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44ADB" w14:paraId="1FDA4D63" w14:textId="77777777"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5952DCE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5AF1670D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dyskusji grupowej na dany temat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7A0B5574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644ADB" w14:paraId="451ABD31" w14:textId="77777777"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14D7876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2B71B230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43CDB16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644ADB" w:rsidRDefault="00644ADB" w14:paraId="2DD8CA4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ADB" w:rsidRDefault="007C599D" w14:paraId="70D5F37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44ADB" w:rsidRDefault="00644ADB" w14:paraId="5AE91F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 w:rsidTr="156D191A" w14:paraId="2435388C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44ADB" w:rsidRDefault="007C599D" w14:paraId="3C6954AD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:rsidR="00644ADB" w:rsidRDefault="007C599D" w14:paraId="2FE24405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:rsidR="00644ADB" w:rsidP="156D191A" w:rsidRDefault="007C599D" w14:paraId="16583F1F" w14:textId="1E78E73D">
            <w:pPr>
              <w:widowControl w:val="0"/>
              <w:spacing w:after="0"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56D191A" w:rsidR="007C599D">
              <w:rPr>
                <w:rFonts w:ascii="Corbel" w:hAnsi="Corbel"/>
                <w:sz w:val="24"/>
                <w:szCs w:val="24"/>
              </w:rPr>
              <w:t>dst</w:t>
            </w:r>
            <w:r w:rsidRPr="156D191A" w:rsidR="007C599D">
              <w:rPr>
                <w:rFonts w:ascii="Corbel" w:hAnsi="Corbel"/>
                <w:sz w:val="24"/>
                <w:szCs w:val="24"/>
              </w:rPr>
              <w:t xml:space="preserve"> – Odczytanie referatu, </w:t>
            </w:r>
            <w:r w:rsidRPr="156D191A" w:rsidR="007C599D">
              <w:rPr>
                <w:rFonts w:ascii="Corbel" w:hAnsi="Corbel"/>
                <w:sz w:val="24"/>
                <w:szCs w:val="24"/>
              </w:rPr>
              <w:t>który nie</w:t>
            </w:r>
            <w:r w:rsidRPr="156D191A" w:rsidR="007C599D">
              <w:rPr>
                <w:rFonts w:ascii="Corbel" w:hAnsi="Corbel"/>
                <w:sz w:val="24"/>
                <w:szCs w:val="24"/>
              </w:rPr>
              <w:t xml:space="preserve"> wyczerpuje tematu </w:t>
            </w:r>
          </w:p>
          <w:p w:rsidR="00644ADB" w:rsidRDefault="007C599D" w14:paraId="527A50CB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:rsidR="00644ADB" w:rsidRDefault="007C599D" w14:paraId="397A4EFE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Wygłoszony referat i udział w dyskusji grupowej </w:t>
            </w:r>
          </w:p>
        </w:tc>
      </w:tr>
    </w:tbl>
    <w:p w:rsidR="00644ADB" w:rsidRDefault="00644ADB" w14:paraId="28C717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ADB" w:rsidRDefault="007C599D" w14:paraId="78D485A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44ADB" w:rsidRDefault="00644ADB" w14:paraId="0C197F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644ADB" w14:paraId="4345755E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4944592E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44ADB" w:rsidRDefault="007C599D" w14:paraId="5E1E162C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4ADB" w14:paraId="68DD71B9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5AB479C1" w14:textId="0225C87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P="00CE77CD" w:rsidRDefault="007C599D" w14:paraId="58AFBC73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44ADB" w14:paraId="332C7306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1260C045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44ADB" w:rsidRDefault="007C599D" w14:paraId="24BCC66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P="00CE77CD" w:rsidRDefault="007C599D" w14:paraId="7914EF47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4ADB" w14:paraId="48EFFF9D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4B458D50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P="00CE77CD" w:rsidRDefault="007C599D" w14:paraId="464B11A0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44ADB" w14:paraId="67D594C6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3A2E17BB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P="00CE77CD" w:rsidRDefault="007C599D" w14:paraId="155137C7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44ADB" w14:paraId="78E94D95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07B954B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P="00CE77CD" w:rsidRDefault="007C599D" w14:paraId="6BF3895B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44ADB" w:rsidRDefault="007C599D" w14:paraId="2952522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4ADB" w:rsidRDefault="00644ADB" w14:paraId="56257F5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4ADB" w:rsidP="156D191A" w:rsidRDefault="007C599D" w14:paraId="6B9C9D20" w14:textId="7777777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156D191A" w:rsidR="007C599D">
        <w:rPr>
          <w:rFonts w:ascii="Corbel" w:hAnsi="Corbel"/>
          <w:caps w:val="0"/>
          <w:smallCaps w:val="0"/>
        </w:rPr>
        <w:t>6. PRAKTYKI ZAWODOWE W RAMACH PRZEDMIOTU</w:t>
      </w:r>
    </w:p>
    <w:p w:rsidR="00644ADB" w:rsidRDefault="00644ADB" w14:paraId="7244CBF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644ADB" w14:paraId="1BA35594" w14:textId="77777777">
        <w:trPr>
          <w:trHeight w:val="397"/>
        </w:trPr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54526A06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78BA3C2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44ADB" w14:paraId="571298FF" w14:textId="77777777">
        <w:trPr>
          <w:trHeight w:val="397"/>
        </w:trPr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6416D05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44ADB" w:rsidRDefault="007C599D" w14:paraId="5A42FDE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44ADB" w:rsidRDefault="00644ADB" w14:paraId="7F845CE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4ADB" w:rsidRDefault="007C599D" w14:paraId="13EDFEB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644ADB" w:rsidRDefault="00644ADB" w14:paraId="2C5072E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8023"/>
      </w:tblGrid>
      <w:tr w:rsidR="00644ADB" w:rsidTr="156D191A" w14:paraId="5F3FA359" w14:textId="77777777">
        <w:trPr>
          <w:trHeight w:val="397"/>
        </w:trPr>
        <w:tc>
          <w:tcPr>
            <w:tcW w:w="802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44ADB" w:rsidRDefault="007C599D" w14:paraId="25545D36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644ADB" w:rsidRDefault="00644ADB" w14:paraId="3088A5ED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644ADB" w:rsidRDefault="007C599D" w14:paraId="05524F9D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Filipiak,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Subkultury młodzieżowe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Tyczyn 2001.</w:t>
            </w:r>
          </w:p>
          <w:p w:rsidR="00644ADB" w:rsidRDefault="007C599D" w14:paraId="41C4FDB2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Hildebrandt-Wypych, K. Kabacińska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Młodzież i sukces życiowy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2010.</w:t>
            </w:r>
          </w:p>
          <w:p w:rsidR="00644ADB" w:rsidRDefault="007C599D" w14:paraId="3D457054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H. Liberska, A. Malina, D. Suwalska-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Barancewicz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Funkcjonowanie współczesnych młodych ludzi w zmieniającym się świecie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2012</w:t>
            </w:r>
          </w:p>
          <w:p w:rsidR="00644ADB" w:rsidRDefault="007C599D" w14:paraId="2BF3181D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Oleszkowicz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Bunt młodzieńczy. Uwarunkowania, formy, skutki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:rsidR="00644ADB" w:rsidRDefault="007C599D" w14:paraId="27F0E2F5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Wilczyńska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Młodzież na biegunach życia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</w:tc>
      </w:tr>
      <w:tr w:rsidR="00644ADB" w:rsidTr="156D191A" w14:paraId="01C80CA2" w14:textId="77777777">
        <w:trPr>
          <w:trHeight w:val="397"/>
        </w:trPr>
        <w:tc>
          <w:tcPr>
            <w:tcW w:w="802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44ADB" w:rsidRDefault="007C599D" w14:paraId="276A7F13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644ADB" w:rsidRDefault="00644ADB" w14:paraId="3B99CB67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644ADB" w:rsidRDefault="007C599D" w14:paraId="161CFD8C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Kozak,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Patologia cyfrowego dzieciństwa i młodości: przyczyny, skutki, zapobieganie w rodzinach i szkołach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:rsidR="00644ADB" w:rsidRDefault="007C599D" w14:paraId="71379024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Pyżalski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Agresja elektroniczna i cyberbullying jako nowe ryzykowane zachowania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644ADB" w:rsidRDefault="007C599D" w14:paraId="7BA19C53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Szymański,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Niedostosowanie społeczne dzieci i młodzieży: wybrane problemy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2010. </w:t>
            </w:r>
          </w:p>
          <w:p w:rsidR="00644ADB" w:rsidRDefault="007C599D" w14:paraId="01F7280C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Wysocka,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Doświadczanie życia w młodości – problemy, kryzysy i strategie ich rozwiązywania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Katowice 2009. </w:t>
            </w:r>
          </w:p>
        </w:tc>
      </w:tr>
    </w:tbl>
    <w:p w:rsidR="00644ADB" w:rsidRDefault="00644ADB" w14:paraId="01F041E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4ADB" w:rsidRDefault="007C599D" w14:paraId="791CEA3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44ADB">
      <w:footerReference w:type="default" r:id="rId8"/>
      <w:pgSz w:w="11906" w:h="16838" w:orient="portrait"/>
      <w:pgMar w:top="1134" w:right="1134" w:bottom="1134" w:left="1134" w:header="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F66" w:rsidRDefault="00484F66" w14:paraId="1D07C9DB" w14:textId="77777777">
      <w:pPr>
        <w:spacing w:after="0" w:line="240" w:lineRule="auto"/>
      </w:pPr>
      <w:r>
        <w:separator/>
      </w:r>
    </w:p>
  </w:endnote>
  <w:endnote w:type="continuationSeparator" w:id="0">
    <w:p w:rsidR="00484F66" w:rsidRDefault="00484F66" w14:paraId="429CF5F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4369313"/>
      <w:docPartObj>
        <w:docPartGallery w:val="Page Numbers (Bottom of Page)"/>
        <w:docPartUnique/>
      </w:docPartObj>
    </w:sdtPr>
    <w:sdtEndPr/>
    <w:sdtContent>
      <w:p w:rsidR="00644ADB" w:rsidRDefault="007C599D" w14:paraId="72C9BD23" w14:textId="77777777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01067">
          <w:rPr>
            <w:noProof/>
          </w:rPr>
          <w:t>4</w:t>
        </w:r>
        <w:r>
          <w:fldChar w:fldCharType="end"/>
        </w:r>
      </w:p>
    </w:sdtContent>
  </w:sdt>
  <w:p w:rsidR="00644ADB" w:rsidRDefault="00644ADB" w14:paraId="4069EF5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F66" w:rsidRDefault="00484F66" w14:paraId="4AFBDD32" w14:textId="77777777">
      <w:pPr>
        <w:rPr>
          <w:sz w:val="12"/>
        </w:rPr>
      </w:pPr>
      <w:r>
        <w:separator/>
      </w:r>
    </w:p>
  </w:footnote>
  <w:footnote w:type="continuationSeparator" w:id="0">
    <w:p w:rsidR="00484F66" w:rsidRDefault="00484F66" w14:paraId="2C5ECA0B" w14:textId="77777777">
      <w:pPr>
        <w:rPr>
          <w:sz w:val="12"/>
        </w:rPr>
      </w:pPr>
      <w:r>
        <w:continuationSeparator/>
      </w:r>
    </w:p>
  </w:footnote>
  <w:footnote w:id="1">
    <w:p w:rsidR="00644ADB" w:rsidRDefault="007C599D" w14:paraId="232F330C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E7450"/>
    <w:multiLevelType w:val="multilevel"/>
    <w:tmpl w:val="E55CB1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5B0A98"/>
    <w:multiLevelType w:val="multilevel"/>
    <w:tmpl w:val="4D8AF7B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ADB"/>
    <w:rsid w:val="00104EFA"/>
    <w:rsid w:val="00484F66"/>
    <w:rsid w:val="005D792D"/>
    <w:rsid w:val="00644ADB"/>
    <w:rsid w:val="00701067"/>
    <w:rsid w:val="00781499"/>
    <w:rsid w:val="007C599D"/>
    <w:rsid w:val="00B41E7C"/>
    <w:rsid w:val="00CE77CD"/>
    <w:rsid w:val="00F727E1"/>
    <w:rsid w:val="156D191A"/>
    <w:rsid w:val="1669388F"/>
    <w:rsid w:val="2300832D"/>
    <w:rsid w:val="335C1114"/>
    <w:rsid w:val="3E69D33C"/>
    <w:rsid w:val="51AAF762"/>
    <w:rsid w:val="51AAF762"/>
    <w:rsid w:val="548BD42F"/>
    <w:rsid w:val="6D60E0A9"/>
    <w:rsid w:val="7106B856"/>
    <w:rsid w:val="769E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3734C"/>
  <w15:docId w15:val="{FF53E97F-2EBD-4D1E-9930-DEA403453A8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A76B2"/>
    <w:rPr>
      <w:sz w:val="16"/>
      <w:szCs w:val="16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sid w:val="004A76B2"/>
    <w:rPr>
      <w:rFonts w:ascii="Calibri" w:hAnsi="Calibri"/>
      <w:lang w:eastAsia="en-US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4A76B2"/>
    <w:rPr>
      <w:rFonts w:ascii="Calibri" w:hAnsi="Calibri"/>
      <w:b/>
      <w:bCs/>
      <w:lang w:eastAsia="en-US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A76B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A76B2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c5325ee1fbf94288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7260b-02ae-425e-8698-7f05a48b6368}"/>
      </w:docPartPr>
      <w:docPartBody>
        <w:p xmlns:wp14="http://schemas.microsoft.com/office/word/2010/wordml" w14:paraId="697D56A2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C3DD7-CDD2-4FD1-812B-DA1895D4E3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Witkowska-Paleń</lastModifiedBy>
  <revision>23</revision>
  <lastPrinted>2019-02-06T12:12:00.0000000Z</lastPrinted>
  <dcterms:created xsi:type="dcterms:W3CDTF">2020-10-14T06:37:00.0000000Z</dcterms:created>
  <dcterms:modified xsi:type="dcterms:W3CDTF">2024-09-10T08:42:20.1842501Z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