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4419EC" w:rsidRDefault="004419EC" w14:paraId="4DF662EC" wp14:textId="77777777">
      <w:pPr>
        <w:spacing w:line="240" w:lineRule="auto"/>
        <w:jc w:val="right"/>
      </w:pPr>
      <w:bookmarkStart w:name="_GoBack" w:id="0"/>
      <w:bookmarkEnd w:id="0"/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667A31B0" w:rsidR="004419EC">
        <w:rPr>
          <w:rFonts w:ascii="Corbel" w:hAnsi="Corbel" w:cs="Corbel"/>
          <w:i w:val="1"/>
          <w:iCs w:val="1"/>
        </w:rPr>
        <w:t xml:space="preserve">Załącznik nr 1.5 do Zarządzenia Rektora UR nr </w:t>
      </w:r>
      <w:r w:rsidRPr="667A31B0" w:rsidR="00466291">
        <w:rPr>
          <w:rFonts w:ascii="Corbel" w:hAnsi="Corbel" w:cs="Corbel"/>
          <w:i w:val="1"/>
          <w:iCs w:val="1"/>
        </w:rPr>
        <w:t>7</w:t>
      </w:r>
      <w:r w:rsidRPr="667A31B0" w:rsidR="004419EC">
        <w:rPr>
          <w:rFonts w:ascii="Corbel" w:hAnsi="Corbel" w:cs="Corbel"/>
          <w:i w:val="1"/>
          <w:iCs w:val="1"/>
        </w:rPr>
        <w:t>/20</w:t>
      </w:r>
      <w:r w:rsidRPr="667A31B0" w:rsidR="00466291">
        <w:rPr>
          <w:rFonts w:ascii="Corbel" w:hAnsi="Corbel" w:cs="Corbel"/>
          <w:i w:val="1"/>
          <w:iCs w:val="1"/>
        </w:rPr>
        <w:t>23</w:t>
      </w:r>
    </w:p>
    <w:p xmlns:wp14="http://schemas.microsoft.com/office/word/2010/wordml" w:rsidR="004419EC" w:rsidRDefault="004419EC" w14:paraId="598A8AA9" wp14:textId="77777777">
      <w:pPr>
        <w:spacing w:after="0" w:line="240" w:lineRule="auto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xmlns:wp14="http://schemas.microsoft.com/office/word/2010/wordml" w:rsidR="004419EC" w:rsidP="667A31B0" w:rsidRDefault="004419EC" w14:paraId="4FE80D7E" wp14:textId="71FDB5E0">
      <w:pPr>
        <w:spacing w:after="0" w:line="240" w:lineRule="exact"/>
        <w:jc w:val="center"/>
        <w:rPr>
          <w:rFonts w:ascii="Corbel" w:hAnsi="Corbel" w:cs="Corbel"/>
          <w:i w:val="1"/>
          <w:iCs w:val="1"/>
          <w:smallCaps w:val="1"/>
          <w:sz w:val="24"/>
          <w:szCs w:val="24"/>
        </w:rPr>
      </w:pPr>
      <w:r w:rsidRPr="667A31B0" w:rsidR="004419EC">
        <w:rPr>
          <w:rFonts w:ascii="Corbel" w:hAnsi="Corbel" w:cs="Corbel"/>
          <w:b w:val="1"/>
          <w:bCs w:val="1"/>
          <w:smallCaps w:val="1"/>
          <w:sz w:val="24"/>
          <w:szCs w:val="24"/>
        </w:rPr>
        <w:t>dotyczy cyklu kształcenia</w:t>
      </w:r>
      <w:r w:rsidRPr="667A31B0" w:rsidR="004419EC">
        <w:rPr>
          <w:rFonts w:ascii="Corbel" w:hAnsi="Corbel" w:cs="Corbel"/>
          <w:i w:val="1"/>
          <w:iCs w:val="1"/>
          <w:smallCaps w:val="1"/>
          <w:sz w:val="24"/>
          <w:szCs w:val="24"/>
        </w:rPr>
        <w:t xml:space="preserve"> 202</w:t>
      </w:r>
      <w:r w:rsidRPr="667A31B0" w:rsidR="43C69615">
        <w:rPr>
          <w:rFonts w:ascii="Corbel" w:hAnsi="Corbel" w:cs="Corbel"/>
          <w:i w:val="1"/>
          <w:iCs w:val="1"/>
          <w:smallCaps w:val="1"/>
          <w:sz w:val="24"/>
          <w:szCs w:val="24"/>
        </w:rPr>
        <w:t>4</w:t>
      </w:r>
      <w:r w:rsidRPr="667A31B0" w:rsidR="00466291">
        <w:rPr>
          <w:rFonts w:ascii="Corbel" w:hAnsi="Corbel" w:cs="Corbel"/>
          <w:i w:val="1"/>
          <w:iCs w:val="1"/>
          <w:smallCaps w:val="1"/>
          <w:sz w:val="24"/>
          <w:szCs w:val="24"/>
        </w:rPr>
        <w:t>-</w:t>
      </w:r>
      <w:r w:rsidRPr="667A31B0" w:rsidR="004419EC">
        <w:rPr>
          <w:rFonts w:ascii="Corbel" w:hAnsi="Corbel" w:cs="Corbel"/>
          <w:i w:val="1"/>
          <w:iCs w:val="1"/>
          <w:smallCaps w:val="1"/>
          <w:sz w:val="24"/>
          <w:szCs w:val="24"/>
        </w:rPr>
        <w:t>202</w:t>
      </w:r>
      <w:r w:rsidRPr="667A31B0" w:rsidR="7CCAD0B3">
        <w:rPr>
          <w:rFonts w:ascii="Corbel" w:hAnsi="Corbel" w:cs="Corbel"/>
          <w:i w:val="1"/>
          <w:iCs w:val="1"/>
          <w:smallCaps w:val="1"/>
          <w:sz w:val="24"/>
          <w:szCs w:val="24"/>
        </w:rPr>
        <w:t>7</w:t>
      </w:r>
    </w:p>
    <w:p xmlns:wp14="http://schemas.microsoft.com/office/word/2010/wordml" w:rsidR="004419EC" w:rsidP="001E6059" w:rsidRDefault="004419EC" w14:paraId="739487D8" wp14:textId="77777777">
      <w:pPr>
        <w:spacing w:after="0" w:line="240" w:lineRule="exact"/>
        <w:ind w:left="2124" w:firstLine="708"/>
        <w:jc w:val="center"/>
      </w:pP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</w:p>
    <w:p xmlns:wp14="http://schemas.microsoft.com/office/word/2010/wordml" w:rsidR="004419EC" w:rsidP="667A31B0" w:rsidRDefault="004419EC" w14:paraId="3364B80E" wp14:textId="4EB1A154">
      <w:pPr>
        <w:spacing w:after="0" w:line="240" w:lineRule="exact"/>
        <w:ind w:left="708"/>
        <w:jc w:val="both"/>
        <w:rPr>
          <w:rFonts w:ascii="Corbel" w:hAnsi="Corbel" w:cs="Corbel"/>
          <w:b w:val="1"/>
          <w:bCs w:val="1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="004419EC">
        <w:rPr>
          <w:rFonts w:ascii="Corbel" w:hAnsi="Corbel" w:cs="Corbel"/>
          <w:b w:val="1"/>
          <w:bCs w:val="1"/>
          <w:sz w:val="20"/>
          <w:szCs w:val="20"/>
        </w:rPr>
        <w:t>Rok akademicki 202</w:t>
      </w:r>
      <w:r w:rsidR="736CF801">
        <w:rPr>
          <w:rFonts w:ascii="Corbel" w:hAnsi="Corbel" w:cs="Corbel"/>
          <w:b w:val="1"/>
          <w:bCs w:val="1"/>
          <w:sz w:val="20"/>
          <w:szCs w:val="20"/>
        </w:rPr>
        <w:t>4</w:t>
      </w:r>
      <w:r w:rsidR="004419EC">
        <w:rPr>
          <w:rFonts w:ascii="Corbel" w:hAnsi="Corbel" w:cs="Corbel"/>
          <w:b w:val="1"/>
          <w:bCs w:val="1"/>
          <w:sz w:val="20"/>
          <w:szCs w:val="20"/>
        </w:rPr>
        <w:t>/202</w:t>
      </w:r>
      <w:r w:rsidR="37FAE90A">
        <w:rPr>
          <w:rFonts w:ascii="Corbel" w:hAnsi="Corbel" w:cs="Corbel"/>
          <w:b w:val="1"/>
          <w:bCs w:val="1"/>
          <w:sz w:val="20"/>
          <w:szCs w:val="20"/>
        </w:rPr>
        <w:t>5</w:t>
      </w:r>
    </w:p>
    <w:p xmlns:wp14="http://schemas.microsoft.com/office/word/2010/wordml" w:rsidR="004419EC" w:rsidRDefault="004419EC" w14:paraId="672A6659" wp14:textId="77777777">
      <w:pPr>
        <w:spacing w:after="0" w:line="240" w:lineRule="auto"/>
        <w:rPr>
          <w:rFonts w:ascii="Corbel" w:hAnsi="Corbel" w:cs="Corbel"/>
          <w:b/>
          <w:bCs/>
          <w:sz w:val="24"/>
          <w:szCs w:val="24"/>
        </w:rPr>
      </w:pPr>
    </w:p>
    <w:p xmlns:wp14="http://schemas.microsoft.com/office/word/2010/wordml" w:rsidR="004419EC" w:rsidRDefault="004419EC" w14:paraId="0C6E7FD4" wp14:textId="77777777">
      <w:pPr>
        <w:pStyle w:val="Punktygwne"/>
        <w:spacing w:before="0" w:after="0"/>
      </w:pPr>
      <w:r>
        <w:rPr>
          <w:rFonts w:ascii="Corbel" w:hAnsi="Corbel" w:cs="Corbel"/>
          <w:color w:val="000000"/>
          <w:szCs w:val="24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4253"/>
        <w:gridCol w:w="5538"/>
      </w:tblGrid>
      <w:tr xmlns:wp14="http://schemas.microsoft.com/office/word/2010/wordml" w:rsidR="004419EC" w:rsidTr="667A31B0" w14:paraId="6B3649DA" wp14:textId="77777777">
        <w:tc>
          <w:tcPr>
            <w:tcW w:w="42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59701564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5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2BD5C1F7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Cs/>
                <w:sz w:val="24"/>
                <w:szCs w:val="24"/>
              </w:rPr>
              <w:t>Polityka Społeczna</w:t>
            </w:r>
          </w:p>
        </w:tc>
      </w:tr>
      <w:tr xmlns:wp14="http://schemas.microsoft.com/office/word/2010/wordml" w:rsidR="004419EC" w:rsidTr="667A31B0" w14:paraId="38F9FC6C" wp14:textId="77777777">
        <w:tc>
          <w:tcPr>
            <w:tcW w:w="42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4CA29152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55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6C3B92CF" wp14:textId="77777777">
            <w:pPr>
              <w:pStyle w:val="Odpowiedzi"/>
              <w:spacing w:after="0"/>
            </w:pPr>
            <w:r w:rsidRPr="667A31B0" w:rsidR="004419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S1</w:t>
            </w:r>
            <w:r w:rsidRPr="667A31B0" w:rsidR="004419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S[</w:t>
            </w:r>
            <w:r w:rsidRPr="667A31B0" w:rsidR="004419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1]O_02</w:t>
            </w:r>
          </w:p>
        </w:tc>
      </w:tr>
      <w:tr xmlns:wp14="http://schemas.microsoft.com/office/word/2010/wordml" w:rsidR="004419EC" w:rsidTr="667A31B0" w14:paraId="5C0172EC" wp14:textId="77777777">
        <w:tc>
          <w:tcPr>
            <w:tcW w:w="42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249A5C16" wp14:textId="77777777">
            <w:pPr>
              <w:pStyle w:val="Pytania"/>
              <w:spacing w:before="0" w:after="0" w:line="240" w:lineRule="exact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5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7E3E3000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="004419EC" w:rsidTr="667A31B0" w14:paraId="53839DC8" wp14:textId="77777777">
        <w:tc>
          <w:tcPr>
            <w:tcW w:w="42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0A39E105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5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A5080" w:rsidR="004419EC" w:rsidRDefault="00AA5080" w14:paraId="64EB4DA1" wp14:textId="77777777">
            <w:pPr>
              <w:pStyle w:val="Odpowiedzi"/>
              <w:spacing w:after="0"/>
              <w:rPr>
                <w:rFonts w:ascii="Corbel" w:hAnsi="Corbel"/>
                <w:b w:val="0"/>
              </w:rPr>
            </w:pPr>
            <w:r w:rsidRPr="00AA5080">
              <w:rPr>
                <w:rFonts w:ascii="Corbel" w:hAnsi="Corbel"/>
                <w:b w:val="0"/>
                <w:sz w:val="24"/>
              </w:rPr>
              <w:t>Instytut Nauk Socjologicznych</w:t>
            </w:r>
          </w:p>
        </w:tc>
      </w:tr>
      <w:tr xmlns:wp14="http://schemas.microsoft.com/office/word/2010/wordml" w:rsidR="004419EC" w:rsidTr="667A31B0" w14:paraId="75EBF523" wp14:textId="77777777">
        <w:tc>
          <w:tcPr>
            <w:tcW w:w="42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4B835047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5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1FDDED33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Socjologia</w:t>
            </w:r>
          </w:p>
        </w:tc>
      </w:tr>
      <w:tr xmlns:wp14="http://schemas.microsoft.com/office/word/2010/wordml" w:rsidR="004419EC" w:rsidTr="667A31B0" w14:paraId="2334054F" wp14:textId="77777777">
        <w:tc>
          <w:tcPr>
            <w:tcW w:w="42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448A1CED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5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43B687EC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Cs/>
                <w:sz w:val="24"/>
                <w:szCs w:val="24"/>
              </w:rPr>
              <w:t>I stopień</w:t>
            </w:r>
          </w:p>
        </w:tc>
      </w:tr>
      <w:tr xmlns:wp14="http://schemas.microsoft.com/office/word/2010/wordml" w:rsidR="004419EC" w:rsidTr="667A31B0" w14:paraId="020B26A7" wp14:textId="77777777">
        <w:tc>
          <w:tcPr>
            <w:tcW w:w="42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04C0481C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5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4FFABF29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="004419EC" w:rsidTr="667A31B0" w14:paraId="5B469018" wp14:textId="77777777">
        <w:tc>
          <w:tcPr>
            <w:tcW w:w="42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7C3992E0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5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74440E62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="004419EC" w:rsidTr="667A31B0" w14:paraId="58E9C7A7" wp14:textId="77777777">
        <w:tc>
          <w:tcPr>
            <w:tcW w:w="42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47AAF248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5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313A3ED7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Cs/>
                <w:sz w:val="24"/>
                <w:szCs w:val="24"/>
              </w:rPr>
              <w:t>rok 1/ semestr I</w:t>
            </w:r>
          </w:p>
        </w:tc>
      </w:tr>
      <w:tr xmlns:wp14="http://schemas.microsoft.com/office/word/2010/wordml" w:rsidR="004419EC" w:rsidTr="667A31B0" w14:paraId="643B5715" wp14:textId="77777777">
        <w:tc>
          <w:tcPr>
            <w:tcW w:w="42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5863A118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5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P="4798C03F" w:rsidRDefault="00AA5080" w14:paraId="0CC92CEB" wp14:textId="7BE8AA03">
            <w:pPr>
              <w:pStyle w:val="Odpowiedzi"/>
              <w:spacing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4798C03F" w:rsidR="00AA508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</w:t>
            </w:r>
            <w:r w:rsidRPr="4798C03F" w:rsidR="00AA508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ierunkowy</w:t>
            </w:r>
            <w:r w:rsidRPr="4798C03F" w:rsidR="00AA508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="004419EC" w:rsidTr="667A31B0" w14:paraId="2786482B" wp14:textId="77777777">
        <w:tc>
          <w:tcPr>
            <w:tcW w:w="42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13A990D4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5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205A1F16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="004419EC" w:rsidTr="667A31B0" w14:paraId="74C1A4C3" wp14:textId="77777777">
        <w:tc>
          <w:tcPr>
            <w:tcW w:w="42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69C2AF6E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5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P="667A31B0" w:rsidRDefault="004419EC" w14:paraId="311F099A" wp14:textId="4F41E51E">
            <w:pPr>
              <w:pStyle w:val="Odpowiedzi"/>
              <w:spacing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67A31B0" w:rsidR="004419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Teresa </w:t>
            </w:r>
            <w:r w:rsidRPr="667A31B0" w:rsidR="004419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Zbyrad</w:t>
            </w:r>
          </w:p>
        </w:tc>
      </w:tr>
      <w:tr xmlns:wp14="http://schemas.microsoft.com/office/word/2010/wordml" w:rsidR="004419EC" w:rsidTr="667A31B0" w14:paraId="0124C44A" wp14:textId="77777777">
        <w:tc>
          <w:tcPr>
            <w:tcW w:w="42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471FE442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5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P="667A31B0" w:rsidRDefault="004419EC" w14:paraId="6D34729E" wp14:textId="0655E51A">
            <w:pPr>
              <w:pStyle w:val="Odpowiedzi"/>
              <w:spacing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67A31B0" w:rsidR="004419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Teresa </w:t>
            </w:r>
            <w:r w:rsidRPr="667A31B0" w:rsidR="004419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Zbyrad</w:t>
            </w:r>
          </w:p>
        </w:tc>
      </w:tr>
    </w:tbl>
    <w:p xmlns:wp14="http://schemas.microsoft.com/office/word/2010/wordml" w:rsidR="004419EC" w:rsidRDefault="004419EC" w14:paraId="57A64E18" wp14:textId="77777777">
      <w:pPr>
        <w:pStyle w:val="Podpunkty"/>
        <w:spacing w:before="280" w:after="280"/>
        <w:ind w:left="0"/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 w:rsidR="00AA5080">
        <w:rPr>
          <w:rFonts w:ascii="Corbel" w:hAnsi="Corbel" w:cs="Corbel"/>
          <w:b w:val="0"/>
          <w:sz w:val="24"/>
          <w:szCs w:val="24"/>
          <w:lang w:val="pl-PL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xmlns:wp14="http://schemas.microsoft.com/office/word/2010/wordml" w:rsidR="004419EC" w:rsidRDefault="004419EC" w14:paraId="0A37501D" wp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xmlns:wp14="http://schemas.microsoft.com/office/word/2010/wordml" w:rsidR="004419EC" w:rsidRDefault="004419EC" w14:paraId="7E0A0F74" wp14:textId="77777777">
      <w:pPr>
        <w:pStyle w:val="Podpunkty"/>
        <w:ind w:left="284"/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="004419EC" w:rsidRDefault="004419EC" w14:paraId="5DAB6C7B" wp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9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52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xmlns:wp14="http://schemas.microsoft.com/office/word/2010/wordml" w:rsidR="004419EC" w:rsidTr="667A31B0" w14:paraId="4A00F406" wp14:textId="77777777">
        <w:trPr>
          <w:trHeight w:val="300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4419EC" w:rsidRDefault="004419EC" w14:paraId="493A0CA5" wp14:textId="77777777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Semestr</w:t>
            </w:r>
          </w:p>
          <w:p w:rsidR="004419EC" w:rsidRDefault="004419EC" w14:paraId="64C63F33" wp14:textId="77777777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(nr)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3860AB22" wp14:textId="77777777">
            <w:pPr>
              <w:pStyle w:val="Nagwkitablic"/>
              <w:spacing w:after="6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 w:eastAsia="en-US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  <w:lang w:val="pl-PL" w:eastAsia="en-US"/>
              </w:rPr>
              <w:t>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646F369B" wp14:textId="77777777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Ćw.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409DDADA" wp14:textId="77777777">
            <w:pPr>
              <w:pStyle w:val="Nagwkitablic"/>
              <w:spacing w:after="6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 w:eastAsia="en-US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  <w:lang w:val="pl-PL" w:eastAsia="en-US"/>
              </w:rPr>
              <w:t>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0AB6E05A" wp14:textId="77777777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Lab.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0B273B9D" wp14:textId="77777777">
            <w:pPr>
              <w:pStyle w:val="Nagwkitablic"/>
              <w:spacing w:after="6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 w:eastAsia="en-US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  <w:lang w:val="pl-PL" w:eastAsia="en-US"/>
              </w:rPr>
              <w:t>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63A8E3D2" wp14:textId="77777777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ZP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69FA399F" wp14:textId="77777777">
            <w:pPr>
              <w:pStyle w:val="Nagwkitablic"/>
              <w:spacing w:after="6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 w:eastAsia="en-US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  <w:lang w:val="pl-PL" w:eastAsia="en-US"/>
              </w:rPr>
              <w:t>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5B5B1B43" wp14:textId="77777777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7474E17E" wp14:textId="77777777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b/>
                <w:szCs w:val="24"/>
                <w:lang w:val="pl-PL" w:eastAsia="en-US"/>
              </w:rPr>
              <w:t>Liczba pkt. ECTS</w:t>
            </w:r>
          </w:p>
        </w:tc>
      </w:tr>
      <w:tr xmlns:wp14="http://schemas.microsoft.com/office/word/2010/wordml" w:rsidR="004419EC" w:rsidTr="667A31B0" w14:paraId="168BD4DB" wp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2906B3E5" wp14:textId="77777777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02EB378F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6A05A809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33CFEC6B" wp14:textId="77777777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5A39BBE3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41C8F396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72A3D3EC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0D0B940D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0E27B00A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5FCD5EC4" wp14:textId="77777777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="004419EC" w:rsidRDefault="004419EC" w14:paraId="60061E4C" wp14:textId="77777777">
      <w:pPr>
        <w:pStyle w:val="Podpunkty"/>
        <w:ind w:left="0"/>
        <w:rPr>
          <w:rFonts w:ascii="Corbel" w:hAnsi="Corbel" w:cs="Corbel"/>
          <w:b w:val="0"/>
          <w:sz w:val="24"/>
          <w:szCs w:val="24"/>
          <w:lang w:eastAsia="en-US"/>
        </w:rPr>
      </w:pPr>
    </w:p>
    <w:p xmlns:wp14="http://schemas.microsoft.com/office/word/2010/wordml" w:rsidR="004419EC" w:rsidRDefault="004419EC" w14:paraId="7713D631" wp14:textId="77777777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Sposób realizacji zajęć  </w:t>
      </w:r>
    </w:p>
    <w:p xmlns:wp14="http://schemas.microsoft.com/office/word/2010/wordml" w:rsidR="004419EC" w:rsidRDefault="004419EC" w14:paraId="29D6B04F" wp14:textId="77777777">
      <w:pPr>
        <w:pStyle w:val="Punktygwne"/>
        <w:spacing w:before="0" w:after="0"/>
        <w:ind w:left="709"/>
      </w:pPr>
      <w:r>
        <w:rPr>
          <w:rFonts w:ascii="Corbel" w:hAnsi="Corbel" w:eastAsia="MS Gothic" w:cs="Corbel"/>
          <w:b w:val="0"/>
          <w:smallCaps w:val="0"/>
          <w:szCs w:val="24"/>
        </w:rPr>
        <w:t xml:space="preserve"> </w:t>
      </w:r>
    </w:p>
    <w:p xmlns:wp14="http://schemas.microsoft.com/office/word/2010/wordml" w:rsidR="004419EC" w:rsidRDefault="004419EC" w14:paraId="078CDEFA" wp14:textId="77777777">
      <w:pPr>
        <w:pStyle w:val="Punktygwne"/>
        <w:spacing w:before="0" w:after="0"/>
        <w:ind w:left="709"/>
      </w:pPr>
      <w:r>
        <w:rPr>
          <w:rFonts w:ascii="MS Gothic" w:hAnsi="MS Gothic" w:eastAsia="MS Gothic" w:cs="MS Gothic"/>
          <w:b w:val="0"/>
          <w:szCs w:val="24"/>
        </w:rPr>
        <w:t>X</w:t>
      </w:r>
      <w:r>
        <w:rPr>
          <w:rFonts w:hint="eastAsia" w:ascii="MS Gothic" w:hAnsi="MS Gothic" w:eastAsia="MS Gothic" w:cs="MS Gothic"/>
          <w:b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 xml:space="preserve">zajęcia w formie tradycyjnej </w:t>
      </w:r>
    </w:p>
    <w:p xmlns:wp14="http://schemas.microsoft.com/office/word/2010/wordml" w:rsidR="004419EC" w:rsidRDefault="004419EC" w14:paraId="386692D9" wp14:textId="77777777">
      <w:pPr>
        <w:pStyle w:val="Punktygwne"/>
        <w:spacing w:before="0" w:after="0"/>
        <w:ind w:left="709"/>
      </w:pPr>
      <w:r>
        <w:rPr>
          <w:rFonts w:hint="eastAsia" w:ascii="MS Gothic" w:hAnsi="MS Gothic" w:eastAsia="MS Gothic" w:cs="MS Gothic"/>
          <w:b w:val="0"/>
          <w:szCs w:val="24"/>
        </w:rPr>
        <w:t>☐</w:t>
      </w:r>
      <w:r>
        <w:rPr>
          <w:rFonts w:ascii="Corbel" w:hAnsi="Corbel" w:eastAsia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xmlns:wp14="http://schemas.microsoft.com/office/word/2010/wordml" w:rsidR="004419EC" w:rsidRDefault="004419EC" w14:paraId="44EAFD9C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4419EC" w:rsidRDefault="004419EC" w14:paraId="35295C78" wp14:textId="77777777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 xml:space="preserve">(egzamin, </w:t>
      </w:r>
      <w:r>
        <w:rPr>
          <w:rFonts w:ascii="Corbel" w:hAnsi="Corbel" w:cs="Corbel"/>
          <w:b w:val="0"/>
          <w:smallCaps w:val="0"/>
          <w:szCs w:val="24"/>
          <w:u w:val="single"/>
        </w:rPr>
        <w:t>zaliczenie z oceną</w:t>
      </w:r>
      <w:r>
        <w:rPr>
          <w:rFonts w:ascii="Corbel" w:hAnsi="Corbel" w:cs="Corbel"/>
          <w:b w:val="0"/>
          <w:smallCaps w:val="0"/>
          <w:szCs w:val="24"/>
        </w:rPr>
        <w:t>, zaliczenie bez oceny)</w:t>
      </w:r>
    </w:p>
    <w:p xmlns:wp14="http://schemas.microsoft.com/office/word/2010/wordml" w:rsidR="004419EC" w:rsidRDefault="004419EC" w14:paraId="4B94D5A5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4419EC" w:rsidRDefault="004419EC" w14:paraId="261BAAD1" wp14:textId="77777777">
      <w:pPr>
        <w:pStyle w:val="Punktygwne"/>
        <w:spacing w:before="0" w:after="0"/>
      </w:pPr>
      <w:r>
        <w:rPr>
          <w:rFonts w:ascii="Corbel" w:hAnsi="Corbel" w:cs="Corbel"/>
          <w:szCs w:val="24"/>
        </w:rPr>
        <w:t xml:space="preserve">2.Wymagania wstępne </w:t>
      </w:r>
    </w:p>
    <w:p xmlns:wp14="http://schemas.microsoft.com/office/word/2010/wordml" w:rsidR="004419EC" w:rsidRDefault="004419EC" w14:paraId="3DEEC669" wp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xmlns:wp14="http://schemas.microsoft.com/office/word/2010/wordml" w:rsidR="004419EC" w14:paraId="7E30BD87" wp14:textId="77777777">
        <w:tc>
          <w:tcPr>
            <w:tcW w:w="9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76E709CE" wp14:textId="77777777">
            <w:pPr>
              <w:autoSpaceDE w:val="0"/>
              <w:snapToGrid w:val="0"/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3"/>
                <w:szCs w:val="23"/>
              </w:rPr>
              <w:t>Wiedza z przedmiotu Podstawy socjologii i Podstawy ekonomii</w:t>
            </w:r>
          </w:p>
        </w:tc>
      </w:tr>
    </w:tbl>
    <w:p xmlns:wp14="http://schemas.microsoft.com/office/word/2010/wordml" w:rsidR="004419EC" w:rsidRDefault="004419EC" w14:paraId="3656B9AB" wp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xmlns:wp14="http://schemas.microsoft.com/office/word/2010/wordml" w:rsidR="004419EC" w:rsidRDefault="004419EC" w14:paraId="45FB0818" wp14:textId="77777777">
      <w:pPr>
        <w:pStyle w:val="Punktygwne"/>
        <w:spacing w:before="0" w:after="0"/>
      </w:pPr>
    </w:p>
    <w:p xmlns:wp14="http://schemas.microsoft.com/office/word/2010/wordml" w:rsidR="004419EC" w:rsidRDefault="004419EC" w14:paraId="049F31CB" wp14:textId="77777777">
      <w:pPr>
        <w:pStyle w:val="Punktygwne"/>
        <w:spacing w:before="0" w:after="0"/>
      </w:pPr>
    </w:p>
    <w:p xmlns:wp14="http://schemas.microsoft.com/office/word/2010/wordml" w:rsidR="004419EC" w:rsidRDefault="004419EC" w14:paraId="53128261" wp14:textId="77777777">
      <w:pPr>
        <w:pStyle w:val="Punktygwne"/>
        <w:spacing w:before="0" w:after="0"/>
      </w:pPr>
    </w:p>
    <w:p xmlns:wp14="http://schemas.microsoft.com/office/word/2010/wordml" w:rsidR="004419EC" w:rsidRDefault="004419EC" w14:paraId="62486C05" wp14:textId="77777777">
      <w:pPr>
        <w:pStyle w:val="Punktygwne"/>
        <w:spacing w:before="0" w:after="0"/>
      </w:pPr>
    </w:p>
    <w:p xmlns:wp14="http://schemas.microsoft.com/office/word/2010/wordml" w:rsidR="004419EC" w:rsidRDefault="004419EC" w14:paraId="4101652C" wp14:textId="77777777">
      <w:pPr>
        <w:pStyle w:val="Punktygwne"/>
        <w:spacing w:before="0" w:after="0"/>
      </w:pPr>
    </w:p>
    <w:p xmlns:wp14="http://schemas.microsoft.com/office/word/2010/wordml" w:rsidR="004419EC" w:rsidRDefault="004419EC" w14:paraId="469B63C5" wp14:textId="77777777">
      <w:pPr>
        <w:pStyle w:val="Punktygwne"/>
        <w:spacing w:before="0" w:after="0"/>
      </w:pPr>
      <w:r>
        <w:rPr>
          <w:rFonts w:ascii="Corbel" w:hAnsi="Corbel" w:cs="Corbel"/>
          <w:szCs w:val="24"/>
        </w:rPr>
        <w:t>3.cele, efekty uczenia się , treści Programowe i stosowane metody Dydaktyczne</w:t>
      </w:r>
    </w:p>
    <w:p xmlns:wp14="http://schemas.microsoft.com/office/word/2010/wordml" w:rsidR="004419EC" w:rsidRDefault="004419EC" w14:paraId="4B99056E" wp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xmlns:wp14="http://schemas.microsoft.com/office/word/2010/wordml" w:rsidR="004419EC" w:rsidRDefault="004419EC" w14:paraId="04643D83" wp14:textId="77777777">
      <w:pPr>
        <w:pStyle w:val="Podpunkty"/>
      </w:pPr>
      <w:r>
        <w:rPr>
          <w:rFonts w:ascii="Corbel" w:hAnsi="Corbel" w:cs="Corbel"/>
          <w:sz w:val="24"/>
          <w:szCs w:val="24"/>
        </w:rPr>
        <w:t>3.1 Cele przedmiotu</w:t>
      </w:r>
    </w:p>
    <w:p xmlns:wp14="http://schemas.microsoft.com/office/word/2010/wordml" w:rsidR="004419EC" w:rsidRDefault="004419EC" w14:paraId="1299C43A" wp14:textId="77777777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xmlns:wp14="http://schemas.microsoft.com/office/word/2010/wordml" w:rsidR="004419EC" w14:paraId="5B8FE700" wp14:textId="77777777"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419EC" w:rsidRDefault="004419EC" w14:paraId="5372B5A4" wp14:textId="7777777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419EC" w:rsidRDefault="004419EC" w14:paraId="4762CABE" wp14:textId="77777777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Zapoznanie studentów z istotą polityki społecznej, jej dziedzinami i znaczeniem dla społeczeństwa i członków danej społeczności</w:t>
            </w:r>
          </w:p>
        </w:tc>
      </w:tr>
      <w:tr xmlns:wp14="http://schemas.microsoft.com/office/word/2010/wordml" w:rsidR="004419EC" w14:paraId="15E704C1" wp14:textId="77777777"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419EC" w:rsidRDefault="004419EC" w14:paraId="550CF7E8" wp14:textId="77777777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419EC" w:rsidRDefault="004419EC" w14:paraId="3D7A2E54" wp14:textId="77777777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Zapoznanie studentów z podmiotami polityki społecznej, jak państwo i jego instytucje, samorządy i organizacje pozarządowe</w:t>
            </w:r>
          </w:p>
        </w:tc>
      </w:tr>
      <w:tr xmlns:wp14="http://schemas.microsoft.com/office/word/2010/wordml" w:rsidR="004419EC" w14:paraId="378A602B" wp14:textId="77777777"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419EC" w:rsidRDefault="004419EC" w14:paraId="53C0B3C4" wp14:textId="7777777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419EC" w:rsidRDefault="004419EC" w14:paraId="362652BE" wp14:textId="77777777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Zapoznanie studentów z systemem zabezpieczenia społecznego i podstawowymi funduszami ubezpieczeń społecznych</w:t>
            </w:r>
          </w:p>
        </w:tc>
      </w:tr>
      <w:tr xmlns:wp14="http://schemas.microsoft.com/office/word/2010/wordml" w:rsidR="004419EC" w14:paraId="5C81BCC1" wp14:textId="77777777"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419EC" w:rsidRDefault="004419EC" w14:paraId="7C12F916" wp14:textId="7777777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419EC" w:rsidRDefault="004419EC" w14:paraId="130664E0" wp14:textId="77777777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Zapoznanie z podstawowymi problemami społecznymi i kwestiami, jak np. ubóstwo, bezrobocie czy migracje</w:t>
            </w:r>
          </w:p>
        </w:tc>
      </w:tr>
      <w:tr xmlns:wp14="http://schemas.microsoft.com/office/word/2010/wordml" w:rsidR="004419EC" w14:paraId="5E20595A" wp14:textId="77777777"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419EC" w:rsidRDefault="004419EC" w14:paraId="56E055E9" wp14:textId="7777777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C5</w:t>
            </w:r>
          </w:p>
        </w:tc>
        <w:tc>
          <w:tcPr>
            <w:tcW w:w="8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419EC" w:rsidRDefault="004419EC" w14:paraId="581E1C77" wp14:textId="77777777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Ukazanie studentom możliwości rozwiązywania problemów i skutecznego reagowania</w:t>
            </w:r>
          </w:p>
        </w:tc>
      </w:tr>
    </w:tbl>
    <w:p xmlns:wp14="http://schemas.microsoft.com/office/word/2010/wordml" w:rsidR="004419EC" w:rsidRDefault="004419EC" w14:paraId="4DDBEF00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xmlns:wp14="http://schemas.microsoft.com/office/word/2010/wordml" w:rsidR="004419EC" w:rsidRDefault="004419EC" w14:paraId="3DDEBA1D" wp14:textId="77777777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</w:p>
    <w:p xmlns:wp14="http://schemas.microsoft.com/office/word/2010/wordml" w:rsidR="004419EC" w:rsidRDefault="004419EC" w14:paraId="3461D779" wp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83"/>
      </w:tblGrid>
      <w:tr xmlns:wp14="http://schemas.microsoft.com/office/word/2010/wordml" w:rsidR="004419EC" w:rsidTr="667A31B0" w14:paraId="61F38664" wp14:textId="77777777"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41C145ED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1DEC5602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8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419EC" w:rsidRDefault="004419EC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nakiprzypiswdolnych"/>
                <w:rFonts w:ascii="Corbel" w:hAnsi="Corbel" w:cs="Corbel"/>
                <w:szCs w:val="24"/>
              </w:rPr>
              <w:footnoteReference w:id="1"/>
            </w:r>
          </w:p>
        </w:tc>
      </w:tr>
      <w:tr xmlns:wp14="http://schemas.microsoft.com/office/word/2010/wordml" w:rsidR="004419EC" w:rsidTr="667A31B0" w14:paraId="257B259D" wp14:textId="77777777"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4419EC" w:rsidRDefault="004419EC" w14:paraId="4FCA5964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4419EC" w:rsidRDefault="004419EC" w14:paraId="406CA064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Zna instytucje regionalne, krajowe i międzynarodowe przeciwdziałające wykluczeniu społecznemu i działające na rzecz integracji społecznej oraz wzajemne relacje między nimi</w:t>
            </w:r>
          </w:p>
        </w:tc>
        <w:tc>
          <w:tcPr>
            <w:tcW w:w="188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4419EC" w:rsidRDefault="004419EC" w14:paraId="269F5E8A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alibri"/>
                <w:b w:val="0"/>
                <w:color w:val="000000"/>
              </w:rPr>
              <w:t>KW_03</w:t>
            </w:r>
          </w:p>
          <w:p w:rsidR="004419EC" w:rsidRDefault="004419EC" w14:paraId="7E5456D9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alibri"/>
                <w:b w:val="0"/>
                <w:color w:val="000000"/>
              </w:rPr>
              <w:t>KW_04</w:t>
            </w:r>
          </w:p>
        </w:tc>
      </w:tr>
      <w:tr xmlns:wp14="http://schemas.microsoft.com/office/word/2010/wordml" w:rsidR="004419EC" w:rsidTr="667A31B0" w14:paraId="5C441DCF" wp14:textId="77777777"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4419EC" w:rsidRDefault="004419EC" w14:paraId="56A76B19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4419EC" w:rsidP="667A31B0" w:rsidRDefault="004419EC" w14:paraId="3655F5D5" wp14:textId="1041F33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</w:pPr>
            <w:r w:rsidRPr="667A31B0" w:rsidR="004419EC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>Samodzielnie analizuje różne problemy społeczne, charakteryzuje ich przyczyny oraz przebieg konkretnych procesów społecznych.</w:t>
            </w:r>
          </w:p>
        </w:tc>
        <w:tc>
          <w:tcPr>
            <w:tcW w:w="188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4419EC" w:rsidRDefault="004419EC" w14:paraId="65EEA699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alibri"/>
                <w:b w:val="0"/>
                <w:color w:val="000000"/>
              </w:rPr>
              <w:t>KU_03</w:t>
            </w:r>
          </w:p>
          <w:p w:rsidR="004419EC" w:rsidRDefault="004419EC" w14:paraId="744FB41C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alibri"/>
                <w:b w:val="0"/>
                <w:color w:val="000000"/>
              </w:rPr>
              <w:t>KU_08</w:t>
            </w:r>
          </w:p>
        </w:tc>
      </w:tr>
      <w:tr xmlns:wp14="http://schemas.microsoft.com/office/word/2010/wordml" w:rsidR="004419EC" w:rsidTr="667A31B0" w14:paraId="42EF85CA" wp14:textId="77777777"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4419EC" w:rsidRDefault="004419EC" w14:paraId="41960800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4419EC" w:rsidRDefault="004419EC" w14:paraId="04D254C2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 ramach współpracy grupowej określa priorytety służące rozwiązywaniu określonych problemów społecznych i proponuje innowacyjne rozwiązania w tym zakresie</w:t>
            </w:r>
          </w:p>
        </w:tc>
        <w:tc>
          <w:tcPr>
            <w:tcW w:w="188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4419EC" w:rsidRDefault="004419EC" w14:paraId="400BEB58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alibri"/>
                <w:b w:val="0"/>
                <w:color w:val="000000"/>
              </w:rPr>
              <w:t>KU_13</w:t>
            </w:r>
          </w:p>
          <w:p w:rsidR="004419EC" w:rsidRDefault="004419EC" w14:paraId="56489A74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alibri"/>
                <w:b w:val="0"/>
                <w:color w:val="000000"/>
              </w:rPr>
              <w:t>KK_01</w:t>
            </w:r>
          </w:p>
        </w:tc>
      </w:tr>
    </w:tbl>
    <w:p xmlns:wp14="http://schemas.microsoft.com/office/word/2010/wordml" w:rsidR="004419EC" w:rsidRDefault="004419EC" w14:paraId="3CF2D8B6" wp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xmlns:wp14="http://schemas.microsoft.com/office/word/2010/wordml" w:rsidR="004419EC" w:rsidRDefault="004419EC" w14:paraId="5B09A053" wp14:textId="77777777">
      <w:pPr>
        <w:pStyle w:val="Akapitzlist"/>
        <w:spacing w:line="240" w:lineRule="auto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3.3Treści programowe </w:t>
      </w:r>
    </w:p>
    <w:p xmlns:wp14="http://schemas.microsoft.com/office/word/2010/wordml" w:rsidR="004419EC" w:rsidRDefault="004419EC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xmlns:wp14="http://schemas.microsoft.com/office/word/2010/wordml" w:rsidR="004419EC" w:rsidRDefault="004419EC" w14:paraId="0FB78278" wp14:textId="77777777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xmlns:wp14="http://schemas.microsoft.com/office/word/2010/wordml" w:rsidR="004419EC" w14:paraId="587EA2A8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35113026" wp14:textId="77777777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="004419EC" w14:paraId="6A09E912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33E67AC6" wp14:textId="77777777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</w:tr>
    </w:tbl>
    <w:p xmlns:wp14="http://schemas.microsoft.com/office/word/2010/wordml" w:rsidR="004419EC" w:rsidRDefault="004419EC" w14:paraId="1FC39945" wp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xmlns:wp14="http://schemas.microsoft.com/office/word/2010/wordml" w:rsidR="004419EC" w:rsidRDefault="004419EC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xmlns:wp14="http://schemas.microsoft.com/office/word/2010/wordml" w:rsidR="004419EC" w:rsidRDefault="004419EC" w14:paraId="0562CB0E" wp14:textId="77777777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xmlns:wp14="http://schemas.microsoft.com/office/word/2010/wordml" w:rsidR="004419EC" w14:paraId="55225495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5D69D229" wp14:textId="77777777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="004419EC" w14:paraId="2DAB8E7D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1373215E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Geneza polityki społecznej, etapy kształtowania i znaczenie w życiu społecznym</w:t>
            </w:r>
          </w:p>
        </w:tc>
      </w:tr>
      <w:tr xmlns:wp14="http://schemas.microsoft.com/office/word/2010/wordml" w:rsidR="004419EC" w14:paraId="560A455E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57AAA449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Podmioty polityki społecznej – ich struktura i rola</w:t>
            </w:r>
          </w:p>
        </w:tc>
      </w:tr>
      <w:tr xmlns:wp14="http://schemas.microsoft.com/office/word/2010/wordml" w:rsidR="004419EC" w14:paraId="5552084D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2CF28946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Wielosektorowa polityka społeczna. Powiązanie zadań polityki społecznej z celami organizacji pozarządowych</w:t>
            </w:r>
          </w:p>
        </w:tc>
      </w:tr>
      <w:tr xmlns:wp14="http://schemas.microsoft.com/office/word/2010/wordml" w:rsidR="004419EC" w14:paraId="0DB54BBC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10FD4B89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Kwestie polityki społecznej – ubóstwo, bezrobocie, migracje,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ekokwestie</w:t>
            </w:r>
            <w:proofErr w:type="spellEnd"/>
          </w:p>
        </w:tc>
      </w:tr>
      <w:tr xmlns:wp14="http://schemas.microsoft.com/office/word/2010/wordml" w:rsidR="004419EC" w14:paraId="5A15D9A8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1EBB937B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Feminizacja migracji i jej skutki</w:t>
            </w:r>
          </w:p>
        </w:tc>
      </w:tr>
      <w:tr xmlns:wp14="http://schemas.microsoft.com/office/word/2010/wordml" w:rsidR="004419EC" w14:paraId="26D563BC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7980830F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Fundusze ubezpieczeń społecznych: ZUS, KRUS, NFZ</w:t>
            </w:r>
          </w:p>
        </w:tc>
      </w:tr>
      <w:tr xmlns:wp14="http://schemas.microsoft.com/office/word/2010/wordml" w:rsidR="004419EC" w14:paraId="32F638D2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08F9AFAF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Polityka zatrudnienia i bezrobocia</w:t>
            </w:r>
          </w:p>
        </w:tc>
      </w:tr>
      <w:tr xmlns:wp14="http://schemas.microsoft.com/office/word/2010/wordml" w:rsidR="004419EC" w14:paraId="7C9A91D8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4D218E70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Aktywna polityka społeczna – jej wyzwania i założenia</w:t>
            </w:r>
          </w:p>
        </w:tc>
      </w:tr>
      <w:tr xmlns:wp14="http://schemas.microsoft.com/office/word/2010/wordml" w:rsidR="004419EC" w14:paraId="3BFCFCD7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2A579ED3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Współczesne problemy ludzi pracy</w:t>
            </w:r>
          </w:p>
        </w:tc>
      </w:tr>
      <w:tr xmlns:wp14="http://schemas.microsoft.com/office/word/2010/wordml" w:rsidR="004419EC" w14:paraId="659A0AD8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4EFB2944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Wypadki przy pracy i choroby zawodowe (stres, lobbing, pracoholizm, wypalenie zawodowe)</w:t>
            </w:r>
          </w:p>
        </w:tc>
      </w:tr>
      <w:tr xmlns:wp14="http://schemas.microsoft.com/office/word/2010/wordml" w:rsidR="004419EC" w14:paraId="1804971D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3BC67D30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Żebractwo i bezdomność – przyczyny, przejawy i formy pomocy</w:t>
            </w:r>
          </w:p>
        </w:tc>
      </w:tr>
      <w:tr xmlns:wp14="http://schemas.microsoft.com/office/word/2010/wordml" w:rsidR="004419EC" w14:paraId="32017272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64649C70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Marginalizacja, dyskryminacja i wykluczenie społeczne</w:t>
            </w:r>
          </w:p>
        </w:tc>
      </w:tr>
    </w:tbl>
    <w:p xmlns:wp14="http://schemas.microsoft.com/office/word/2010/wordml" w:rsidR="004419EC" w:rsidRDefault="004419EC" w14:paraId="34CE0A41" wp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xmlns:wp14="http://schemas.microsoft.com/office/word/2010/wordml" w:rsidR="004419EC" w:rsidRDefault="004419EC" w14:paraId="163B82D2" wp14:textId="77777777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3.4 Metody dydaktyczne</w:t>
      </w:r>
    </w:p>
    <w:p xmlns:wp14="http://schemas.microsoft.com/office/word/2010/wordml" w:rsidR="004419EC" w:rsidRDefault="004419EC" w14:paraId="62EBF3C5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4419EC" w:rsidRDefault="004419EC" w14:paraId="1A22AFEB" wp14:textId="162677F8">
      <w:pPr>
        <w:pStyle w:val="Punktygwne"/>
        <w:tabs>
          <w:tab w:val="left" w:pos="284"/>
        </w:tabs>
        <w:spacing w:before="0" w:after="0"/>
        <w:jc w:val="both"/>
      </w:pPr>
      <w:r w:rsidRPr="667A31B0" w:rsidR="004419EC">
        <w:rPr>
          <w:rFonts w:ascii="Corbel" w:hAnsi="Corbel" w:cs="Corbel"/>
          <w:b w:val="0"/>
          <w:bCs w:val="0"/>
          <w:caps w:val="0"/>
          <w:smallCaps w:val="0"/>
        </w:rPr>
        <w:t>Wykład problemowy, wykład z prezentacją multimedialną;</w:t>
      </w:r>
      <w:r w:rsidRPr="667A31B0" w:rsidR="004419EC">
        <w:rPr>
          <w:rFonts w:ascii="Corbel" w:hAnsi="Corbel" w:cs="Corbel"/>
          <w:b w:val="0"/>
          <w:bCs w:val="0"/>
          <w:caps w:val="0"/>
          <w:smallCaps w:val="0"/>
        </w:rPr>
        <w:t>analiza tekstów z dyskusją; praca w grupach (rozwiązywanie zadań, dyskusja)</w:t>
      </w:r>
    </w:p>
    <w:p xmlns:wp14="http://schemas.microsoft.com/office/word/2010/wordml" w:rsidR="004419EC" w:rsidRDefault="004419EC" w14:paraId="6D98A12B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xmlns:wp14="http://schemas.microsoft.com/office/word/2010/wordml" w:rsidR="004419EC" w:rsidRDefault="004419EC" w14:paraId="77FB1868" wp14:textId="77777777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smallCaps w:val="0"/>
          <w:szCs w:val="24"/>
        </w:rPr>
        <w:t>4. METODY I KRYTERIA OCENY</w:t>
      </w:r>
    </w:p>
    <w:p xmlns:wp14="http://schemas.microsoft.com/office/word/2010/wordml" w:rsidR="004419EC" w:rsidRDefault="004419EC" w14:paraId="2946DB82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xmlns:wp14="http://schemas.microsoft.com/office/word/2010/wordml" w:rsidR="004419EC" w:rsidRDefault="004419EC" w14:paraId="53742ADA" wp14:textId="77777777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xmlns:wp14="http://schemas.microsoft.com/office/word/2010/wordml" w:rsidR="004419EC" w:rsidRDefault="004419EC" w14:paraId="5997CC1D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2136"/>
      </w:tblGrid>
      <w:tr xmlns:wp14="http://schemas.microsoft.com/office/word/2010/wordml" w:rsidR="004419EC" w14:paraId="3CD72C34" wp14:textId="77777777"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419EC" w:rsidRDefault="004419EC" w14:paraId="59C1A4F7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419EC" w:rsidRDefault="004419EC" w14:paraId="47962157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4419EC" w:rsidRDefault="004419EC" w14:paraId="12080E0F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419EC" w:rsidRDefault="004419EC" w14:paraId="4DA5CD06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419EC" w:rsidRDefault="004419EC" w14:paraId="52574297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="004419EC" w14:paraId="781EAF3A" wp14:textId="77777777"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4EEBB90D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EK_01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29BC4C08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projekt – pisemny referat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0F810EEE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="004419EC" w14:paraId="6597FE51" wp14:textId="77777777"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69FEFE27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4E0D8DF5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64422AC8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="004419EC" w14:paraId="29A0E157" wp14:textId="77777777"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3D1CB954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13AE455F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2A29A376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="004419EC" w:rsidRDefault="004419EC" w14:paraId="110FFD37" wp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xmlns:wp14="http://schemas.microsoft.com/office/word/2010/wordml" w:rsidR="004419EC" w:rsidRDefault="004419EC" w14:paraId="055156CD" wp14:textId="77777777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4.2 Warunki zaliczenia przedmiotu (kryteria oceniania)</w:t>
      </w:r>
    </w:p>
    <w:p xmlns:wp14="http://schemas.microsoft.com/office/word/2010/wordml" w:rsidR="004419EC" w:rsidRDefault="004419EC" w14:paraId="6B699379" wp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xmlns:wp14="http://schemas.microsoft.com/office/word/2010/wordml" w:rsidR="004419EC" w14:paraId="2AA31172" wp14:textId="77777777">
        <w:tc>
          <w:tcPr>
            <w:tcW w:w="9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68347F87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Obecności na zajęciach 10%</w:t>
            </w:r>
          </w:p>
          <w:p w:rsidR="004419EC" w:rsidRDefault="004419EC" w14:paraId="2F1F2B4B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Napisanie i złożenie w terminie pisemnego referatu spełniającego wymogi pracy naukowej 20%</w:t>
            </w:r>
          </w:p>
          <w:p w:rsidR="004419EC" w:rsidRDefault="004419EC" w14:paraId="7F95FF29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Aktywne uczestnictwo w dyskusji na ćwiczeniach 20%</w:t>
            </w:r>
          </w:p>
          <w:p w:rsidR="004419EC" w:rsidRDefault="004419EC" w14:paraId="14DC8208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 50%</w:t>
            </w:r>
          </w:p>
        </w:tc>
      </w:tr>
    </w:tbl>
    <w:p xmlns:wp14="http://schemas.microsoft.com/office/word/2010/wordml" w:rsidR="004419EC" w:rsidRDefault="004419EC" w14:paraId="3FE9F23F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4419EC" w:rsidRDefault="004419EC" w14:paraId="32066DA3" wp14:textId="77777777">
      <w:pPr>
        <w:pStyle w:val="Bezodstpw"/>
        <w:ind w:left="284" w:hanging="284"/>
        <w:jc w:val="both"/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="004419EC" w:rsidRDefault="004419EC" w14:paraId="1F72F646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87"/>
      </w:tblGrid>
      <w:tr xmlns:wp14="http://schemas.microsoft.com/office/word/2010/wordml" w:rsidR="004419EC" w14:paraId="3808A828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419EC" w:rsidRDefault="004419EC" w14:paraId="4C452BB7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4419EC" w:rsidRDefault="004419EC" w14:paraId="227268D1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xmlns:wp14="http://schemas.microsoft.com/office/word/2010/wordml" w:rsidR="004419EC" w14:paraId="6D2525C6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57842AD3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P="00466291" w:rsidRDefault="004419EC" w14:paraId="423D4B9D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="004419EC" w14:paraId="370080A6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2750A6CD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:rsidR="004419EC" w:rsidRDefault="004419EC" w14:paraId="49ABEFC1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P="00466291" w:rsidRDefault="004419EC" w14:paraId="78941E47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="004419EC" w14:paraId="4994A4BC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6D418319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kolokwium, napisanie referatu, itp.)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P="00466291" w:rsidRDefault="004419EC" w14:paraId="5FE3165D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55</w:t>
            </w:r>
          </w:p>
        </w:tc>
      </w:tr>
      <w:tr xmlns:wp14="http://schemas.microsoft.com/office/word/2010/wordml" w:rsidR="004419EC" w14:paraId="2B55E3E1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3D4B2727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P="00466291" w:rsidRDefault="004419EC" w14:paraId="58A771A2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xmlns:wp14="http://schemas.microsoft.com/office/word/2010/wordml" w:rsidR="004419EC" w14:paraId="42922784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5FD1C35E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P="00466291" w:rsidRDefault="004419EC" w14:paraId="0B778152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="004419EC" w:rsidRDefault="004419EC" w14:paraId="6BBE219B" wp14:textId="77777777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="004419EC" w:rsidRDefault="004419EC" w14:paraId="08CE6F91" wp14:textId="77777777">
      <w:pPr>
        <w:pStyle w:val="Punktygwne"/>
        <w:spacing w:before="0" w:after="0"/>
        <w:rPr>
          <w:rFonts w:ascii="Corbel" w:hAnsi="Corbel" w:cs="Corbel"/>
          <w:b w:val="0"/>
          <w:i/>
          <w:smallCaps w:val="0"/>
          <w:szCs w:val="24"/>
        </w:rPr>
      </w:pPr>
    </w:p>
    <w:p w:rsidR="667A31B0" w:rsidRDefault="667A31B0" w14:paraId="65DB17C3" w14:textId="656037C8">
      <w:r>
        <w:br w:type="page"/>
      </w:r>
    </w:p>
    <w:p xmlns:wp14="http://schemas.microsoft.com/office/word/2010/wordml" w:rsidR="004419EC" w:rsidRDefault="004419EC" w14:paraId="40334C7B" wp14:textId="77777777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xmlns:wp14="http://schemas.microsoft.com/office/word/2010/wordml" w:rsidR="004419EC" w:rsidRDefault="004419EC" w14:paraId="61CDCEAD" wp14:textId="77777777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9" w:type="dxa"/>
        <w:tblLayout w:type="fixed"/>
        <w:tblLook w:val="0000" w:firstRow="0" w:lastRow="0" w:firstColumn="0" w:lastColumn="0" w:noHBand="0" w:noVBand="0"/>
      </w:tblPr>
      <w:tblGrid>
        <w:gridCol w:w="5130"/>
        <w:gridCol w:w="2994"/>
      </w:tblGrid>
      <w:tr xmlns:wp14="http://schemas.microsoft.com/office/word/2010/wordml" w:rsidR="004419EC" w14:paraId="02642DBC" wp14:textId="77777777">
        <w:trPr>
          <w:trHeight w:val="397"/>
        </w:trPr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146D6691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3D460186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xmlns:wp14="http://schemas.microsoft.com/office/word/2010/wordml" w:rsidR="004419EC" w14:paraId="7FA1E50C" wp14:textId="77777777">
        <w:trPr>
          <w:trHeight w:val="397"/>
        </w:trPr>
        <w:tc>
          <w:tcPr>
            <w:tcW w:w="5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05EFD703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3AEC697F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---</w:t>
            </w:r>
          </w:p>
        </w:tc>
      </w:tr>
    </w:tbl>
    <w:p xmlns:wp14="http://schemas.microsoft.com/office/word/2010/wordml" w:rsidR="004419EC" w:rsidRDefault="004419EC" w14:paraId="6BB9E253" wp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4419EC" w:rsidRDefault="004419EC" w14:paraId="7BDB76AC" wp14:textId="77777777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7. LITERATURA</w:t>
      </w:r>
    </w:p>
    <w:p xmlns:wp14="http://schemas.microsoft.com/office/word/2010/wordml" w:rsidR="004419EC" w:rsidRDefault="004419EC" w14:paraId="23DE523C" wp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9791"/>
      </w:tblGrid>
      <w:tr xmlns:wp14="http://schemas.microsoft.com/office/word/2010/wordml" w:rsidR="004419EC" w14:paraId="30D72994" wp14:textId="77777777">
        <w:trPr>
          <w:trHeight w:val="397"/>
        </w:trPr>
        <w:tc>
          <w:tcPr>
            <w:tcW w:w="9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729C9695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>Literatura podstawowa:</w:t>
            </w:r>
          </w:p>
          <w:p w:rsidR="004419EC" w:rsidRDefault="004419EC" w14:paraId="52E56223" wp14:textId="77777777">
            <w:pPr>
              <w:pStyle w:val="Punktygwne"/>
              <w:spacing w:before="0" w:after="0"/>
              <w:jc w:val="both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:rsidR="004419EC" w:rsidRDefault="004419EC" w14:paraId="609A681D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Firlit-Fesnak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M.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Szylko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-Skoczny,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Polityka społeczna. Podręcznik akademicki</w:t>
            </w:r>
            <w:r>
              <w:rPr>
                <w:rFonts w:ascii="Corbel" w:hAnsi="Corbel" w:cs="Corbel"/>
                <w:sz w:val="24"/>
                <w:szCs w:val="24"/>
              </w:rPr>
              <w:t>, PWN, Warszawa 2008</w:t>
            </w:r>
          </w:p>
          <w:p w:rsidR="004419EC" w:rsidRDefault="004419EC" w14:paraId="74B0A428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Auleytner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.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Polityka społeczna czyli ujarzmienie chaosu socjalnego</w:t>
            </w:r>
            <w:r>
              <w:rPr>
                <w:rFonts w:ascii="Corbel" w:hAnsi="Corbel" w:cs="Corbel"/>
                <w:sz w:val="24"/>
                <w:szCs w:val="24"/>
              </w:rPr>
              <w:t>, WSP TWP, Warszawa 2002</w:t>
            </w:r>
          </w:p>
          <w:p w:rsidR="004419EC" w:rsidRDefault="004419EC" w14:paraId="36C038A1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Ratyński W.,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Problemy i dylematy polityki społecznej w Polsce</w:t>
            </w:r>
            <w:r>
              <w:rPr>
                <w:rFonts w:ascii="Corbel" w:hAnsi="Corbel" w:cs="Corbel"/>
                <w:sz w:val="24"/>
                <w:szCs w:val="24"/>
              </w:rPr>
              <w:t xml:space="preserve">, Warszawa 2003: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, t 1 i 2</w:t>
            </w:r>
          </w:p>
          <w:p w:rsidR="004419EC" w:rsidRDefault="004419EC" w14:paraId="18AA2896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Bauman Z.,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Praca, konsumpcjonizm i nowi ubodzy</w:t>
            </w:r>
            <w:r>
              <w:rPr>
                <w:rFonts w:ascii="Corbel" w:hAnsi="Corbel" w:cs="Corbel"/>
                <w:sz w:val="24"/>
                <w:szCs w:val="24"/>
              </w:rPr>
              <w:t>, WAM, Kraków 2006</w:t>
            </w:r>
          </w:p>
          <w:p w:rsidR="004419EC" w:rsidRDefault="004419EC" w14:paraId="397CDFEA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Golinowska S., Boni M. (red.),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Nowe dylematy polityki społecznej</w:t>
            </w:r>
            <w:r>
              <w:rPr>
                <w:rFonts w:ascii="Corbel" w:hAnsi="Corbel" w:cs="Corbel"/>
                <w:sz w:val="24"/>
                <w:szCs w:val="24"/>
              </w:rPr>
              <w:t>, Warszawa 2005: Raporty CASE</w:t>
            </w:r>
          </w:p>
          <w:p w:rsidR="004419EC" w:rsidRDefault="004419EC" w14:paraId="58278066" wp14:textId="77777777">
            <w:pPr>
              <w:spacing w:after="0" w:line="240" w:lineRule="auto"/>
              <w:jc w:val="both"/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Dziewięcka-Bokun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L., Zamorska K.,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Polityka społeczna. Teksty źródłowe</w:t>
            </w:r>
            <w:r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UWr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Wrocław 2003</w:t>
            </w:r>
          </w:p>
        </w:tc>
      </w:tr>
      <w:tr xmlns:wp14="http://schemas.microsoft.com/office/word/2010/wordml" w:rsidR="004419EC" w14:paraId="10099866" wp14:textId="77777777">
        <w:trPr>
          <w:trHeight w:val="397"/>
        </w:trPr>
        <w:tc>
          <w:tcPr>
            <w:tcW w:w="9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4419EC" w:rsidRDefault="004419EC" w14:paraId="1616B1D9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 xml:space="preserve">Literatura uzupełniająca: </w:t>
            </w:r>
          </w:p>
          <w:p w:rsidR="004419EC" w:rsidRDefault="004419EC" w14:paraId="07547A01" wp14:textId="77777777">
            <w:pPr>
              <w:pStyle w:val="Punktygwne"/>
              <w:spacing w:before="0" w:after="0"/>
              <w:jc w:val="both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:rsidR="004419EC" w:rsidRDefault="004419EC" w14:paraId="7AD78D96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Tarkowska E. (red.),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Przeciw biedzie</w:t>
            </w:r>
            <w:r>
              <w:rPr>
                <w:rFonts w:ascii="Corbel" w:hAnsi="Corbel" w:cs="Corbel"/>
                <w:sz w:val="24"/>
                <w:szCs w:val="24"/>
              </w:rPr>
              <w:t>, Programy, pomysły, inicjatywy. Warszawa 2002.</w:t>
            </w:r>
          </w:p>
          <w:p w:rsidR="004419EC" w:rsidRDefault="004419EC" w14:paraId="263F0E3E" wp14:textId="77777777">
            <w:pPr>
              <w:spacing w:after="0" w:line="240" w:lineRule="auto"/>
              <w:jc w:val="both"/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Sachs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Jeffrey,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Koniec z nędzą. Zadanie dla naszego pokolenia</w:t>
            </w:r>
            <w:r>
              <w:rPr>
                <w:rFonts w:ascii="Corbel" w:hAnsi="Corbel" w:cs="Corbel"/>
                <w:sz w:val="24"/>
                <w:szCs w:val="24"/>
              </w:rPr>
              <w:t>, PWN, Warszawa 2006</w:t>
            </w:r>
          </w:p>
          <w:p w:rsidR="004419EC" w:rsidRDefault="004419EC" w14:paraId="1F74E242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Duda M.,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Bieda i bezrobocie jako przyczyna wykluczenia społecznego</w:t>
            </w:r>
            <w:r>
              <w:rPr>
                <w:rFonts w:ascii="Corbel" w:hAnsi="Corbel" w:cs="Corbel"/>
                <w:sz w:val="24"/>
                <w:szCs w:val="24"/>
              </w:rPr>
              <w:t xml:space="preserve">. W: M. Duda, B.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Gulla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(red.). Przeciw wykluczeniu społecznemu. Wyd. Naukowe PAT, Kraków 2008.</w:t>
            </w:r>
          </w:p>
          <w:p w:rsidR="004419EC" w:rsidRDefault="004419EC" w14:paraId="45412918" wp14:textId="77777777">
            <w:pPr>
              <w:spacing w:after="0" w:line="240" w:lineRule="auto"/>
              <w:jc w:val="both"/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Frieske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K.,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 xml:space="preserve">Marginalność i procesy marginalizacji, </w:t>
            </w:r>
            <w:r>
              <w:rPr>
                <w:rFonts w:ascii="Corbel" w:hAnsi="Corbel" w:cs="Corbel"/>
                <w:sz w:val="24"/>
                <w:szCs w:val="24"/>
              </w:rPr>
              <w:t>IPISS, 1999</w:t>
            </w:r>
          </w:p>
          <w:p w:rsidR="004419EC" w:rsidRDefault="004419EC" w14:paraId="2AEA9772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Kawczyńska-Butrym Z.,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Migracje. Wybrane zagadnienia</w:t>
            </w:r>
            <w:r>
              <w:rPr>
                <w:rFonts w:ascii="Corbel" w:hAnsi="Corbel" w:cs="Corbel"/>
                <w:sz w:val="24"/>
                <w:szCs w:val="24"/>
              </w:rPr>
              <w:t>, UMCS, Lublin 2009</w:t>
            </w:r>
          </w:p>
          <w:p w:rsidR="004419EC" w:rsidRDefault="004419EC" w14:paraId="5043CB0F" wp14:textId="77777777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4419EC" w:rsidRDefault="004419EC" w14:paraId="07459315" wp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4419EC" w:rsidRDefault="00F303AE" w14:paraId="41F88A98" wp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  <w:r w:rsidRPr="00F303AE"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xmlns:wp14="http://schemas.microsoft.com/office/word/2010/wordml" w:rsidR="004419EC" w:rsidP="667A31B0" w:rsidRDefault="004419EC" w14:paraId="5244979B" wp14:textId="53A7F8D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caps w:val="0"/>
          <w:smallCaps w:val="0"/>
        </w:rPr>
      </w:pPr>
    </w:p>
    <w:sectPr w:rsidR="004419EC">
      <w:pgSz w:w="11906" w:h="16838" w:orient="portrait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703EF3" w:rsidRDefault="00703EF3" w14:paraId="6537F28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703EF3" w:rsidRDefault="00703EF3" w14:paraId="6DFB9E20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703EF3" w:rsidRDefault="00703EF3" w14:paraId="70DF9E5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703EF3" w:rsidRDefault="00703EF3" w14:paraId="44E871BC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4419EC" w:rsidRDefault="004419EC" w14:paraId="0574AFC1" wp14:textId="77777777">
      <w:pPr>
        <w:pStyle w:val="Tekstprzypisudolnego"/>
      </w:pPr>
      <w:r>
        <w:rPr>
          <w:rStyle w:val="Znakiprzypiswdolnych"/>
          <w:rFonts w:ascii="Corbel" w:hAnsi="Corbel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hint="default" w:ascii="Corbel" w:hAnsi="Corbel" w:cs="Corbel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85487491">
    <w:abstractNumId w:val="0"/>
  </w:num>
  <w:num w:numId="2" w16cid:durableId="2073578489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4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true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AE"/>
    <w:rsid w:val="001E6059"/>
    <w:rsid w:val="00202DEF"/>
    <w:rsid w:val="004419EC"/>
    <w:rsid w:val="00466291"/>
    <w:rsid w:val="005070AE"/>
    <w:rsid w:val="00620F0F"/>
    <w:rsid w:val="0069111D"/>
    <w:rsid w:val="00703EF3"/>
    <w:rsid w:val="00835C87"/>
    <w:rsid w:val="0085466E"/>
    <w:rsid w:val="00AA5080"/>
    <w:rsid w:val="00B80865"/>
    <w:rsid w:val="00F303AE"/>
    <w:rsid w:val="1BF126D8"/>
    <w:rsid w:val="37FAE90A"/>
    <w:rsid w:val="43C69615"/>
    <w:rsid w:val="4798C03F"/>
    <w:rsid w:val="66602976"/>
    <w:rsid w:val="667A31B0"/>
    <w:rsid w:val="67FC1DD0"/>
    <w:rsid w:val="736CF801"/>
    <w:rsid w:val="7CCAD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776B6AB"/>
  <w15:chartTrackingRefBased/>
  <w15:docId w15:val="{B0CF8422-13A6-4DA8-B160-1EF7D216DAA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 w:cs="Calibri"/>
      <w:sz w:val="22"/>
      <w:szCs w:val="22"/>
      <w:lang w:eastAsia="zh-C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 w:ascii="Corbel" w:hAnsi="Corbel" w:cs="Corbel"/>
      <w:sz w:val="24"/>
      <w:szCs w:val="24"/>
    </w:rPr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hint="default"/>
      <w:b w:val="0"/>
    </w:rPr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rFonts w:hint="default"/>
      <w:b w:val="0"/>
    </w:rPr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hint="default"/>
      <w:color w:val="000000"/>
    </w:rPr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Domylnaczcionkaakapitu1" w:customStyle="1">
    <w:name w:val="Domyślna czcionka akapitu1"/>
  </w:style>
  <w:style w:type="character" w:styleId="TytuZnak" w:customStyle="1">
    <w:name w:val="Tytuł Znak"/>
    <w:rPr>
      <w:rFonts w:eastAsia="Times New Roman"/>
      <w:b/>
      <w:bCs/>
    </w:rPr>
  </w:style>
  <w:style w:type="character" w:styleId="TekstdymkaZnak" w:customStyle="1">
    <w:name w:val="Tekst dymka Znak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rPr>
      <w:rFonts w:ascii="Calibri" w:hAnsi="Calibri" w:eastAsia="Calibri" w:cs="Calibri"/>
      <w:sz w:val="22"/>
      <w:szCs w:val="22"/>
    </w:rPr>
  </w:style>
  <w:style w:type="character" w:styleId="StopkaZnak" w:customStyle="1">
    <w:name w:val="Stopka Znak"/>
    <w:rPr>
      <w:rFonts w:ascii="Calibri" w:hAnsi="Calibri" w:eastAsia="Calibri" w:cs="Calibri"/>
      <w:sz w:val="22"/>
      <w:szCs w:val="22"/>
    </w:rPr>
  </w:style>
  <w:style w:type="character" w:styleId="TekstprzypisudolnegoZnak" w:customStyle="1">
    <w:name w:val="Tekst przypisu dolnego Znak"/>
    <w:rPr>
      <w:rFonts w:ascii="Calibri" w:hAnsi="Calibri" w:cs="Times New Roman"/>
      <w:sz w:val="20"/>
      <w:szCs w:val="20"/>
    </w:rPr>
  </w:style>
  <w:style w:type="character" w:styleId="Znakiprzypiswdolnych" w:customStyle="1">
    <w:name w:val="Znaki przypisów dolnych"/>
    <w:rPr>
      <w:vertAlign w:val="superscript"/>
    </w:rPr>
  </w:style>
  <w:style w:type="character" w:styleId="TekstpodstawowyZnak" w:customStyle="1">
    <w:name w:val="Tekst podstawowy Znak"/>
    <w:rPr>
      <w:rFonts w:ascii="Calibri" w:hAnsi="Calibri" w:eastAsia="Calibri" w:cs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Znakiprzypiswkocowych" w:customStyle="1">
    <w:name w:val="Znaki przypisów końcowych"/>
  </w:style>
  <w:style w:type="paragraph" w:styleId="Nagwek1" w:customStyle="1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hAnsi="Times New Roman" w:eastAsia="Times New Roman" w:cs="Times New Roman"/>
      <w:b/>
      <w:bCs/>
      <w:sz w:val="20"/>
      <w:szCs w:val="20"/>
      <w:lang w:val="x-none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styleId="Gwkaistopka" w:customStyle="1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styleId="Default" w:customStyle="1">
    <w:name w:val="Default"/>
    <w:pPr>
      <w:suppressAutoHyphens/>
      <w:autoSpaceDE w:val="0"/>
    </w:pPr>
    <w:rPr>
      <w:rFonts w:ascii="Arial" w:hAnsi="Arial" w:eastAsia="Calibri" w:cs="Arial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Punktygwne" w:customStyle="1">
    <w:name w:val="Punkty główne"/>
    <w:basedOn w:val="Normalny"/>
    <w:pPr>
      <w:spacing w:before="240" w:after="60" w:line="240" w:lineRule="auto"/>
    </w:pPr>
    <w:rPr>
      <w:rFonts w:ascii="Times New Roman" w:hAnsi="Times New Roman" w:cs="Times New Roman"/>
      <w:b/>
      <w:smallCaps/>
      <w:sz w:val="24"/>
    </w:rPr>
  </w:style>
  <w:style w:type="paragraph" w:styleId="Pytania" w:customStyle="1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 w:cs="Times New Roman"/>
      <w:sz w:val="20"/>
      <w:szCs w:val="20"/>
    </w:rPr>
  </w:style>
  <w:style w:type="paragraph" w:styleId="Odpowiedzi" w:customStyle="1">
    <w:name w:val="Odpowiedzi"/>
    <w:basedOn w:val="Normalny"/>
    <w:pPr>
      <w:spacing w:before="40" w:after="40" w:line="240" w:lineRule="auto"/>
    </w:pPr>
    <w:rPr>
      <w:rFonts w:ascii="Times New Roman" w:hAnsi="Times New Roman" w:cs="Times New Roman"/>
      <w:b/>
      <w:color w:val="000000"/>
      <w:sz w:val="20"/>
    </w:rPr>
  </w:style>
  <w:style w:type="paragraph" w:styleId="Podpunkty" w:customStyle="1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 w:cs="Times New Roman"/>
      <w:b/>
      <w:szCs w:val="20"/>
    </w:rPr>
  </w:style>
  <w:style w:type="paragraph" w:styleId="Cele" w:customStyle="1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 w:cs="Times New Roman"/>
      <w:sz w:val="20"/>
      <w:szCs w:val="20"/>
    </w:rPr>
  </w:style>
  <w:style w:type="paragraph" w:styleId="Nagwkitablic" w:customStyle="1">
    <w:name w:val="Nagłówki tablic"/>
    <w:basedOn w:val="Tekstpodstawowy"/>
    <w:rPr>
      <w:rFonts w:ascii="Times New Roman" w:hAnsi="Times New Roman" w:cs="Times New Roman"/>
      <w:sz w:val="24"/>
    </w:rPr>
  </w:style>
  <w:style w:type="paragraph" w:styleId="centralniewrubryce" w:customStyle="1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hAnsi="Times New Roman" w:eastAsia="Times New Roman" w:cs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hAnsi="Calibri" w:eastAsia="Calibri" w:cs="Calibri"/>
      <w:sz w:val="22"/>
      <w:szCs w:val="22"/>
      <w:lang w:eastAsia="zh-CN"/>
    </w:rPr>
  </w:style>
  <w:style w:type="paragraph" w:styleId="Zawartotabeli" w:customStyle="1">
    <w:name w:val="Zawartość tabeli"/>
    <w:basedOn w:val="Normalny"/>
    <w:pPr>
      <w:widowControl w:val="0"/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11</revision>
  <lastPrinted>2019-02-06T22:12:00.0000000Z</lastPrinted>
  <dcterms:created xsi:type="dcterms:W3CDTF">2024-07-15T08:30:00.0000000Z</dcterms:created>
  <dcterms:modified xsi:type="dcterms:W3CDTF">2024-07-29T09:34:44.7754353Z</dcterms:modified>
</coreProperties>
</file>