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7F9" w:rsidRDefault="000A57F9" w:rsidP="000A57F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0A57F9" w:rsidRDefault="000A57F9" w:rsidP="00057C0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057C00" w:rsidRPr="0065662A" w:rsidRDefault="00057C00" w:rsidP="00057C0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SYLABUS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dotyczy cyklu kształcenia 2020-2025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Rok akademicki   </w:t>
      </w:r>
      <w:r w:rsidRPr="0065662A">
        <w:rPr>
          <w:rFonts w:ascii="Corbel" w:hAnsi="Corbel"/>
          <w:b/>
          <w:sz w:val="24"/>
          <w:szCs w:val="24"/>
        </w:rPr>
        <w:t>2020/2021</w:t>
      </w:r>
    </w:p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662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85F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antropologia kulturowa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21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 hab. Janusz Miąso, prof. UR</w:t>
            </w:r>
          </w:p>
        </w:tc>
      </w:tr>
    </w:tbl>
    <w:p w:rsidR="00057C00" w:rsidRPr="0065662A" w:rsidRDefault="00057C00" w:rsidP="00FC17DF">
      <w:pPr>
        <w:pStyle w:val="Podpunkty"/>
        <w:ind w:left="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* </w:t>
      </w:r>
      <w:r w:rsidRPr="0065662A">
        <w:rPr>
          <w:rFonts w:ascii="Corbel" w:hAnsi="Corbel"/>
          <w:i/>
          <w:sz w:val="24"/>
          <w:szCs w:val="24"/>
        </w:rPr>
        <w:t>-</w:t>
      </w:r>
      <w:r w:rsidRPr="0065662A">
        <w:rPr>
          <w:rFonts w:ascii="Corbel" w:hAnsi="Corbel"/>
          <w:b w:val="0"/>
          <w:i/>
          <w:sz w:val="24"/>
          <w:szCs w:val="24"/>
        </w:rPr>
        <w:t>opcjonalni</w:t>
      </w:r>
      <w:r w:rsidRPr="0065662A">
        <w:rPr>
          <w:rFonts w:ascii="Corbel" w:hAnsi="Corbel"/>
          <w:b w:val="0"/>
          <w:sz w:val="24"/>
          <w:szCs w:val="24"/>
        </w:rPr>
        <w:t>e,</w:t>
      </w:r>
      <w:r w:rsidRPr="0065662A">
        <w:rPr>
          <w:rFonts w:ascii="Corbel" w:hAnsi="Corbel"/>
          <w:i/>
          <w:sz w:val="24"/>
          <w:szCs w:val="24"/>
        </w:rPr>
        <w:t xml:space="preserve"> </w:t>
      </w:r>
      <w:r w:rsidRPr="006566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57C00" w:rsidRPr="0065662A" w:rsidRDefault="00057C00" w:rsidP="00057C0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odpunkty"/>
        <w:ind w:left="284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57C00" w:rsidRPr="0065662A" w:rsidTr="002743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Semestr</w:t>
            </w:r>
          </w:p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66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7C00" w:rsidRPr="0065662A" w:rsidTr="00057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057C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1.2.</w:t>
      </w:r>
      <w:r w:rsidRPr="006566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eastAsia="MS Gothic" w:hAnsi="Corbel"/>
          <w:b w:val="0"/>
          <w:szCs w:val="24"/>
        </w:rPr>
        <w:sym w:font="Wingdings" w:char="F078"/>
      </w:r>
      <w:r w:rsidRPr="006566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MS Gothic" w:eastAsia="MS Gothic" w:hAnsi="MS Gothic" w:cs="MS Gothic" w:hint="eastAsia"/>
          <w:b w:val="0"/>
          <w:szCs w:val="24"/>
        </w:rPr>
        <w:t>☐</w:t>
      </w:r>
      <w:r w:rsidRPr="006566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1.3 </w:t>
      </w:r>
      <w:r w:rsidRPr="0065662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5662A">
        <w:rPr>
          <w:rFonts w:ascii="Corbel" w:hAnsi="Corbel"/>
          <w:b w:val="0"/>
          <w:smallCaps w:val="0"/>
          <w:szCs w:val="24"/>
        </w:rPr>
        <w:t>zaliczenie bez oceny</w:t>
      </w:r>
    </w:p>
    <w:p w:rsidR="00057C00" w:rsidRPr="0065662A" w:rsidRDefault="00057C00" w:rsidP="00057C00">
      <w:pPr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ab/>
        <w:t>wykład: zaliczenie bez oceny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057C00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I semestr pedagogiki specjalnej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>3. cele, efekty uczenia się , treści Programowe i stosowane metody Dydaktyczne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odpunkty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Wyposażenie studentów w podstawową wiedzę z zakresu wybranych elementów antropologii kulturowej (społecznej).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esencjalnych zmian dokonujących się w człowieku i społeczeństwie pod wpływem mediatyzacji rzeczywistości.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57C00" w:rsidRPr="0065662A" w:rsidRDefault="00057C00" w:rsidP="00057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>3.2 Efekty uczenia się dla przedmiotu</w:t>
      </w:r>
      <w:r w:rsidRPr="006566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57C00" w:rsidRPr="0065662A" w:rsidTr="002743DD">
        <w:tc>
          <w:tcPr>
            <w:tcW w:w="1701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66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Zaprezentuje podstawową wiedzę z zakresu antropologii kulturowej z uwzględnieniem interdyscyplinarności definicji uwzględniającej pedagogiczne, socjologiczne, filozoficzne oraz kulturowe odniesienia.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Zanalizuje problemy edukacyjne w szczególności aspektów antropologicznych  uwzględniając kontekst pedagogiki specjalnej.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Uzasadni potrzebę dostosowania sposobów funkcjonowania w różnych grupach społecznych w tym również w klasie szkolnej i instytucjach oświatowych  uwzględniając antropologiczny charakter poszczególnych grup i kultur.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3.3 Treści programowe </w:t>
      </w: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  </w:t>
      </w: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bCs/>
                <w:sz w:val="24"/>
                <w:szCs w:val="24"/>
              </w:rPr>
              <w:t>Antropologia kulturowa, społeczna– określenie, istota, historia, zakres, problematyka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Problem definicji człowieka – definicja klasyczna, definicje opisowe</w:t>
            </w:r>
          </w:p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Błędy antropologiczne (redukcjonizmy)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Kultura jako szczególna przestrzeń aktywności i twórczości człowieka - człowiek istotą myślącą (koncepcje świadomości, neurofizjologia mózgu, duchowość człowieka)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Człowiek jako istota społeczna - historia społeczna człowieka, przemiany społeczne, człowiek istotą komunikującą się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Egzystencjalistyczna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Aksjologiczna koncepcja człowieka; noetyczna koncepcja człowieka (Viktor Frankl)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Personalistyczna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Homo mediens, cyberczłowiek, społeczeństwo zmediatyzowane – wyzwania i aspekty futurologiczne </w:t>
            </w:r>
          </w:p>
        </w:tc>
      </w:tr>
    </w:tbl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nie dotyczy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3.4 Metody dydaktyczne</w:t>
      </w:r>
      <w:r w:rsidRPr="0065662A">
        <w:rPr>
          <w:rFonts w:ascii="Corbel" w:hAnsi="Corbel"/>
          <w:b w:val="0"/>
          <w:smallCaps w:val="0"/>
          <w:szCs w:val="24"/>
        </w:rPr>
        <w:t xml:space="preserve"> </w:t>
      </w:r>
    </w:p>
    <w:p w:rsidR="00057C00" w:rsidRPr="0065662A" w:rsidRDefault="00057C00" w:rsidP="00057C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65662A">
        <w:rPr>
          <w:rFonts w:ascii="Corbel" w:hAnsi="Corbel"/>
          <w:b w:val="0"/>
          <w:i/>
          <w:smallCaps w:val="0"/>
          <w:szCs w:val="24"/>
        </w:rPr>
        <w:tab/>
      </w:r>
      <w:r w:rsidRPr="0065662A">
        <w:rPr>
          <w:rFonts w:ascii="Corbel" w:hAnsi="Corbel"/>
          <w:b w:val="0"/>
          <w:smallCaps w:val="0"/>
          <w:szCs w:val="24"/>
        </w:rPr>
        <w:t xml:space="preserve">wykład problemowy z prezentacją multimedialną 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 METODY I KRYTERIA OCENY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4.1 Sposoby weryfikacji efektów uczenia się</w:t>
      </w:r>
    </w:p>
    <w:p w:rsidR="00267A14" w:rsidRPr="0065662A" w:rsidRDefault="00267A14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57C00" w:rsidRPr="0065662A" w:rsidTr="002743DD">
        <w:tc>
          <w:tcPr>
            <w:tcW w:w="1985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865AE" w:rsidRPr="0065662A" w:rsidTr="000F5D66"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9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Wypowiedź w trakcie zajęć/ obserwacja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0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67A14" w:rsidRPr="0065662A" w:rsidRDefault="00267A14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FC17DF" w:rsidP="00FC1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57C00"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becność na zajęciach, 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67A14" w:rsidRPr="0065662A" w:rsidRDefault="00267A14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57C00" w:rsidRPr="0065662A" w:rsidTr="002743DD">
        <w:tc>
          <w:tcPr>
            <w:tcW w:w="4962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566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57C00" w:rsidRPr="0065662A" w:rsidTr="002743DD">
        <w:trPr>
          <w:trHeight w:val="450"/>
        </w:trPr>
        <w:tc>
          <w:tcPr>
            <w:tcW w:w="4962" w:type="dxa"/>
          </w:tcPr>
          <w:p w:rsidR="00C865AE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057C00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praca własna studenta,</w:t>
            </w:r>
          </w:p>
          <w:p w:rsidR="00C865AE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57C00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napisanie projektu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865AE" w:rsidRPr="0065662A" w:rsidRDefault="00C865AE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57C00" w:rsidRPr="0065662A" w:rsidRDefault="00C865AE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6. PRAKTYKI ZAWODOWE W RAMACH PRZEDMIOTU</w:t>
      </w:r>
    </w:p>
    <w:p w:rsidR="00267A14" w:rsidRPr="0065662A" w:rsidRDefault="00267A14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7. LITERATURA </w:t>
      </w:r>
    </w:p>
    <w:p w:rsidR="00267A14" w:rsidRPr="0065662A" w:rsidRDefault="00267A14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057C00" w:rsidRPr="0065662A" w:rsidRDefault="00C865AE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Bartnik Cz.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 xml:space="preserve">S., </w:t>
            </w:r>
            <w:r w:rsidR="00057C00" w:rsidRPr="0065662A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Cz. S., Personalizm, Lublin 2000. 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Castells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5662A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Dijk van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Logos i ethos mediów, Dyskurs paradygmatyczny filozofii mediów</w:t>
            </w:r>
            <w:r w:rsidRPr="0065662A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Gergen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Nasycone Ja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Godlewski G., red.,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słowa</w:t>
            </w:r>
            <w:r w:rsidRPr="0065662A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65662A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65662A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606775" w:rsidRPr="0065662A" w:rsidRDefault="00057C00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Miąso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65662A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606775" w:rsidRPr="0065662A" w:rsidRDefault="00606775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65662A">
              <w:rPr>
                <w:rFonts w:ascii="Corbel" w:hAnsi="Corbel"/>
                <w:sz w:val="24"/>
                <w:szCs w:val="24"/>
              </w:rPr>
              <w:t>, Tarnów 2000.</w:t>
            </w:r>
          </w:p>
        </w:tc>
      </w:tr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Nikitorowicz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Olbrycht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Wrońska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medialna adolescentów</w:t>
            </w:r>
            <w:r w:rsidRPr="0065662A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</w:tbl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67A14" w:rsidRPr="0065662A" w:rsidRDefault="00267A14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7A14" w:rsidRPr="0065662A" w:rsidRDefault="00267A14" w:rsidP="00267A1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26E33" w:rsidRPr="0065662A" w:rsidRDefault="00626E33">
      <w:pPr>
        <w:rPr>
          <w:rFonts w:ascii="Corbel" w:hAnsi="Corbel"/>
          <w:sz w:val="24"/>
          <w:szCs w:val="24"/>
        </w:rPr>
      </w:pPr>
    </w:p>
    <w:sectPr w:rsidR="00626E33" w:rsidRPr="006566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FE4" w:rsidRDefault="00837FE4" w:rsidP="00057C00">
      <w:pPr>
        <w:spacing w:after="0" w:line="240" w:lineRule="auto"/>
      </w:pPr>
      <w:r>
        <w:separator/>
      </w:r>
    </w:p>
  </w:endnote>
  <w:endnote w:type="continuationSeparator" w:id="0">
    <w:p w:rsidR="00837FE4" w:rsidRDefault="00837FE4" w:rsidP="000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FE4" w:rsidRDefault="00837FE4" w:rsidP="00057C00">
      <w:pPr>
        <w:spacing w:after="0" w:line="240" w:lineRule="auto"/>
      </w:pPr>
      <w:r>
        <w:separator/>
      </w:r>
    </w:p>
  </w:footnote>
  <w:footnote w:type="continuationSeparator" w:id="0">
    <w:p w:rsidR="00837FE4" w:rsidRDefault="00837FE4" w:rsidP="00057C00">
      <w:pPr>
        <w:spacing w:after="0" w:line="240" w:lineRule="auto"/>
      </w:pPr>
      <w:r>
        <w:continuationSeparator/>
      </w:r>
    </w:p>
  </w:footnote>
  <w:footnote w:id="1">
    <w:p w:rsidR="00057C00" w:rsidRDefault="00057C00" w:rsidP="00057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BC14DC"/>
    <w:multiLevelType w:val="hybridMultilevel"/>
    <w:tmpl w:val="CC20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D6C8A"/>
    <w:multiLevelType w:val="hybridMultilevel"/>
    <w:tmpl w:val="F0E895D2"/>
    <w:lvl w:ilvl="0" w:tplc="0B24A4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C00"/>
    <w:rsid w:val="00057C00"/>
    <w:rsid w:val="000A57F9"/>
    <w:rsid w:val="001357F0"/>
    <w:rsid w:val="00147CF5"/>
    <w:rsid w:val="00267A14"/>
    <w:rsid w:val="00271178"/>
    <w:rsid w:val="004378D8"/>
    <w:rsid w:val="0050442E"/>
    <w:rsid w:val="005155E1"/>
    <w:rsid w:val="00521CB3"/>
    <w:rsid w:val="00585F3E"/>
    <w:rsid w:val="00606775"/>
    <w:rsid w:val="00626E33"/>
    <w:rsid w:val="0065662A"/>
    <w:rsid w:val="00760FE1"/>
    <w:rsid w:val="00837FE4"/>
    <w:rsid w:val="008D3A64"/>
    <w:rsid w:val="00B576CF"/>
    <w:rsid w:val="00C865AE"/>
    <w:rsid w:val="00D73B8F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271D9"/>
  <w15:docId w15:val="{BC37280B-D8DC-4DF5-AE2E-08AA977F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C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C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7C00"/>
    <w:rPr>
      <w:vertAlign w:val="superscript"/>
    </w:rPr>
  </w:style>
  <w:style w:type="paragraph" w:customStyle="1" w:styleId="Punktygwne">
    <w:name w:val="Punkty główne"/>
    <w:basedOn w:val="Normalny"/>
    <w:rsid w:val="00057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7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7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7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7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7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7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7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7C0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7C0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4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2020-02-19T18:32:00Z</dcterms:created>
  <dcterms:modified xsi:type="dcterms:W3CDTF">2024-02-27T07:29:00Z</dcterms:modified>
</cp:coreProperties>
</file>