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06" w:rsidRDefault="001D0306" w:rsidP="004531C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D0306" w:rsidRDefault="001D0306" w:rsidP="001D030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1D0306" w:rsidRDefault="001D0306" w:rsidP="001D0306">
      <w:pPr>
        <w:tabs>
          <w:tab w:val="left" w:pos="6012"/>
        </w:tabs>
        <w:spacing w:line="240" w:lineRule="auto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1D0306" w:rsidRDefault="001D0306" w:rsidP="004531C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</w:t>
      </w:r>
      <w:r w:rsidR="000507F2">
        <w:rPr>
          <w:rFonts w:ascii="Corbel" w:hAnsi="Corbel"/>
          <w:b/>
          <w:smallCaps/>
          <w:sz w:val="24"/>
          <w:szCs w:val="24"/>
        </w:rPr>
        <w:t>1</w:t>
      </w:r>
      <w:r w:rsidR="004531C6" w:rsidRPr="00F6201C">
        <w:rPr>
          <w:rFonts w:ascii="Corbel" w:hAnsi="Corbel"/>
          <w:b/>
          <w:smallCaps/>
          <w:sz w:val="24"/>
          <w:szCs w:val="24"/>
        </w:rPr>
        <w:t>-202</w:t>
      </w:r>
      <w:r w:rsidR="000507F2">
        <w:rPr>
          <w:rFonts w:ascii="Corbel" w:hAnsi="Corbel"/>
          <w:b/>
          <w:smallCaps/>
          <w:sz w:val="24"/>
          <w:szCs w:val="24"/>
        </w:rPr>
        <w:t>6</w:t>
      </w:r>
    </w:p>
    <w:p w:rsidR="005D5518" w:rsidRPr="00F6201C" w:rsidRDefault="005D5518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</w:t>
      </w:r>
      <w:r w:rsidR="000507F2">
        <w:rPr>
          <w:rFonts w:ascii="Corbel" w:hAnsi="Corbel"/>
          <w:b/>
          <w:sz w:val="24"/>
          <w:szCs w:val="24"/>
        </w:rPr>
        <w:t>3</w:t>
      </w:r>
      <w:r w:rsidR="004A3F12" w:rsidRPr="00F6201C">
        <w:rPr>
          <w:rFonts w:ascii="Corbel" w:hAnsi="Corbel"/>
          <w:b/>
          <w:sz w:val="24"/>
          <w:szCs w:val="24"/>
        </w:rPr>
        <w:t>/202</w:t>
      </w:r>
      <w:r w:rsidR="000507F2">
        <w:rPr>
          <w:rFonts w:ascii="Corbel" w:hAnsi="Corbel"/>
          <w:b/>
          <w:sz w:val="24"/>
          <w:szCs w:val="24"/>
        </w:rPr>
        <w:t>4</w:t>
      </w:r>
      <w:r w:rsidR="004531C6" w:rsidRPr="00F6201C">
        <w:rPr>
          <w:rFonts w:ascii="Corbel" w:hAnsi="Corbel"/>
          <w:sz w:val="24"/>
          <w:szCs w:val="24"/>
        </w:rPr>
        <w:t xml:space="preserve"> 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C538E">
              <w:rPr>
                <w:rFonts w:ascii="Corbel" w:hAnsi="Corbel"/>
                <w:b w:val="0"/>
                <w:sz w:val="24"/>
                <w:szCs w:val="24"/>
              </w:rPr>
              <w:t>Aneta Lew-Koralewicz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Wykł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Konw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Sem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Prakt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przedmiotów: teoretyczne podstawy kształcenia, psychologia ogólna, psychologia rozwojowa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"/>
        <w:gridCol w:w="8349"/>
      </w:tblGrid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7"/>
        <w:gridCol w:w="1850"/>
      </w:tblGrid>
      <w:tr w:rsidR="005D5518" w:rsidRPr="00F6201C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PS.U8.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edukacyjnych, których uczestnikami są uczniowie ze 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Dokona obserwacji działań dydaktycznych kierowanych do uczniów ze specjalnymi potrzebami edukacyjnymi,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zaanalizuje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1131B" w:rsidRPr="00F6201C" w:rsidTr="0041131B">
        <w:tc>
          <w:tcPr>
            <w:tcW w:w="9212" w:type="dxa"/>
          </w:tcPr>
          <w:p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Zarys historyczny dydaktyki specjalnej. Rozwój polskiej dydaktyki specjalnej.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Ottona Lipkowskiego.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Kanony dydaktyki specjalnej w koncepcji Joanny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Głodkowskiej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uwarunkowania, metody wspierania rodziny, współpraca ze szkołą i specjalistami.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Diagnoza pedagogiczna w kontekście kształcenia ucznia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Kierunki specjalnego oddziaływania pedagogicznego.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Cele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  <w:proofErr w:type="spellEnd"/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  <w:proofErr w:type="spellEnd"/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5D5518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6201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6201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>obejmującego treści programowe realizowane w 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. Ocena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plus 70% dobra 80% dobra plus 85% bardzo dobra 90– 100%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 xml:space="preserve">* Należy uwzględnić, że 1 </w:t>
      </w:r>
      <w:proofErr w:type="spellStart"/>
      <w:r w:rsidRPr="00F6201C">
        <w:rPr>
          <w:rFonts w:ascii="Corbel" w:hAnsi="Corbel"/>
          <w:b w:val="0"/>
          <w:i/>
          <w:szCs w:val="24"/>
        </w:rPr>
        <w:t>pkt</w:t>
      </w:r>
      <w:proofErr w:type="spellEnd"/>
      <w:r w:rsidRPr="00F6201C">
        <w:rPr>
          <w:rFonts w:ascii="Corbel" w:hAnsi="Corbel"/>
          <w:b w:val="0"/>
          <w:i/>
          <w:szCs w:val="24"/>
        </w:rPr>
        <w:t xml:space="preserve"> ECTS odpowiada 25-30 godzin całkowitego nakładu pracy studenta.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961"/>
      </w:tblGrid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Haring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N.G., </w:t>
            </w: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Schiefelbusch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R.L.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</w:t>
            </w:r>
            <w:proofErr w:type="spellStart"/>
            <w:r w:rsidRPr="00F6201C">
              <w:rPr>
                <w:rFonts w:ascii="Corbel" w:hAnsi="Corbel"/>
                <w:i/>
                <w:sz w:val="24"/>
                <w:szCs w:val="24"/>
              </w:rPr>
              <w:t>ortopedagogiki</w:t>
            </w:r>
            <w:proofErr w:type="spellEnd"/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F6201C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Wyd. Harmonia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, Gdańsk 2014.</w:t>
            </w:r>
          </w:p>
        </w:tc>
      </w:tr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Gajdzica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Lejzerowicz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Galbarczyk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Metody pracy z osobami z </w:t>
            </w:r>
            <w:proofErr w:type="spellStart"/>
            <w:r w:rsidRPr="00F6201C">
              <w:rPr>
                <w:rFonts w:ascii="Corbel" w:hAnsi="Corbel"/>
                <w:i/>
                <w:sz w:val="24"/>
                <w:szCs w:val="24"/>
              </w:rPr>
              <w:t>niepełnosprawnościami</w:t>
            </w:r>
            <w:proofErr w:type="spellEnd"/>
            <w:r w:rsidRPr="00F6201C">
              <w:rPr>
                <w:rFonts w:ascii="Corbel" w:hAnsi="Corbel"/>
                <w:i/>
                <w:sz w:val="24"/>
                <w:szCs w:val="24"/>
              </w:rPr>
              <w:t>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Trochimiak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338" w:rsidRDefault="00986338" w:rsidP="005D5518">
      <w:pPr>
        <w:spacing w:after="0" w:line="240" w:lineRule="auto"/>
      </w:pPr>
      <w:r>
        <w:separator/>
      </w:r>
    </w:p>
  </w:endnote>
  <w:endnote w:type="continuationSeparator" w:id="0">
    <w:p w:rsidR="00986338" w:rsidRDefault="00986338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338" w:rsidRDefault="00986338" w:rsidP="005D5518">
      <w:pPr>
        <w:spacing w:after="0" w:line="240" w:lineRule="auto"/>
      </w:pPr>
      <w:r>
        <w:separator/>
      </w:r>
    </w:p>
  </w:footnote>
  <w:footnote w:type="continuationSeparator" w:id="0">
    <w:p w:rsidR="00986338" w:rsidRDefault="00986338" w:rsidP="005D5518">
      <w:pPr>
        <w:spacing w:after="0" w:line="240" w:lineRule="auto"/>
      </w:pPr>
      <w:r>
        <w:continuationSeparator/>
      </w:r>
    </w:p>
  </w:footnote>
  <w:footnote w:id="1">
    <w:p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518"/>
    <w:rsid w:val="000104CB"/>
    <w:rsid w:val="000507F2"/>
    <w:rsid w:val="000A2EAE"/>
    <w:rsid w:val="000C538E"/>
    <w:rsid w:val="001D0306"/>
    <w:rsid w:val="00336D2C"/>
    <w:rsid w:val="0041131B"/>
    <w:rsid w:val="0042709C"/>
    <w:rsid w:val="004531C6"/>
    <w:rsid w:val="00491E82"/>
    <w:rsid w:val="004A3F12"/>
    <w:rsid w:val="00531091"/>
    <w:rsid w:val="005D5518"/>
    <w:rsid w:val="006D631B"/>
    <w:rsid w:val="006E4606"/>
    <w:rsid w:val="00707437"/>
    <w:rsid w:val="00752DB9"/>
    <w:rsid w:val="007B79D3"/>
    <w:rsid w:val="00830E27"/>
    <w:rsid w:val="0085586D"/>
    <w:rsid w:val="008A303A"/>
    <w:rsid w:val="00904A85"/>
    <w:rsid w:val="009349EF"/>
    <w:rsid w:val="00986338"/>
    <w:rsid w:val="009910E2"/>
    <w:rsid w:val="009A6479"/>
    <w:rsid w:val="009E18A0"/>
    <w:rsid w:val="00B425D9"/>
    <w:rsid w:val="00B87778"/>
    <w:rsid w:val="00C32FBD"/>
    <w:rsid w:val="00C568B3"/>
    <w:rsid w:val="00CA0EA5"/>
    <w:rsid w:val="00CA3012"/>
    <w:rsid w:val="00CD3879"/>
    <w:rsid w:val="00CD5194"/>
    <w:rsid w:val="00DF6902"/>
    <w:rsid w:val="00E41155"/>
    <w:rsid w:val="00E55C5C"/>
    <w:rsid w:val="00E8410F"/>
    <w:rsid w:val="00EE53B2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0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1606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2020-02-11T09:10:00Z</dcterms:created>
  <dcterms:modified xsi:type="dcterms:W3CDTF">2024-09-04T18:21:00Z</dcterms:modified>
</cp:coreProperties>
</file>