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750" w:rsidRDefault="00446750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46750" w:rsidRDefault="00446750" w:rsidP="004467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446750" w:rsidRDefault="00446750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46750" w:rsidRDefault="00446750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46750" w:rsidRDefault="00446750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:rsidR="00307ED5" w:rsidRPr="00300F50" w:rsidRDefault="00307ED5" w:rsidP="00634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0F50">
        <w:rPr>
          <w:rFonts w:ascii="Corbel" w:hAnsi="Corbel"/>
          <w:i/>
          <w:smallCaps/>
          <w:sz w:val="24"/>
          <w:szCs w:val="24"/>
        </w:rPr>
        <w:t>202</w:t>
      </w:r>
      <w:r w:rsidR="005429C6">
        <w:rPr>
          <w:rFonts w:ascii="Corbel" w:hAnsi="Corbel"/>
          <w:i/>
          <w:smallCaps/>
          <w:sz w:val="24"/>
          <w:szCs w:val="24"/>
        </w:rPr>
        <w:t>1</w:t>
      </w:r>
      <w:r w:rsidRPr="00300F50">
        <w:rPr>
          <w:rFonts w:ascii="Corbel" w:hAnsi="Corbel"/>
          <w:i/>
          <w:smallCaps/>
          <w:sz w:val="24"/>
          <w:szCs w:val="24"/>
        </w:rPr>
        <w:t>/202</w:t>
      </w:r>
      <w:r w:rsidR="005429C6">
        <w:rPr>
          <w:rFonts w:ascii="Corbel" w:hAnsi="Corbel"/>
          <w:i/>
          <w:smallCaps/>
          <w:sz w:val="24"/>
          <w:szCs w:val="24"/>
        </w:rPr>
        <w:t>6</w:t>
      </w:r>
      <w:r w:rsidRPr="00300F5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</w:t>
      </w:r>
      <w:r w:rsidR="005429C6">
        <w:rPr>
          <w:rFonts w:ascii="Corbel" w:hAnsi="Corbel"/>
          <w:sz w:val="24"/>
          <w:szCs w:val="24"/>
        </w:rPr>
        <w:t>5</w:t>
      </w:r>
      <w:r w:rsidR="007B1463" w:rsidRPr="00300F50">
        <w:rPr>
          <w:rFonts w:ascii="Corbel" w:hAnsi="Corbel"/>
          <w:sz w:val="24"/>
          <w:szCs w:val="24"/>
        </w:rPr>
        <w:t>/202</w:t>
      </w:r>
      <w:r w:rsidR="005429C6">
        <w:rPr>
          <w:rFonts w:ascii="Corbel" w:hAnsi="Corbel"/>
          <w:sz w:val="24"/>
          <w:szCs w:val="24"/>
        </w:rPr>
        <w:t>6</w:t>
      </w:r>
    </w:p>
    <w:p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:rsidTr="007B1463">
        <w:tc>
          <w:tcPr>
            <w:tcW w:w="1048" w:type="dxa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5" w:type="dxa"/>
            <w:vAlign w:val="center"/>
          </w:tcPr>
          <w:p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:rsidTr="007B1463">
        <w:tc>
          <w:tcPr>
            <w:tcW w:w="1048" w:type="dxa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Wyposażenie w wiedzę dotyczącą problemów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Kształtowanie umiejętności wykorzystania wiedzy dla rozstrzygania problemów związanych z edukacją i rehabilitacją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6804"/>
        <w:gridCol w:w="1843"/>
      </w:tblGrid>
      <w:tr w:rsidR="00307ED5" w:rsidRPr="00300F50" w:rsidTr="00C13D2C">
        <w:tc>
          <w:tcPr>
            <w:tcW w:w="1021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rPr>
          <w:trHeight w:val="844"/>
        </w:trPr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:rsidTr="00306B90">
        <w:tc>
          <w:tcPr>
            <w:tcW w:w="9520" w:type="dxa"/>
          </w:tcPr>
          <w:p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Teoria integracji sensorycznej J. Ayres. Ocena funkcjonowania poszczególnych zmysłów.                Rodzaje zaburzeń sensoryczno-motorycznych u osób ze spektrum autyzmu.</w:t>
            </w:r>
          </w:p>
        </w:tc>
      </w:tr>
      <w:tr w:rsidR="00C13D2C" w:rsidRPr="00300F50" w:rsidTr="00306B90">
        <w:tc>
          <w:tcPr>
            <w:tcW w:w="9520" w:type="dxa"/>
          </w:tcPr>
          <w:p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4475"/>
        <w:gridCol w:w="3173"/>
      </w:tblGrid>
      <w:tr w:rsidR="00307ED5" w:rsidRPr="00300F50" w:rsidTr="00780A61">
        <w:tc>
          <w:tcPr>
            <w:tcW w:w="1872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ED5" w:rsidRPr="00300F50" w:rsidTr="00780A61">
        <w:tc>
          <w:tcPr>
            <w:tcW w:w="1872" w:type="dxa"/>
          </w:tcPr>
          <w:p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475" w:type="dxa"/>
          </w:tcPr>
          <w:p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przygotowanie referatu na uzgodniony z wykładowcą temat </w:t>
            </w:r>
          </w:p>
          <w:p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niekontaktowe – praca własna studenta, studiowanie literatury, przygotowanie pracy projektowej,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1201BC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307ED5" w:rsidRPr="00300F50" w:rsidTr="000B4249">
        <w:trPr>
          <w:trHeight w:val="558"/>
        </w:trPr>
        <w:tc>
          <w:tcPr>
            <w:tcW w:w="9634" w:type="dxa"/>
          </w:tcPr>
          <w:p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percepcyjno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Delacato C.H.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>. Warszawa. Synapsis 1995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Grandin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>. Warszawa : Fraszka Edukacyjna : Fundacja Synapsis 2006.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Kranowitz C.S.,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Kranowitz C.S.,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 a neuronauka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:rsidTr="001201BC">
        <w:trPr>
          <w:trHeight w:val="397"/>
        </w:trPr>
        <w:tc>
          <w:tcPr>
            <w:tcW w:w="9634" w:type="dxa"/>
          </w:tcPr>
          <w:p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J.J.Błeszyński J.J.,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lastRenderedPageBreak/>
              <w:t xml:space="preserve">Odowska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Odowska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Borkowska M., Wagh K.,</w:t>
            </w:r>
            <w:r w:rsidRPr="00300F50">
              <w:rPr>
                <w:rFonts w:ascii="Corbel" w:hAnsi="Corbel"/>
                <w:i/>
              </w:rPr>
              <w:t>Integracja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S.Masgutowa S., Kynoterapia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kynoterapeutyczna ,,Właśnie tak” W-wa – Bydgoszcz 2006.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E.Pisula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>. w: Podstawy diagnostyki i rehabilitacji dzieci i młodzieży niepełnosprawnej pod red. prof. Czesława Szmigla. Wydawnictwo AWF, Kraków 2001. ierwszych latach życia,  Poznań, Wyd. Media Rodzina.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Notbohm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>. Świat książki W-wa 2010.</w:t>
            </w:r>
          </w:p>
          <w:p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Wadsworth  B. J.,</w:t>
            </w:r>
            <w:r w:rsidRPr="00300F50">
              <w:rPr>
                <w:rFonts w:ascii="Corbel" w:hAnsi="Corbel"/>
                <w:i/>
              </w:rPr>
              <w:t>Teoria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102" w:rsidRDefault="00C86102">
      <w:r>
        <w:separator/>
      </w:r>
    </w:p>
  </w:endnote>
  <w:endnote w:type="continuationSeparator" w:id="0">
    <w:p w:rsidR="00C86102" w:rsidRDefault="00C86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102" w:rsidRDefault="00C86102">
      <w:r>
        <w:separator/>
      </w:r>
    </w:p>
  </w:footnote>
  <w:footnote w:type="continuationSeparator" w:id="0">
    <w:p w:rsidR="00C86102" w:rsidRDefault="00C86102">
      <w:r>
        <w:continuationSeparator/>
      </w:r>
    </w:p>
  </w:footnote>
  <w:footnote w:id="1">
    <w:p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46"/>
    <w:rsid w:val="000B4249"/>
    <w:rsid w:val="000C4C8A"/>
    <w:rsid w:val="000D00D4"/>
    <w:rsid w:val="000E1CDD"/>
    <w:rsid w:val="000F70F2"/>
    <w:rsid w:val="001201BC"/>
    <w:rsid w:val="00127933"/>
    <w:rsid w:val="00153C41"/>
    <w:rsid w:val="00177AA2"/>
    <w:rsid w:val="001F32AF"/>
    <w:rsid w:val="002903BF"/>
    <w:rsid w:val="00300F50"/>
    <w:rsid w:val="00306B90"/>
    <w:rsid w:val="00307ED5"/>
    <w:rsid w:val="003669E0"/>
    <w:rsid w:val="003B11BD"/>
    <w:rsid w:val="00446750"/>
    <w:rsid w:val="004F13D9"/>
    <w:rsid w:val="005429C6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F26AE"/>
    <w:rsid w:val="00746CE4"/>
    <w:rsid w:val="00780A61"/>
    <w:rsid w:val="007B1463"/>
    <w:rsid w:val="008205A7"/>
    <w:rsid w:val="0085747A"/>
    <w:rsid w:val="008C70EB"/>
    <w:rsid w:val="008F4927"/>
    <w:rsid w:val="00911912"/>
    <w:rsid w:val="009C1982"/>
    <w:rsid w:val="009E3356"/>
    <w:rsid w:val="00A60BF3"/>
    <w:rsid w:val="00A90622"/>
    <w:rsid w:val="00AA0D77"/>
    <w:rsid w:val="00AB5C97"/>
    <w:rsid w:val="00AC6E89"/>
    <w:rsid w:val="00AC747F"/>
    <w:rsid w:val="00B259C9"/>
    <w:rsid w:val="00B421D6"/>
    <w:rsid w:val="00C13D2C"/>
    <w:rsid w:val="00C23D40"/>
    <w:rsid w:val="00C27B3A"/>
    <w:rsid w:val="00C70B3A"/>
    <w:rsid w:val="00C86102"/>
    <w:rsid w:val="00C95E20"/>
    <w:rsid w:val="00CE61F1"/>
    <w:rsid w:val="00D908EA"/>
    <w:rsid w:val="00DC1680"/>
    <w:rsid w:val="00E00689"/>
    <w:rsid w:val="00E212D2"/>
    <w:rsid w:val="00E33DB3"/>
    <w:rsid w:val="00E36AE9"/>
    <w:rsid w:val="00E6638E"/>
    <w:rsid w:val="00E8035A"/>
    <w:rsid w:val="00ED33CC"/>
    <w:rsid w:val="00F2212B"/>
    <w:rsid w:val="00F76D6F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989BF"/>
  <w15:docId w15:val="{77FD6B73-DE32-40B3-AD5C-0711724B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15</cp:revision>
  <dcterms:created xsi:type="dcterms:W3CDTF">2020-02-03T07:57:00Z</dcterms:created>
  <dcterms:modified xsi:type="dcterms:W3CDTF">2024-02-29T11:27:00Z</dcterms:modified>
</cp:coreProperties>
</file>