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B7984" w14:textId="77777777" w:rsidR="006B46C5" w:rsidRDefault="006B46C5" w:rsidP="006B46C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19CCB347" w14:textId="77777777" w:rsidR="004A1142" w:rsidRDefault="004A1142" w:rsidP="00DC2FA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5D065833" w14:textId="77777777" w:rsidR="004A1142" w:rsidRDefault="004A1142" w:rsidP="00DC2FA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7727936" w14:textId="77777777" w:rsidR="00DC2FA4" w:rsidRPr="00AF64AB" w:rsidRDefault="00DC2FA4" w:rsidP="00DC2FA4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SYLABUS</w:t>
      </w:r>
    </w:p>
    <w:p w14:paraId="5DA100E8" w14:textId="1A61DE2E"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7420CE">
        <w:rPr>
          <w:rFonts w:ascii="Corbel" w:hAnsi="Corbel"/>
          <w:b/>
          <w:smallCaps/>
          <w:sz w:val="24"/>
          <w:szCs w:val="24"/>
        </w:rPr>
        <w:t>2</w:t>
      </w:r>
      <w:r w:rsidRPr="00AF64AB">
        <w:rPr>
          <w:rFonts w:ascii="Corbel" w:hAnsi="Corbel"/>
          <w:b/>
          <w:smallCaps/>
          <w:sz w:val="24"/>
          <w:szCs w:val="24"/>
        </w:rPr>
        <w:t>-202</w:t>
      </w:r>
      <w:r w:rsidR="007420CE">
        <w:rPr>
          <w:rFonts w:ascii="Corbel" w:hAnsi="Corbel"/>
          <w:b/>
          <w:smallCaps/>
          <w:sz w:val="24"/>
          <w:szCs w:val="24"/>
        </w:rPr>
        <w:t>7</w:t>
      </w:r>
    </w:p>
    <w:p w14:paraId="04AC9A87" w14:textId="3CFC119C"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Rok akademicki </w:t>
      </w:r>
      <w:r w:rsidRPr="00AF64AB">
        <w:rPr>
          <w:rFonts w:ascii="Corbel" w:hAnsi="Corbel"/>
          <w:b/>
          <w:sz w:val="24"/>
          <w:szCs w:val="24"/>
        </w:rPr>
        <w:t>202</w:t>
      </w:r>
      <w:r w:rsidR="007420CE">
        <w:rPr>
          <w:rFonts w:ascii="Corbel" w:hAnsi="Corbel"/>
          <w:b/>
          <w:sz w:val="24"/>
          <w:szCs w:val="24"/>
        </w:rPr>
        <w:t>3</w:t>
      </w:r>
      <w:r w:rsidRPr="00AF64AB">
        <w:rPr>
          <w:rFonts w:ascii="Corbel" w:hAnsi="Corbel"/>
          <w:b/>
          <w:sz w:val="24"/>
          <w:szCs w:val="24"/>
        </w:rPr>
        <w:t>/202</w:t>
      </w:r>
      <w:r w:rsidR="007420CE">
        <w:rPr>
          <w:rFonts w:ascii="Corbel" w:hAnsi="Corbel"/>
          <w:b/>
          <w:sz w:val="24"/>
          <w:szCs w:val="24"/>
        </w:rPr>
        <w:t>4</w:t>
      </w:r>
    </w:p>
    <w:p w14:paraId="6CB0E324" w14:textId="77777777" w:rsidR="006E5D65" w:rsidRPr="00AF64AB" w:rsidRDefault="00997F14" w:rsidP="00DC2FA4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</w:p>
    <w:p w14:paraId="5906BB76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64AB">
        <w:rPr>
          <w:rFonts w:ascii="Corbel" w:hAnsi="Corbel"/>
          <w:szCs w:val="24"/>
        </w:rPr>
        <w:t xml:space="preserve">1. </w:t>
      </w:r>
      <w:r w:rsidR="0085747A" w:rsidRPr="00AF64AB">
        <w:rPr>
          <w:rFonts w:ascii="Corbel" w:hAnsi="Corbel"/>
          <w:szCs w:val="24"/>
        </w:rPr>
        <w:t xml:space="preserve">Podstawowe </w:t>
      </w:r>
      <w:r w:rsidR="00445970" w:rsidRPr="00AF64A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64AB" w14:paraId="2874FA16" w14:textId="77777777" w:rsidTr="00B819C8">
        <w:tc>
          <w:tcPr>
            <w:tcW w:w="2694" w:type="dxa"/>
            <w:vAlign w:val="center"/>
          </w:tcPr>
          <w:p w14:paraId="7252808C" w14:textId="77777777" w:rsidR="0085747A" w:rsidRPr="00AF64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1A5D2A" w14:textId="77777777" w:rsidR="0085747A" w:rsidRPr="00AF64AB" w:rsidRDefault="00DC2FA4" w:rsidP="000041D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E474F2" w:rsidRPr="00AF64AB">
              <w:rPr>
                <w:rFonts w:ascii="Corbel" w:hAnsi="Corbel"/>
                <w:bCs/>
                <w:sz w:val="24"/>
                <w:szCs w:val="24"/>
              </w:rPr>
              <w:t>sychologia kliniczna i psychopatologia</w:t>
            </w:r>
          </w:p>
        </w:tc>
      </w:tr>
      <w:tr w:rsidR="00DC2FA4" w:rsidRPr="00AF64AB" w14:paraId="74C68A87" w14:textId="77777777" w:rsidTr="00B819C8">
        <w:tc>
          <w:tcPr>
            <w:tcW w:w="2694" w:type="dxa"/>
            <w:vAlign w:val="center"/>
          </w:tcPr>
          <w:p w14:paraId="2AAAF210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B152201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C2FA4" w:rsidRPr="00AF64AB" w14:paraId="2CAA9159" w14:textId="77777777" w:rsidTr="00B819C8">
        <w:tc>
          <w:tcPr>
            <w:tcW w:w="2694" w:type="dxa"/>
            <w:vAlign w:val="center"/>
          </w:tcPr>
          <w:p w14:paraId="7FBD5B25" w14:textId="77777777" w:rsidR="00DC2FA4" w:rsidRPr="00AF64AB" w:rsidRDefault="00DC2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E5E8F42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C2FA4" w:rsidRPr="00AF64AB" w14:paraId="2EB56286" w14:textId="77777777" w:rsidTr="00B819C8">
        <w:tc>
          <w:tcPr>
            <w:tcW w:w="2694" w:type="dxa"/>
            <w:vAlign w:val="center"/>
          </w:tcPr>
          <w:p w14:paraId="2696C9EB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CCF3E6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C2FA4" w:rsidRPr="00AF64AB" w14:paraId="36245428" w14:textId="77777777" w:rsidTr="00B819C8">
        <w:tc>
          <w:tcPr>
            <w:tcW w:w="2694" w:type="dxa"/>
            <w:vAlign w:val="center"/>
          </w:tcPr>
          <w:p w14:paraId="7F916959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8374CB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C2FA4" w:rsidRPr="00AF64AB" w14:paraId="36C0E18A" w14:textId="77777777" w:rsidTr="00B819C8">
        <w:tc>
          <w:tcPr>
            <w:tcW w:w="2694" w:type="dxa"/>
            <w:vAlign w:val="center"/>
          </w:tcPr>
          <w:p w14:paraId="2ABD5627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EE4EB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C2FA4" w:rsidRPr="00AF64AB" w14:paraId="6CEA8BB8" w14:textId="77777777" w:rsidTr="00B819C8">
        <w:tc>
          <w:tcPr>
            <w:tcW w:w="2694" w:type="dxa"/>
            <w:vAlign w:val="center"/>
          </w:tcPr>
          <w:p w14:paraId="209940A1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511DA2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C2FA4" w:rsidRPr="00AF64AB" w14:paraId="4D0042C4" w14:textId="77777777" w:rsidTr="00B819C8">
        <w:tc>
          <w:tcPr>
            <w:tcW w:w="2694" w:type="dxa"/>
            <w:vAlign w:val="center"/>
          </w:tcPr>
          <w:p w14:paraId="7CFEF0B3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6501BB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C2FA4" w:rsidRPr="00AF64AB" w14:paraId="6DB42BB0" w14:textId="77777777" w:rsidTr="00B819C8">
        <w:tc>
          <w:tcPr>
            <w:tcW w:w="2694" w:type="dxa"/>
            <w:vAlign w:val="center"/>
          </w:tcPr>
          <w:p w14:paraId="1E0E3F42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9D8997" w14:textId="77777777"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II rok , 4 semestr</w:t>
            </w:r>
          </w:p>
        </w:tc>
      </w:tr>
      <w:tr w:rsidR="00DC2FA4" w:rsidRPr="00AF64AB" w14:paraId="3396C3CF" w14:textId="77777777" w:rsidTr="00B819C8">
        <w:tc>
          <w:tcPr>
            <w:tcW w:w="2694" w:type="dxa"/>
            <w:vAlign w:val="center"/>
          </w:tcPr>
          <w:p w14:paraId="33FCE3DE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BE88E7" w14:textId="77777777" w:rsidR="00DC2FA4" w:rsidRPr="00AF64AB" w:rsidRDefault="00DC2FA4" w:rsidP="00DC2F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DC2FA4" w:rsidRPr="00AF64AB" w14:paraId="6DA44EC1" w14:textId="77777777" w:rsidTr="00B819C8">
        <w:tc>
          <w:tcPr>
            <w:tcW w:w="2694" w:type="dxa"/>
            <w:vAlign w:val="center"/>
          </w:tcPr>
          <w:p w14:paraId="39E2B763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A22CFA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C2FA4" w:rsidRPr="00AF64AB" w14:paraId="4DF04852" w14:textId="77777777" w:rsidTr="00B819C8">
        <w:tc>
          <w:tcPr>
            <w:tcW w:w="2694" w:type="dxa"/>
            <w:vAlign w:val="center"/>
          </w:tcPr>
          <w:p w14:paraId="536E3D72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3817A7" w14:textId="2C33AC42" w:rsidR="00DC2FA4" w:rsidRPr="00AF64AB" w:rsidRDefault="009D065A" w:rsidP="009D065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DC2FA4" w:rsidRPr="00AF64AB" w14:paraId="627B87CF" w14:textId="77777777" w:rsidTr="00B819C8">
        <w:tc>
          <w:tcPr>
            <w:tcW w:w="2694" w:type="dxa"/>
            <w:vAlign w:val="center"/>
          </w:tcPr>
          <w:p w14:paraId="161345C9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68FB3F" w14:textId="77777777"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</w:tbl>
    <w:p w14:paraId="38160E01" w14:textId="77777777" w:rsidR="00923D7D" w:rsidRPr="00AF64AB" w:rsidRDefault="0085747A" w:rsidP="00094F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* </w:t>
      </w:r>
      <w:r w:rsidRPr="00AF64AB">
        <w:rPr>
          <w:rFonts w:ascii="Corbel" w:hAnsi="Corbel"/>
          <w:i/>
          <w:sz w:val="24"/>
          <w:szCs w:val="24"/>
        </w:rPr>
        <w:t>-</w:t>
      </w:r>
      <w:r w:rsidR="00B90885" w:rsidRPr="00AF64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64AB">
        <w:rPr>
          <w:rFonts w:ascii="Corbel" w:hAnsi="Corbel"/>
          <w:b w:val="0"/>
          <w:sz w:val="24"/>
          <w:szCs w:val="24"/>
        </w:rPr>
        <w:t>e,</w:t>
      </w:r>
      <w:r w:rsidRPr="00AF64AB">
        <w:rPr>
          <w:rFonts w:ascii="Corbel" w:hAnsi="Corbel"/>
          <w:i/>
          <w:sz w:val="24"/>
          <w:szCs w:val="24"/>
        </w:rPr>
        <w:t xml:space="preserve"> </w:t>
      </w:r>
      <w:r w:rsidRPr="00AF64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64AB">
        <w:rPr>
          <w:rFonts w:ascii="Corbel" w:hAnsi="Corbel"/>
          <w:b w:val="0"/>
          <w:i/>
          <w:sz w:val="24"/>
          <w:szCs w:val="24"/>
        </w:rPr>
        <w:t>w Jednostce</w:t>
      </w:r>
    </w:p>
    <w:p w14:paraId="4124153A" w14:textId="77777777" w:rsidR="00094F44" w:rsidRPr="00AF64AB" w:rsidRDefault="00094F44" w:rsidP="00094F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4F3C3F" w14:textId="77777777" w:rsidR="00923D7D" w:rsidRPr="00AF64AB" w:rsidRDefault="0085747A" w:rsidP="00DC2FA4">
      <w:pPr>
        <w:pStyle w:val="Podpunkty"/>
        <w:ind w:left="284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>1.</w:t>
      </w:r>
      <w:r w:rsidR="00E22FBC" w:rsidRPr="00AF64AB">
        <w:rPr>
          <w:rFonts w:ascii="Corbel" w:hAnsi="Corbel"/>
          <w:sz w:val="24"/>
          <w:szCs w:val="24"/>
        </w:rPr>
        <w:t>1</w:t>
      </w:r>
      <w:r w:rsidRPr="00AF64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F64AB" w14:paraId="65792A08" w14:textId="77777777" w:rsidTr="00C6289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FF20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Semestr</w:t>
            </w:r>
          </w:p>
          <w:p w14:paraId="5F3637FA" w14:textId="77777777" w:rsidR="00015B8F" w:rsidRPr="00AF64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(</w:t>
            </w:r>
            <w:r w:rsidR="00363F78" w:rsidRPr="00AF64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6B5B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4D5C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B152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43AB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EFC2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AA09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FCD4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1786" w14:textId="77777777" w:rsidR="00015B8F" w:rsidRPr="00AF64AB" w:rsidRDefault="00DC2FA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469A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64AB">
              <w:rPr>
                <w:rFonts w:ascii="Corbel" w:hAnsi="Corbel"/>
                <w:b/>
                <w:szCs w:val="24"/>
              </w:rPr>
              <w:t>Liczba pkt</w:t>
            </w:r>
            <w:r w:rsidR="00B90885" w:rsidRPr="00AF64AB">
              <w:rPr>
                <w:rFonts w:ascii="Corbel" w:hAnsi="Corbel"/>
                <w:b/>
                <w:szCs w:val="24"/>
              </w:rPr>
              <w:t>.</w:t>
            </w:r>
            <w:r w:rsidRPr="00AF64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64AB" w14:paraId="093708D4" w14:textId="77777777" w:rsidTr="00C628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5590" w14:textId="77777777" w:rsidR="00015B8F" w:rsidRPr="00AF64AB" w:rsidRDefault="00DC2FA4" w:rsidP="00DC2F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5B49" w14:textId="77777777"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07F7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5FB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49F8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A269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5E9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063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8F1A" w14:textId="77777777" w:rsidR="00015B8F" w:rsidRPr="00AF64AB" w:rsidRDefault="00DC2F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9C7B" w14:textId="77777777"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F5A5973" w14:textId="77777777" w:rsidR="00923D7D" w:rsidRPr="00AF64AB" w:rsidRDefault="00923D7D" w:rsidP="00DC2F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265F9A" w14:textId="77777777" w:rsidR="0085747A" w:rsidRPr="00AF64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1.</w:t>
      </w:r>
      <w:r w:rsidR="00E22FBC" w:rsidRPr="00AF64AB">
        <w:rPr>
          <w:rFonts w:ascii="Corbel" w:hAnsi="Corbel"/>
          <w:smallCaps w:val="0"/>
          <w:szCs w:val="24"/>
        </w:rPr>
        <w:t>2</w:t>
      </w:r>
      <w:r w:rsidR="00F83B28" w:rsidRPr="00AF64AB">
        <w:rPr>
          <w:rFonts w:ascii="Corbel" w:hAnsi="Corbel"/>
          <w:smallCaps w:val="0"/>
          <w:szCs w:val="24"/>
        </w:rPr>
        <w:t>.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 xml:space="preserve">Sposób realizacji zajęć  </w:t>
      </w:r>
    </w:p>
    <w:p w14:paraId="232E7415" w14:textId="77777777" w:rsidR="00DC2FA4" w:rsidRPr="00AF64AB" w:rsidRDefault="00DC2FA4" w:rsidP="00DC2F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eastAsia="MS Gothic" w:hAnsi="Corbel"/>
          <w:b w:val="0"/>
          <w:szCs w:val="24"/>
        </w:rPr>
        <w:sym w:font="Wingdings" w:char="F078"/>
      </w:r>
      <w:r w:rsidRPr="00AF64AB">
        <w:rPr>
          <w:rFonts w:ascii="Corbel" w:eastAsia="MS Gothic" w:hAnsi="Corbel"/>
          <w:b w:val="0"/>
          <w:szCs w:val="24"/>
        </w:rPr>
        <w:t xml:space="preserve"> </w:t>
      </w:r>
      <w:r w:rsidRPr="00AF64A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8281B00" w14:textId="77777777" w:rsidR="0085747A" w:rsidRPr="00AF64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MS Gothic" w:eastAsia="MS Gothic" w:hAnsi="MS Gothic" w:cs="MS Gothic" w:hint="eastAsia"/>
          <w:b w:val="0"/>
          <w:szCs w:val="24"/>
        </w:rPr>
        <w:t>☐</w:t>
      </w:r>
      <w:r w:rsidRPr="00AF64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A0B2E1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B4073" w14:textId="77777777" w:rsidR="009C54AE" w:rsidRPr="00AF64AB" w:rsidRDefault="00E22FBC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1.3 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>For</w:t>
      </w:r>
      <w:r w:rsidR="00445970" w:rsidRPr="00AF64AB">
        <w:rPr>
          <w:rFonts w:ascii="Corbel" w:hAnsi="Corbel"/>
          <w:smallCaps w:val="0"/>
          <w:szCs w:val="24"/>
        </w:rPr>
        <w:t xml:space="preserve">ma zaliczenia przedmiotu </w:t>
      </w:r>
      <w:r w:rsidRPr="00AF64AB">
        <w:rPr>
          <w:rFonts w:ascii="Corbel" w:hAnsi="Corbel"/>
          <w:smallCaps w:val="0"/>
          <w:szCs w:val="24"/>
        </w:rPr>
        <w:t xml:space="preserve"> (z toku) </w:t>
      </w:r>
    </w:p>
    <w:p w14:paraId="01E44609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b w:val="0"/>
          <w:smallCaps w:val="0"/>
          <w:szCs w:val="24"/>
        </w:rPr>
        <w:t>wykład zaliczenie bez oceny</w:t>
      </w:r>
    </w:p>
    <w:p w14:paraId="2D5F7AF9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42FD62AC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0DBF4484" w14:textId="77777777" w:rsidR="00E960BB" w:rsidRPr="00AF64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4423C" w14:textId="77777777" w:rsidR="00E960BB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14:paraId="376DD2E0" w14:textId="77777777" w:rsidTr="00745302">
        <w:tc>
          <w:tcPr>
            <w:tcW w:w="9670" w:type="dxa"/>
          </w:tcPr>
          <w:p w14:paraId="075DE02D" w14:textId="77777777" w:rsidR="0085747A" w:rsidRPr="00AF64AB" w:rsidRDefault="00044BCA" w:rsidP="00BB5B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</w:t>
            </w:r>
            <w:r w:rsidR="0059782E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psychologii ogólnej, rozwojowej,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specyfiki i dynamiki etapów rozwoju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emocjonalnego i społecznego, kryzysów rozwojowych, charakterystycznych dla danego wieku. </w:t>
            </w:r>
          </w:p>
        </w:tc>
      </w:tr>
    </w:tbl>
    <w:p w14:paraId="0B3F9B84" w14:textId="77777777" w:rsidR="00153C41" w:rsidRPr="00AF64A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3DDD03" w14:textId="77777777" w:rsidR="00AF64AB" w:rsidRDefault="00AF6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548F90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>3.</w:t>
      </w:r>
      <w:r w:rsidR="0085747A" w:rsidRPr="00AF64AB">
        <w:rPr>
          <w:rFonts w:ascii="Corbel" w:hAnsi="Corbel"/>
          <w:szCs w:val="24"/>
        </w:rPr>
        <w:t xml:space="preserve"> </w:t>
      </w:r>
      <w:r w:rsidR="00A84C85" w:rsidRPr="00AF64AB">
        <w:rPr>
          <w:rFonts w:ascii="Corbel" w:hAnsi="Corbel"/>
          <w:szCs w:val="24"/>
        </w:rPr>
        <w:t>cele, efekty uczenia się</w:t>
      </w:r>
      <w:r w:rsidR="0085747A" w:rsidRPr="00AF64AB">
        <w:rPr>
          <w:rFonts w:ascii="Corbel" w:hAnsi="Corbel"/>
          <w:szCs w:val="24"/>
        </w:rPr>
        <w:t xml:space="preserve"> , treści Programowe i stosowane metody Dydaktyczne</w:t>
      </w:r>
    </w:p>
    <w:p w14:paraId="59144820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1FD208" w14:textId="77777777" w:rsidR="00094F44" w:rsidRPr="00AF64AB" w:rsidRDefault="00094F44" w:rsidP="00DC2FA4">
      <w:pPr>
        <w:pStyle w:val="Podpunkty"/>
        <w:rPr>
          <w:rFonts w:ascii="Corbel" w:hAnsi="Corbel"/>
          <w:sz w:val="24"/>
          <w:szCs w:val="24"/>
        </w:rPr>
      </w:pPr>
    </w:p>
    <w:p w14:paraId="31C97804" w14:textId="77777777" w:rsidR="00044BCA" w:rsidRPr="00AF64AB" w:rsidRDefault="0071620A" w:rsidP="00DC2FA4">
      <w:pPr>
        <w:pStyle w:val="Podpunkty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3.1 </w:t>
      </w:r>
      <w:r w:rsidR="00C05F44" w:rsidRPr="00AF64AB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44BCA" w:rsidRPr="00AF64AB" w14:paraId="34EFA940" w14:textId="77777777" w:rsidTr="00533642">
        <w:tc>
          <w:tcPr>
            <w:tcW w:w="851" w:type="dxa"/>
            <w:vAlign w:val="center"/>
          </w:tcPr>
          <w:p w14:paraId="190DF5B7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4798332A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Zapoznanie studenta z podstawowymi zagadnieniami psychopatologii i psychologii klinicznej,  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przyczynami i objawami zaburzeń psychicznych oraz zaburzeń zachowania</w:t>
            </w:r>
          </w:p>
        </w:tc>
      </w:tr>
      <w:tr w:rsidR="00044BCA" w:rsidRPr="00AF64AB" w14:paraId="24963863" w14:textId="77777777" w:rsidTr="00533642">
        <w:tc>
          <w:tcPr>
            <w:tcW w:w="851" w:type="dxa"/>
            <w:vAlign w:val="center"/>
          </w:tcPr>
          <w:p w14:paraId="693CD1AB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D4469A8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Kształtowanie podstawowych umiejętności w zakresie rozpoznawania i rozumienia kontekstu powstawania zaburzeń psychicznych i zachowania </w:t>
            </w:r>
          </w:p>
        </w:tc>
      </w:tr>
      <w:tr w:rsidR="00044BCA" w:rsidRPr="00AF64AB" w14:paraId="22F7A0D2" w14:textId="77777777" w:rsidTr="00533642">
        <w:tc>
          <w:tcPr>
            <w:tcW w:w="851" w:type="dxa"/>
            <w:vAlign w:val="center"/>
          </w:tcPr>
          <w:p w14:paraId="31FDE616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470B5B4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Kształtowanie podstawowych umiejętności w zakresie: udzielania pomocy w formie odpowiednich interwencji terapeutyczno – wychowawczych, współpracy z rodzicami i specjalistami</w:t>
            </w:r>
          </w:p>
        </w:tc>
      </w:tr>
    </w:tbl>
    <w:p w14:paraId="10E15775" w14:textId="77777777" w:rsidR="00DC2FA4" w:rsidRPr="00AF64AB" w:rsidRDefault="00DC2FA4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FE4DBB4" w14:textId="77777777" w:rsidR="0059782E" w:rsidRPr="00AF64AB" w:rsidRDefault="009F4610" w:rsidP="00DC2F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3.2 </w:t>
      </w:r>
      <w:r w:rsidR="001D7B54" w:rsidRPr="00AF64AB">
        <w:rPr>
          <w:rFonts w:ascii="Corbel" w:hAnsi="Corbel"/>
          <w:b/>
          <w:sz w:val="24"/>
          <w:szCs w:val="24"/>
        </w:rPr>
        <w:t xml:space="preserve">Efekty </w:t>
      </w:r>
      <w:r w:rsidR="00C05F44" w:rsidRPr="00AF64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64AB">
        <w:rPr>
          <w:rFonts w:ascii="Corbel" w:hAnsi="Corbel"/>
          <w:b/>
          <w:sz w:val="24"/>
          <w:szCs w:val="24"/>
        </w:rPr>
        <w:t>dla przedmiotu</w:t>
      </w:r>
      <w:r w:rsidR="00445970" w:rsidRPr="00AF64AB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2510E" w:rsidRPr="00AF64AB" w14:paraId="465A407D" w14:textId="77777777" w:rsidTr="00DC2FA4">
        <w:tc>
          <w:tcPr>
            <w:tcW w:w="1681" w:type="dxa"/>
            <w:vAlign w:val="center"/>
          </w:tcPr>
          <w:p w14:paraId="79CD44B4" w14:textId="77777777" w:rsidR="0082510E" w:rsidRPr="00AF64AB" w:rsidRDefault="0082510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2D1B60F" w14:textId="77777777"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vAlign w:val="center"/>
          </w:tcPr>
          <w:p w14:paraId="52424347" w14:textId="77777777"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F64A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2FA4" w:rsidRPr="00AF64AB" w14:paraId="713AA02C" w14:textId="77777777" w:rsidTr="00DC2FA4">
        <w:tc>
          <w:tcPr>
            <w:tcW w:w="1681" w:type="dxa"/>
            <w:vAlign w:val="center"/>
          </w:tcPr>
          <w:p w14:paraId="0F68D328" w14:textId="77777777" w:rsidR="00DC2FA4" w:rsidRPr="00AF64AB" w:rsidRDefault="00DC2FA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43794D8B" w14:textId="77777777"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14:paraId="1FA0A730" w14:textId="77777777"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14:paraId="1477E031" w14:textId="77777777" w:rsidTr="00E627C0">
        <w:tc>
          <w:tcPr>
            <w:tcW w:w="1681" w:type="dxa"/>
            <w:vAlign w:val="center"/>
          </w:tcPr>
          <w:p w14:paraId="711F999D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4550FF3" w14:textId="77777777"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Zna 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psychologiczne uwarunkowania rozwoju dzieci i uczniów: środowisko rozwoju – strukturę i konsekwencje, czynniki zakłócające proces rozwoju, konsekwencje niepunktualności wydarzeń życiowych, mechanizm adaptacji i trudności przystosowawczych, zaburzenia i opóźnienia rozwojowe, wyzwania rozwojowe, koncepcje jakości życia i dobrostanu. 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podstawy psychologii klinicznej dzieci i młodzieży: pojęcie normy, normalności i zdrowia, zaburzenia zdrowia psychicznego w okresie dzieciństwa i dorastania, specyfikę zaburzeń okresu dzieciństwa i adolescencji, w tym emocjonalnych</w:t>
            </w:r>
            <w:r w:rsidR="00E627C0"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i behawioralnych, całościowe zaburzenia rozwoju, uwarunkowania problemów klinicznych w rozwoju dzieci i młodzieży; problematykę stresu i sytuacji kryzysowych</w:t>
            </w:r>
          </w:p>
          <w:p w14:paraId="2E51B71E" w14:textId="77777777"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oraz sposoby radzenia sobie z nimi, psychologicznych następstw doświadczeń traumatycznych, w tym choroby przewlekłej lub niepełnosprawności, psychologicznych</w:t>
            </w:r>
          </w:p>
          <w:p w14:paraId="0FEACB93" w14:textId="77777777" w:rsidR="0082510E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aspektów zaburzeń komunikacji językowej, psychologicznych metod diagnozy problemów związanych ze zdrowiem, chorobą i niepełnosprawnością; formy pomocy psychologicznej w rozwiązywaniu problemów zdrowotnych.</w:t>
            </w:r>
          </w:p>
        </w:tc>
        <w:tc>
          <w:tcPr>
            <w:tcW w:w="1984" w:type="dxa"/>
            <w:vAlign w:val="center"/>
          </w:tcPr>
          <w:p w14:paraId="3D90796E" w14:textId="77777777" w:rsidR="0082510E" w:rsidRPr="00AF64AB" w:rsidRDefault="00197681" w:rsidP="00E627C0">
            <w:pPr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AF64AB">
              <w:rPr>
                <w:rFonts w:ascii="Corbel" w:hAnsi="Corbel"/>
                <w:sz w:val="24"/>
                <w:szCs w:val="24"/>
                <w:lang w:val="en-GB"/>
              </w:rPr>
              <w:t>PS.W</w:t>
            </w:r>
            <w:r w:rsidR="0059782E" w:rsidRPr="00AF64AB">
              <w:rPr>
                <w:rFonts w:ascii="Corbel" w:hAnsi="Corbel"/>
                <w:sz w:val="24"/>
                <w:szCs w:val="24"/>
                <w:lang w:val="en-GB"/>
              </w:rPr>
              <w:t>5</w:t>
            </w:r>
            <w:r w:rsidR="00467763" w:rsidRPr="00AF64AB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6A8F3F2F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14:paraId="33888E53" w14:textId="77777777" w:rsidTr="00E627C0">
        <w:tc>
          <w:tcPr>
            <w:tcW w:w="1681" w:type="dxa"/>
            <w:vAlign w:val="center"/>
          </w:tcPr>
          <w:p w14:paraId="55E083C7" w14:textId="77777777" w:rsidR="0082510E" w:rsidRPr="00AF64AB" w:rsidRDefault="0082510E" w:rsidP="00E627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212C4A2D" w14:textId="77777777"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omówić psychologiczny kontekst procesu wychowania dzieci i uczniów ze specjalnymi</w:t>
            </w:r>
          </w:p>
          <w:p w14:paraId="3B2674DE" w14:textId="77777777" w:rsidR="00197681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potrzebami edukacyjnymi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4D5E3E4A" w14:textId="77777777" w:rsidR="0082510E" w:rsidRPr="00AF64AB" w:rsidRDefault="00197681" w:rsidP="00E627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PS.U</w:t>
            </w:r>
            <w:r w:rsidR="005A01D7" w:rsidRPr="00AF64AB">
              <w:rPr>
                <w:rFonts w:ascii="Corbel" w:hAnsi="Corbel"/>
                <w:sz w:val="24"/>
                <w:szCs w:val="24"/>
              </w:rPr>
              <w:t>1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510E" w:rsidRPr="00AF64AB" w14:paraId="0A76EDAD" w14:textId="77777777" w:rsidTr="00E627C0">
        <w:tc>
          <w:tcPr>
            <w:tcW w:w="1681" w:type="dxa"/>
            <w:vAlign w:val="center"/>
          </w:tcPr>
          <w:p w14:paraId="18C8E025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6D4BA4AF" w14:textId="77777777"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korzystania z wiedzy z zakresu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psychologii rehabilitacji i niepełnosprawności</w:t>
            </w:r>
          </w:p>
          <w:p w14:paraId="09F9C517" w14:textId="77777777" w:rsidR="00467763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w rozwiązywaniu problemów poznawczych i praktycznych oraz zasięgania opinii psychologów w przypadku trudności z samodzielnym rozwiązywaniem problemów.</w:t>
            </w:r>
          </w:p>
        </w:tc>
        <w:tc>
          <w:tcPr>
            <w:tcW w:w="1984" w:type="dxa"/>
            <w:vAlign w:val="center"/>
          </w:tcPr>
          <w:p w14:paraId="4E0AAC0A" w14:textId="77777777" w:rsidR="0082510E" w:rsidRPr="00AF64AB" w:rsidRDefault="00197681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</w:t>
            </w:r>
            <w:r w:rsidR="005A01D7" w:rsidRPr="00AF64AB">
              <w:rPr>
                <w:rFonts w:ascii="Corbel" w:hAnsi="Corbel"/>
                <w:b w:val="0"/>
                <w:smallCaps w:val="0"/>
                <w:szCs w:val="24"/>
              </w:rPr>
              <w:t>K7</w:t>
            </w:r>
          </w:p>
        </w:tc>
      </w:tr>
    </w:tbl>
    <w:p w14:paraId="0F88CADC" w14:textId="77777777"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DDB1891" w14:textId="77777777" w:rsidR="0085747A" w:rsidRPr="00AF64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>3.3</w:t>
      </w:r>
      <w:r w:rsidR="001D7B54" w:rsidRPr="00AF64AB">
        <w:rPr>
          <w:rFonts w:ascii="Corbel" w:hAnsi="Corbel"/>
          <w:b/>
          <w:sz w:val="24"/>
          <w:szCs w:val="24"/>
        </w:rPr>
        <w:t xml:space="preserve"> </w:t>
      </w:r>
      <w:r w:rsidR="0085747A" w:rsidRPr="00AF64AB">
        <w:rPr>
          <w:rFonts w:ascii="Corbel" w:hAnsi="Corbel"/>
          <w:b/>
          <w:sz w:val="24"/>
          <w:szCs w:val="24"/>
        </w:rPr>
        <w:t>T</w:t>
      </w:r>
      <w:r w:rsidR="001D7B54" w:rsidRPr="00AF64A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64AB">
        <w:rPr>
          <w:rFonts w:ascii="Corbel" w:hAnsi="Corbel"/>
          <w:sz w:val="24"/>
          <w:szCs w:val="24"/>
        </w:rPr>
        <w:t xml:space="preserve">  </w:t>
      </w:r>
    </w:p>
    <w:p w14:paraId="294A2075" w14:textId="77777777"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BCC01AC" w14:textId="77777777" w:rsidR="0085747A" w:rsidRPr="00AF64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wykładu </w:t>
      </w:r>
    </w:p>
    <w:p w14:paraId="7C68DCCD" w14:textId="77777777" w:rsidR="00675843" w:rsidRPr="00AF64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64AB" w14:paraId="33D7357F" w14:textId="77777777" w:rsidTr="006B45D8">
        <w:tc>
          <w:tcPr>
            <w:tcW w:w="9520" w:type="dxa"/>
          </w:tcPr>
          <w:p w14:paraId="5DEBA2F3" w14:textId="77777777" w:rsidR="0085747A" w:rsidRPr="00AF64AB" w:rsidRDefault="0085747A" w:rsidP="00E627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6B45D8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AF64AB" w14:paraId="4F2A6651" w14:textId="77777777" w:rsidTr="006B45D8">
        <w:tc>
          <w:tcPr>
            <w:tcW w:w="9520" w:type="dxa"/>
          </w:tcPr>
          <w:p w14:paraId="622C0E38" w14:textId="77777777" w:rsidR="0085747A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1. Przedmiot i zadania psychopatologii oraz psychologii klinicznej</w:t>
            </w:r>
          </w:p>
        </w:tc>
      </w:tr>
      <w:tr w:rsidR="0085747A" w:rsidRPr="00AF64AB" w14:paraId="36D87251" w14:textId="77777777" w:rsidTr="006B45D8">
        <w:tc>
          <w:tcPr>
            <w:tcW w:w="9520" w:type="dxa"/>
          </w:tcPr>
          <w:p w14:paraId="28A40173" w14:textId="77777777"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2. Pojęcie normy, orientacja patogenetyczna i salutogenetyczna w psychologii klinicznej,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klasyfikacje  ICD-10 i DSM-5, specyfika diagnozy w psychologii klinicznej dzieci i młodzieży</w:t>
            </w:r>
          </w:p>
        </w:tc>
      </w:tr>
      <w:tr w:rsidR="0085747A" w:rsidRPr="00AF64AB" w14:paraId="132D895E" w14:textId="77777777" w:rsidTr="006B45D8">
        <w:tc>
          <w:tcPr>
            <w:tcW w:w="9520" w:type="dxa"/>
          </w:tcPr>
          <w:p w14:paraId="28A66997" w14:textId="77777777"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3. Podstawowe zagadnienia psychopatologii ogólnej: objawy zaburzeń psychicznych, zespoły zaburzeń psychicznych</w:t>
            </w:r>
          </w:p>
        </w:tc>
      </w:tr>
      <w:tr w:rsidR="006B45D8" w:rsidRPr="00AF64AB" w14:paraId="55641637" w14:textId="77777777" w:rsidTr="006B45D8">
        <w:tc>
          <w:tcPr>
            <w:tcW w:w="9520" w:type="dxa"/>
          </w:tcPr>
          <w:p w14:paraId="54FBA7E0" w14:textId="77777777"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4. Wybrane zagadnienia psychopatologii szczegółowej wieku rozwojowego. Zaburzenia neurozwojowe – ogólna charakterystyka</w:t>
            </w:r>
          </w:p>
        </w:tc>
      </w:tr>
      <w:tr w:rsidR="006B45D8" w:rsidRPr="00AF64AB" w14:paraId="6BD9990E" w14:textId="77777777" w:rsidTr="006B45D8">
        <w:tc>
          <w:tcPr>
            <w:tcW w:w="9520" w:type="dxa"/>
          </w:tcPr>
          <w:p w14:paraId="7BB50DA6" w14:textId="77777777"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5. Specyficzne zaburzenia rozwoju dziecka (zaburzenia rozwoju umiejętności szkolnych, zaburzenia w komunikowaniu się, zaburzenia psychomotoryczne, zaburzenia kontroli wydalania, zaburzenia psychoseksualne, zaburzenia z tikami, inne zaburzenia okresu dzieciństwa)</w:t>
            </w:r>
          </w:p>
        </w:tc>
      </w:tr>
      <w:tr w:rsidR="006B45D8" w:rsidRPr="00AF64AB" w14:paraId="265D728C" w14:textId="77777777" w:rsidTr="006B45D8">
        <w:tc>
          <w:tcPr>
            <w:tcW w:w="9520" w:type="dxa"/>
          </w:tcPr>
          <w:p w14:paraId="15D1A2C1" w14:textId="77777777" w:rsidR="006B45D8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6. Zaburzenia nastroju, samobójstwa dzieci i młodzieży, celowe samouszkodzenie</w:t>
            </w:r>
          </w:p>
        </w:tc>
      </w:tr>
    </w:tbl>
    <w:p w14:paraId="6A0033AF" w14:textId="77777777" w:rsidR="0085747A" w:rsidRPr="00AF64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CB9DB6" w14:textId="77777777" w:rsidR="0085747A" w:rsidRPr="00AF64AB" w:rsidRDefault="0085747A" w:rsidP="00E627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</w:t>
      </w:r>
      <w:r w:rsidR="00E627C0" w:rsidRPr="00AF64A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AF64AB" w14:paraId="45E13F4A" w14:textId="77777777" w:rsidTr="00044BCA">
        <w:tc>
          <w:tcPr>
            <w:tcW w:w="9633" w:type="dxa"/>
          </w:tcPr>
          <w:p w14:paraId="326E207E" w14:textId="77777777" w:rsidR="0085747A" w:rsidRPr="00AF64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44BCA" w:rsidRPr="00AF64AB" w14:paraId="2B930979" w14:textId="77777777" w:rsidTr="00044BCA">
        <w:tc>
          <w:tcPr>
            <w:tcW w:w="9633" w:type="dxa"/>
          </w:tcPr>
          <w:p w14:paraId="6D45D897" w14:textId="77777777" w:rsidR="00044BCA" w:rsidRPr="00AF64AB" w:rsidRDefault="006B45D8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2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Niepełnosprawność intelektualna (przyczyny, obraz kliniczny, charakterystyka funkcjonowania osób z różnym stopniem upośledzenia)</w:t>
            </w:r>
            <w:r w:rsidR="00044BCA" w:rsidRPr="00AF64AB">
              <w:rPr>
                <w:rFonts w:ascii="Corbel" w:hAnsi="Corbel"/>
                <w:kern w:val="22"/>
                <w:sz w:val="24"/>
                <w:szCs w:val="24"/>
              </w:rPr>
              <w:t xml:space="preserve">, </w:t>
            </w:r>
          </w:p>
        </w:tc>
      </w:tr>
      <w:tr w:rsidR="006B45D8" w:rsidRPr="00AF64AB" w14:paraId="09D12344" w14:textId="77777777" w:rsidTr="0027022E">
        <w:tc>
          <w:tcPr>
            <w:tcW w:w="9633" w:type="dxa"/>
          </w:tcPr>
          <w:p w14:paraId="42DF4119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Koncepcje stresu psychologicznego, radzenie sobie ze stresem w rodzinie, stres traumatyczny, potraumatyczny wzrost</w:t>
            </w:r>
          </w:p>
        </w:tc>
      </w:tr>
      <w:tr w:rsidR="006B45D8" w:rsidRPr="00AF64AB" w14:paraId="147E2066" w14:textId="77777777" w:rsidTr="00044BCA">
        <w:tc>
          <w:tcPr>
            <w:tcW w:w="9633" w:type="dxa"/>
            <w:vAlign w:val="center"/>
          </w:tcPr>
          <w:p w14:paraId="3742B09C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Nadpobudliwość psychoruchowa – ADHD (przyczyny, obraz kliniczny, diagnoza, postępowanie z dzieckiem z ADHD w szkole i w domu, terapia)</w:t>
            </w:r>
          </w:p>
        </w:tc>
      </w:tr>
      <w:tr w:rsidR="006B45D8" w:rsidRPr="00AF64AB" w14:paraId="31E1CD7E" w14:textId="77777777" w:rsidTr="006B45D8">
        <w:trPr>
          <w:trHeight w:val="416"/>
        </w:trPr>
        <w:tc>
          <w:tcPr>
            <w:tcW w:w="9633" w:type="dxa"/>
          </w:tcPr>
          <w:p w14:paraId="45ADA6B8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Prawidłowe i dysfunkcjonalne funkcjonowanie systemu rodzinnego</w:t>
            </w:r>
          </w:p>
        </w:tc>
      </w:tr>
      <w:tr w:rsidR="006B45D8" w:rsidRPr="00AF64AB" w14:paraId="797E25D4" w14:textId="77777777" w:rsidTr="00301D3D">
        <w:tc>
          <w:tcPr>
            <w:tcW w:w="9633" w:type="dxa"/>
          </w:tcPr>
          <w:p w14:paraId="3E951CC9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ze spektrum autyzmu (rodzaje, obraz kliniczny, diagnoza, terapia, postępowanie z dzieckiem w szkole i w domu)</w:t>
            </w:r>
          </w:p>
        </w:tc>
      </w:tr>
      <w:tr w:rsidR="006B45D8" w:rsidRPr="00AF64AB" w14:paraId="40CD4A43" w14:textId="77777777" w:rsidTr="00044BCA">
        <w:tc>
          <w:tcPr>
            <w:tcW w:w="9633" w:type="dxa"/>
            <w:vAlign w:val="center"/>
          </w:tcPr>
          <w:p w14:paraId="777E3BE9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emocjonalne i lękowe (reaktywne zaburzenie przywiązania, lęk separacyjny, uogólnione zaburzenie lękowe, zaburzenie obsesyjno-kompulsyjne, inne zaburzenia lękowe, ostra reakcja na stres, zaburzenia stresowe pourazowe, fobie dziecięce)</w:t>
            </w:r>
          </w:p>
        </w:tc>
      </w:tr>
      <w:tr w:rsidR="006B45D8" w:rsidRPr="00AF64AB" w14:paraId="7F1923DD" w14:textId="77777777" w:rsidTr="00044BCA">
        <w:tc>
          <w:tcPr>
            <w:tcW w:w="9633" w:type="dxa"/>
            <w:vAlign w:val="center"/>
          </w:tcPr>
          <w:p w14:paraId="1EA6C67B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zachowania: zaburzenia opozycyjno-buntownicze, zaburzenia kontroli zachowania</w:t>
            </w:r>
          </w:p>
        </w:tc>
      </w:tr>
      <w:tr w:rsidR="006B45D8" w:rsidRPr="00AF64AB" w14:paraId="475E4B62" w14:textId="77777777" w:rsidTr="00044BCA">
        <w:tc>
          <w:tcPr>
            <w:tcW w:w="9633" w:type="dxa"/>
            <w:vAlign w:val="center"/>
          </w:tcPr>
          <w:p w14:paraId="0281C48F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odżywiania się</w:t>
            </w:r>
          </w:p>
        </w:tc>
      </w:tr>
      <w:tr w:rsidR="006B45D8" w:rsidRPr="00AF64AB" w14:paraId="286EC21D" w14:textId="77777777" w:rsidTr="00044BCA">
        <w:tc>
          <w:tcPr>
            <w:tcW w:w="9633" w:type="dxa"/>
            <w:vAlign w:val="center"/>
          </w:tcPr>
          <w:p w14:paraId="077ED99B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Kolokwium</w:t>
            </w:r>
          </w:p>
        </w:tc>
      </w:tr>
    </w:tbl>
    <w:p w14:paraId="3C198BDB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728AD" w14:textId="77777777" w:rsidR="0085747A" w:rsidRPr="00AF64AB" w:rsidRDefault="009F4610" w:rsidP="00E627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3.4 Metody dydaktyczne</w:t>
      </w:r>
      <w:r w:rsidRPr="00AF64AB">
        <w:rPr>
          <w:rFonts w:ascii="Corbel" w:hAnsi="Corbel"/>
          <w:b w:val="0"/>
          <w:smallCaps w:val="0"/>
          <w:szCs w:val="24"/>
        </w:rPr>
        <w:t xml:space="preserve"> </w:t>
      </w:r>
    </w:p>
    <w:p w14:paraId="02803FB5" w14:textId="77777777" w:rsidR="006B45D8" w:rsidRPr="00AF64AB" w:rsidRDefault="00E627C0" w:rsidP="00E627C0">
      <w:pPr>
        <w:pStyle w:val="Punktygwne"/>
        <w:spacing w:before="0" w:after="0"/>
        <w:ind w:firstLine="708"/>
        <w:jc w:val="both"/>
        <w:rPr>
          <w:rFonts w:ascii="Corbel" w:hAnsi="Corbel"/>
          <w:b w:val="0"/>
          <w:iCs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>w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>ykład: wykład z prezentacją multimedialną,</w:t>
      </w:r>
    </w:p>
    <w:p w14:paraId="0D18A17A" w14:textId="77777777" w:rsidR="00E960BB" w:rsidRPr="00AF64AB" w:rsidRDefault="00E627C0" w:rsidP="00E627C0">
      <w:pPr>
        <w:pStyle w:val="Punktygwne"/>
        <w:spacing w:before="0" w:after="0"/>
        <w:ind w:left="708"/>
        <w:jc w:val="both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 xml:space="preserve">warsztaty: 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 xml:space="preserve">analiza tekstów z dyskusją, metoda projektów (projekt badawczy), praca w grupach (rozwiązywanie zadań, dyskusja), </w:t>
      </w:r>
      <w:r w:rsidR="00044BCA" w:rsidRPr="00AF64AB">
        <w:rPr>
          <w:rFonts w:ascii="Corbel" w:hAnsi="Corbel"/>
          <w:b w:val="0"/>
          <w:smallCaps w:val="0"/>
          <w:szCs w:val="24"/>
        </w:rPr>
        <w:t xml:space="preserve">burza mózgu, inscenizacje, odgrywanie scenek), gry psychoedukacyjne, film dydaktyczny. </w:t>
      </w:r>
    </w:p>
    <w:p w14:paraId="04F78AEF" w14:textId="77777777" w:rsidR="00E960BB" w:rsidRPr="00AF64AB" w:rsidRDefault="00E960BB" w:rsidP="00044BC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799B37B" w14:textId="77777777" w:rsidR="00E960BB" w:rsidRPr="00AF64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736E6" w14:textId="77777777"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1F7DD" w14:textId="77777777"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9E98C0" w14:textId="77777777" w:rsidR="0085747A" w:rsidRPr="00AF64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 </w:t>
      </w:r>
      <w:r w:rsidR="0085747A" w:rsidRPr="00AF64AB">
        <w:rPr>
          <w:rFonts w:ascii="Corbel" w:hAnsi="Corbel"/>
          <w:smallCaps w:val="0"/>
          <w:szCs w:val="24"/>
        </w:rPr>
        <w:t>METODY I KRYTERIA OCENY</w:t>
      </w:r>
      <w:r w:rsidR="009F4610" w:rsidRPr="00AF64AB">
        <w:rPr>
          <w:rFonts w:ascii="Corbel" w:hAnsi="Corbel"/>
          <w:smallCaps w:val="0"/>
          <w:szCs w:val="24"/>
        </w:rPr>
        <w:t xml:space="preserve"> </w:t>
      </w:r>
    </w:p>
    <w:p w14:paraId="2A56D1D2" w14:textId="77777777" w:rsidR="00923D7D" w:rsidRPr="00AF64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BC377C" w14:textId="77777777" w:rsidR="0085747A" w:rsidRPr="00AF64AB" w:rsidRDefault="0085747A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64A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F64AB" w14:paraId="066072B8" w14:textId="77777777" w:rsidTr="00044BCA">
        <w:tc>
          <w:tcPr>
            <w:tcW w:w="1962" w:type="dxa"/>
            <w:vAlign w:val="center"/>
          </w:tcPr>
          <w:p w14:paraId="52A973DA" w14:textId="77777777" w:rsidR="0085747A" w:rsidRPr="00AF64A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CE49F0" w14:textId="77777777" w:rsidR="0085747A" w:rsidRPr="00AF64A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F74A91" w14:textId="77777777" w:rsidR="0085747A" w:rsidRPr="00AF64A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F45000" w14:textId="77777777" w:rsidR="00923D7D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ADFA1A" w14:textId="77777777" w:rsidR="0085747A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BCA" w:rsidRPr="00AF64AB" w14:paraId="44E80BBF" w14:textId="77777777" w:rsidTr="00E627C0">
        <w:tc>
          <w:tcPr>
            <w:tcW w:w="1962" w:type="dxa"/>
            <w:vAlign w:val="center"/>
          </w:tcPr>
          <w:p w14:paraId="3D1DA3F5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14:paraId="3527C0CD" w14:textId="77777777"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e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gzamin,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kolokwium, 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w trakcie zajęć </w:t>
            </w:r>
          </w:p>
        </w:tc>
        <w:tc>
          <w:tcPr>
            <w:tcW w:w="2117" w:type="dxa"/>
            <w:vAlign w:val="center"/>
          </w:tcPr>
          <w:p w14:paraId="511C474C" w14:textId="77777777" w:rsidR="00044BCA" w:rsidRPr="00AF64AB" w:rsidRDefault="00D8210F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044BCA" w:rsidRPr="00AF64AB" w14:paraId="70AE7DD1" w14:textId="77777777" w:rsidTr="00E627C0">
        <w:tc>
          <w:tcPr>
            <w:tcW w:w="1962" w:type="dxa"/>
            <w:vAlign w:val="center"/>
          </w:tcPr>
          <w:p w14:paraId="15176FC3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F27495B" w14:textId="77777777"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egzamin, </w:t>
            </w:r>
            <w:r w:rsidR="008F7935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olokwium, projekt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dyskusja, analiza przypadków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613606C4" w14:textId="77777777"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44BCA" w:rsidRPr="00AF64AB" w14:paraId="749B4F81" w14:textId="77777777" w:rsidTr="00E627C0">
        <w:tc>
          <w:tcPr>
            <w:tcW w:w="1962" w:type="dxa"/>
            <w:vAlign w:val="center"/>
          </w:tcPr>
          <w:p w14:paraId="711DBB5A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CA9526D" w14:textId="77777777" w:rsidR="00044BCA" w:rsidRPr="00AF64AB" w:rsidRDefault="008F7935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bserwacja w trakcie zajęć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a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naliza przypadków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zadania problemowe</w:t>
            </w:r>
          </w:p>
        </w:tc>
        <w:tc>
          <w:tcPr>
            <w:tcW w:w="2117" w:type="dxa"/>
            <w:vAlign w:val="center"/>
          </w:tcPr>
          <w:p w14:paraId="26CBD446" w14:textId="77777777"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</w:tbl>
    <w:p w14:paraId="0545EC0C" w14:textId="77777777" w:rsidR="00923D7D" w:rsidRPr="00AF64A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7D364A" w14:textId="77777777" w:rsidR="00923D7D" w:rsidRPr="00AF64AB" w:rsidRDefault="003E1941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4.2 </w:t>
      </w:r>
      <w:r w:rsidR="0085747A" w:rsidRPr="00AF64A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14:paraId="7C2684EA" w14:textId="77777777" w:rsidTr="00923D7D">
        <w:tc>
          <w:tcPr>
            <w:tcW w:w="9670" w:type="dxa"/>
          </w:tcPr>
          <w:p w14:paraId="6C989BFB" w14:textId="77777777" w:rsidR="0085747A" w:rsidRPr="00AF64AB" w:rsidRDefault="00044BCA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Pozytywne zaliczenie </w:t>
            </w:r>
            <w:r w:rsidR="00D8210F" w:rsidRPr="00AF64AB">
              <w:rPr>
                <w:rFonts w:ascii="Corbel" w:hAnsi="Corbel"/>
                <w:sz w:val="24"/>
                <w:szCs w:val="24"/>
              </w:rPr>
              <w:t xml:space="preserve">egzaminu oraz </w:t>
            </w:r>
            <w:r w:rsidRPr="00AF64AB">
              <w:rPr>
                <w:rFonts w:ascii="Corbel" w:hAnsi="Corbel"/>
                <w:sz w:val="24"/>
                <w:szCs w:val="24"/>
              </w:rPr>
              <w:t>kolokwium; zaprojektowanie działań pomocowych  dla wskazanych przypadków, obserwacja w trakcie zajęć pracy studenta w grupie: przygotowanie i prezentacja materiałów z literatury przedmiotu, przygotowanie i omówienie scenariuszy zajęć, praktyczne ćwiczenie umiejętności, aktywność na zajęciach, praca ze studium przypadków – oceny cząstkowe.</w:t>
            </w:r>
          </w:p>
          <w:p w14:paraId="35A4E9FD" w14:textId="77777777" w:rsidR="00BB5B6A" w:rsidRPr="00AF64AB" w:rsidRDefault="00D02F5C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WARUNKI ZALICZENIA KOLOKWIUM (FORMA TESTOWA)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: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50-59% - ocena dostateczna (3,0) ;  60-69% - ocena dostateczna plus (3,5); 70-79% - ocena dobra (4,0); 80-89% - ocena dobra plus (4,5);  90-100% - ocena bardzo dobra (5,0)</w:t>
            </w:r>
          </w:p>
          <w:p w14:paraId="12B167DA" w14:textId="77777777"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wiedzy: student rozpoznaje odpowiedź w teście jednokrotnego wyboru na kolokwium zaliczeniowym i prawidłowo odpowiada na pytania w trakcie zajęć.</w:t>
            </w:r>
          </w:p>
          <w:p w14:paraId="3AE9E0F9" w14:textId="77777777"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umiejętności:  krótkie zadania domowe, obserwacja zachowań, ocena zaangażowania w dyskusji (ocena formująca) pozwalająca ocenić umiejętności praktyczne studenta.</w:t>
            </w:r>
          </w:p>
          <w:p w14:paraId="396894F0" w14:textId="77777777" w:rsidR="008F7935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kompetencji społecznych: rozwiązywanie zadań problemowych, w trakcie których student jest obserwowany przez nauczyciela.</w:t>
            </w:r>
          </w:p>
        </w:tc>
      </w:tr>
    </w:tbl>
    <w:p w14:paraId="6CC5FB04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BCBF5" w14:textId="77777777"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B0C2116" w14:textId="77777777"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B5E33D8" w14:textId="77777777" w:rsidR="0085747A" w:rsidRPr="00AF64AB" w:rsidRDefault="0085747A" w:rsidP="00E627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5. </w:t>
      </w:r>
      <w:r w:rsidR="00C61DC5" w:rsidRPr="00AF64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F64AB" w14:paraId="16E56C3A" w14:textId="77777777" w:rsidTr="003E1941">
        <w:tc>
          <w:tcPr>
            <w:tcW w:w="4962" w:type="dxa"/>
            <w:vAlign w:val="center"/>
          </w:tcPr>
          <w:p w14:paraId="57F7B0B2" w14:textId="77777777"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428497" w14:textId="77777777"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64A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64AB" w14:paraId="2F031E63" w14:textId="77777777" w:rsidTr="00923D7D">
        <w:tc>
          <w:tcPr>
            <w:tcW w:w="4962" w:type="dxa"/>
          </w:tcPr>
          <w:p w14:paraId="7A75989A" w14:textId="77777777" w:rsidR="0085747A" w:rsidRPr="00AF64AB" w:rsidRDefault="00C61DC5" w:rsidP="00C61B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G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F64A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64A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6C3A3E" w14:textId="77777777" w:rsidR="0085747A" w:rsidRPr="00AF64AB" w:rsidRDefault="00ED49EE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F64AB" w14:paraId="35E5E58C" w14:textId="77777777" w:rsidTr="00923D7D">
        <w:tc>
          <w:tcPr>
            <w:tcW w:w="4962" w:type="dxa"/>
          </w:tcPr>
          <w:p w14:paraId="25B188D8" w14:textId="77777777"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14:paraId="26DB87E2" w14:textId="77777777"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4EF8B288" w14:textId="77777777" w:rsidR="00C61DC5" w:rsidRPr="00AF64AB" w:rsidRDefault="00D8210F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AF64AB" w14:paraId="6A242D9B" w14:textId="77777777" w:rsidTr="00923D7D">
        <w:tc>
          <w:tcPr>
            <w:tcW w:w="4962" w:type="dxa"/>
          </w:tcPr>
          <w:p w14:paraId="4FA3F30A" w14:textId="77777777" w:rsidR="0071620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14:paraId="5FAFB5E6" w14:textId="77777777" w:rsidR="00C61DC5" w:rsidRPr="00AF64AB" w:rsidRDefault="00C61DC5" w:rsidP="00A50D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A50D0D" w:rsidRPr="00AF64AB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14:paraId="72E22EA4" w14:textId="77777777" w:rsidR="00C61DC5" w:rsidRPr="00AF64AB" w:rsidRDefault="00B13A79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64</w:t>
            </w:r>
          </w:p>
        </w:tc>
      </w:tr>
      <w:tr w:rsidR="0085747A" w:rsidRPr="00AF64AB" w14:paraId="088F8A29" w14:textId="77777777" w:rsidTr="00923D7D">
        <w:tc>
          <w:tcPr>
            <w:tcW w:w="4962" w:type="dxa"/>
          </w:tcPr>
          <w:p w14:paraId="08F68009" w14:textId="77777777"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39A7BE2" w14:textId="77777777" w:rsidR="0085747A" w:rsidRPr="00AF64AB" w:rsidRDefault="00D8210F" w:rsidP="00C21C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F64AB" w14:paraId="2A6B2F80" w14:textId="77777777" w:rsidTr="00923D7D">
        <w:tc>
          <w:tcPr>
            <w:tcW w:w="4962" w:type="dxa"/>
          </w:tcPr>
          <w:p w14:paraId="05B40085" w14:textId="77777777"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849594" w14:textId="77777777" w:rsidR="0085747A" w:rsidRPr="00AF64AB" w:rsidRDefault="00D8210F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D0A0814" w14:textId="77777777" w:rsidR="0085747A" w:rsidRPr="00AF64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64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64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E4EB84" w14:textId="77777777" w:rsidR="003E1941" w:rsidRPr="00AF64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2BF15B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6. </w:t>
      </w:r>
      <w:r w:rsidR="0085747A" w:rsidRPr="00AF64AB">
        <w:rPr>
          <w:rFonts w:ascii="Corbel" w:hAnsi="Corbel"/>
          <w:smallCaps w:val="0"/>
          <w:szCs w:val="24"/>
        </w:rPr>
        <w:t>PRAKTYKI ZAWO</w:t>
      </w:r>
      <w:r w:rsidR="009D3F3B" w:rsidRPr="00AF64A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A50D0D" w:rsidRPr="00AF64AB" w14:paraId="3C904DCC" w14:textId="77777777" w:rsidTr="00230D19">
        <w:trPr>
          <w:trHeight w:val="397"/>
        </w:trPr>
        <w:tc>
          <w:tcPr>
            <w:tcW w:w="4111" w:type="dxa"/>
          </w:tcPr>
          <w:p w14:paraId="29D71810" w14:textId="77777777"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3BC2D5C9" w14:textId="77777777"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50D0D" w:rsidRPr="00AF64AB" w14:paraId="18886C41" w14:textId="77777777" w:rsidTr="00230D19">
        <w:trPr>
          <w:trHeight w:val="397"/>
        </w:trPr>
        <w:tc>
          <w:tcPr>
            <w:tcW w:w="4111" w:type="dxa"/>
          </w:tcPr>
          <w:p w14:paraId="0705536B" w14:textId="77777777"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725DEE35" w14:textId="77777777"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ADBCF9" w14:textId="77777777" w:rsidR="0085747A" w:rsidRPr="00AF64AB" w:rsidRDefault="0085747A" w:rsidP="00A50D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37819C" w14:textId="77777777" w:rsidR="00675843" w:rsidRPr="00AF64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7. </w:t>
      </w:r>
      <w:r w:rsidR="0085747A" w:rsidRPr="00AF64AB">
        <w:rPr>
          <w:rFonts w:ascii="Corbel" w:hAnsi="Corbel"/>
          <w:smallCaps w:val="0"/>
          <w:szCs w:val="24"/>
        </w:rPr>
        <w:t>LITERATURA</w:t>
      </w:r>
      <w:r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AF64AB" w14:paraId="7F6643FB" w14:textId="77777777" w:rsidTr="00230D19">
        <w:trPr>
          <w:trHeight w:val="397"/>
        </w:trPr>
        <w:tc>
          <w:tcPr>
            <w:tcW w:w="9752" w:type="dxa"/>
          </w:tcPr>
          <w:p w14:paraId="64741FC0" w14:textId="77777777" w:rsidR="00044BCA" w:rsidRPr="00AF64AB" w:rsidRDefault="0085747A" w:rsidP="00044BCA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44BCA" w:rsidRPr="00AF64A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55F30009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Pasternak J., Perenc L.,Radochoński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Podstawy psychopatologii dla pedagogów.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Wydawnictwo UR, Rzeszów, 2017.</w:t>
            </w:r>
          </w:p>
          <w:p w14:paraId="665539B3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Gajdowie M 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Rodzice w akcji. Jak przekazywać dzieciom wartości</w:t>
            </w:r>
            <w:r w:rsidRPr="00AF64AB">
              <w:rPr>
                <w:rFonts w:ascii="Corbel" w:hAnsi="Corbel"/>
                <w:sz w:val="24"/>
                <w:szCs w:val="24"/>
              </w:rPr>
              <w:t>. Częstochowa, Edycja Świętego Pawła, 2010.</w:t>
            </w:r>
          </w:p>
          <w:p w14:paraId="6E937F76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Gmitrowicz A., Janas-Kozik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>. Warszawa, Medical Tribune, 2018.</w:t>
            </w:r>
          </w:p>
          <w:p w14:paraId="2B8DC03D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Kazdin A. Weisz J. - 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Psychoterapia dzieci i młodzieży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Kraków, Wyd. UJ, 2006.</w:t>
            </w:r>
          </w:p>
          <w:p w14:paraId="7814AD10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Kendall P.C.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Zaburzenia okresu dzieciństwa i adolescencji. Mechanizmy zaburzeń i techniki terapeutyczne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Gdańsk, 2004.</w:t>
            </w:r>
          </w:p>
          <w:p w14:paraId="4C4034E6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Kołakowski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ADHD - zespół nadpobudliwości psychoruchowej : przewodnik dla rodziców i wychowawców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Gdańskie Wydawnictwo Psychologiczne, Sopot, 2012. </w:t>
            </w:r>
          </w:p>
          <w:p w14:paraId="563A3F95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Marcelli D.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wieku dziecięcego</w:t>
            </w:r>
            <w:r w:rsidRPr="00AF64AB">
              <w:rPr>
                <w:rFonts w:ascii="Corbel" w:hAnsi="Corbel"/>
                <w:sz w:val="24"/>
                <w:szCs w:val="24"/>
              </w:rPr>
              <w:t>. Wrocław, : Elsevier Urban &amp; Partner, 2013.</w:t>
            </w:r>
          </w:p>
          <w:p w14:paraId="13A623C7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Rosenhan D.L. Walker E.F., Seligman M.E.P. </w:t>
            </w:r>
            <w:r w:rsidRPr="00AF64AB">
              <w:rPr>
                <w:rFonts w:ascii="Corbel" w:hAnsi="Corbel"/>
                <w:i/>
                <w:sz w:val="24"/>
                <w:szCs w:val="24"/>
                <w:lang w:val="en-US"/>
              </w:rPr>
              <w:t>Psychopatologia</w:t>
            </w: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AF64AB">
              <w:rPr>
                <w:rFonts w:ascii="Corbel" w:hAnsi="Corbel"/>
                <w:sz w:val="24"/>
                <w:szCs w:val="24"/>
              </w:rPr>
              <w:t>Zysk i S-ka, Poznań, 2017</w:t>
            </w:r>
          </w:p>
          <w:p w14:paraId="67B74B4D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Sęk H. (red).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Psychologia kliniczna t 1 i 2</w:t>
            </w:r>
            <w:r w:rsidRPr="00AF64AB">
              <w:rPr>
                <w:rFonts w:ascii="Corbel" w:hAnsi="Corbel"/>
                <w:sz w:val="24"/>
                <w:szCs w:val="24"/>
              </w:rPr>
              <w:t>. PWN, Warszawa, 2013.</w:t>
            </w:r>
          </w:p>
          <w:p w14:paraId="7DD0CA25" w14:textId="77777777" w:rsidR="00B13A79" w:rsidRPr="00AF64AB" w:rsidRDefault="00A50D0D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Sęk H.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13A79" w:rsidRPr="00AF64AB">
              <w:rPr>
                <w:rFonts w:ascii="Corbel" w:hAnsi="Corbel"/>
                <w:i/>
                <w:sz w:val="24"/>
                <w:szCs w:val="24"/>
              </w:rPr>
              <w:t>Wprowadzenie do psychologii klinicznej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>. W-wa, Wydawnictwo Naukowe SCHOLAR, 2012.</w:t>
            </w:r>
          </w:p>
          <w:p w14:paraId="4DE7F356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Zasępa E, Gałkowski T.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Oblicza psychologii klinicznej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Gdańsk, Gdańskie Wydawnictwo Psychologiczne, 2014. </w:t>
            </w:r>
          </w:p>
          <w:p w14:paraId="566F1ADC" w14:textId="77777777" w:rsidR="00BB5B6A" w:rsidRPr="00AF64AB" w:rsidRDefault="00044BCA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Faherty, C.,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 xml:space="preserve">Autyzm. Co to dla mnie znaczy? Podręcznik z ćwiczeniami dla dzieci i dorosłych ze spektrum autyzmu. </w:t>
            </w:r>
            <w:r w:rsidRPr="00AF64AB">
              <w:rPr>
                <w:rFonts w:ascii="Corbel" w:hAnsi="Corbel"/>
                <w:sz w:val="24"/>
                <w:szCs w:val="24"/>
              </w:rPr>
              <w:t>Kraków, Wydawnictwo Uniwersytetu Jagiellońskiego, 2016.</w:t>
            </w:r>
          </w:p>
        </w:tc>
      </w:tr>
      <w:tr w:rsidR="0085747A" w:rsidRPr="00AF64AB" w14:paraId="078587DC" w14:textId="77777777" w:rsidTr="00230D19">
        <w:trPr>
          <w:trHeight w:val="397"/>
        </w:trPr>
        <w:tc>
          <w:tcPr>
            <w:tcW w:w="9752" w:type="dxa"/>
          </w:tcPr>
          <w:p w14:paraId="114B0120" w14:textId="77777777" w:rsidR="0085747A" w:rsidRPr="00AF64A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576F5BB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Carson R., Butcher J.R., Mineka S.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Psychologia zaburzeń. Człowiek we współczesnym świecie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 2003.</w:t>
            </w:r>
          </w:p>
          <w:p w14:paraId="3FBDB6E3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Cierpiałkowska L.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Warszawa, Wydawnictwo Naukowe SCHOLAR, 2018.</w:t>
            </w:r>
          </w:p>
          <w:p w14:paraId="6C1E05E4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Jablow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Anoreksja, bulimia, otyłość</w:t>
            </w:r>
            <w:r w:rsidRPr="00AF64AB">
              <w:rPr>
                <w:rFonts w:ascii="Corbel" w:hAnsi="Corbel"/>
                <w:sz w:val="24"/>
                <w:szCs w:val="24"/>
              </w:rPr>
              <w:t>. GWP, Gdańsk, 2000.</w:t>
            </w:r>
          </w:p>
          <w:p w14:paraId="56D4FD74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Kleszcz-Szczyrba R.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„Witraże w ciemności”, czyli o przedwczesnej śmierci dziecka</w:t>
            </w:r>
            <w:r w:rsidRPr="00AF64AB">
              <w:rPr>
                <w:rFonts w:ascii="Corbel" w:hAnsi="Corbel"/>
                <w:sz w:val="24"/>
                <w:szCs w:val="24"/>
              </w:rPr>
              <w:t>. Wydawnictwo Św. Jacka, Katowice, 2014.</w:t>
            </w:r>
          </w:p>
          <w:p w14:paraId="440C2E45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Namysłowska I. (red.).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Psychiatria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>. Wydawnictwo Lekarskie PZWL, Warszawa, 2012.</w:t>
            </w:r>
          </w:p>
          <w:p w14:paraId="2257F2D2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Radziwiłłowicz W., Sumiła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okresu dorastania</w:t>
            </w:r>
            <w:r w:rsidRPr="00AF64AB">
              <w:rPr>
                <w:rFonts w:ascii="Corbel" w:hAnsi="Corbel"/>
                <w:sz w:val="24"/>
                <w:szCs w:val="24"/>
              </w:rPr>
              <w:t>. Oficyna wydawnicza „Impuls”, Kraków, 2006.</w:t>
            </w:r>
          </w:p>
          <w:p w14:paraId="230B2F64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Randall P. Parker J. Autyzm.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Jak pomóc rodzinie</w:t>
            </w:r>
            <w:r w:rsidRPr="00AF64AB">
              <w:rPr>
                <w:rFonts w:ascii="Corbel" w:hAnsi="Corbel"/>
                <w:sz w:val="24"/>
                <w:szCs w:val="24"/>
              </w:rPr>
              <w:t>. GWP, Gdańsk, 1999.</w:t>
            </w:r>
          </w:p>
          <w:p w14:paraId="7F25E5A4" w14:textId="77777777" w:rsidR="00B13A79" w:rsidRPr="00AF64AB" w:rsidRDefault="00B13A79" w:rsidP="00A50D0D">
            <w:pPr>
              <w:pStyle w:val="Nagwek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Święcicka M. W relacji. </w:t>
            </w:r>
            <w:r w:rsidR="00A50D0D" w:rsidRPr="00AF64AB">
              <w:rPr>
                <w:rFonts w:ascii="Corbel" w:hAnsi="Corbel"/>
                <w:b w:val="0"/>
                <w:i/>
                <w:sz w:val="24"/>
                <w:szCs w:val="24"/>
              </w:rPr>
              <w:t>Studia z psychologii k</w:t>
            </w:r>
            <w:r w:rsidRPr="00AF64AB">
              <w:rPr>
                <w:rFonts w:ascii="Corbel" w:hAnsi="Corbel"/>
                <w:b w:val="0"/>
                <w:i/>
                <w:sz w:val="24"/>
                <w:szCs w:val="24"/>
              </w:rPr>
              <w:t>linicznej dziecka 30 lat później</w:t>
            </w:r>
            <w:r w:rsidRPr="00AF64AB">
              <w:rPr>
                <w:rFonts w:ascii="Corbel" w:hAnsi="Corbel"/>
                <w:b w:val="0"/>
                <w:sz w:val="24"/>
                <w:szCs w:val="24"/>
              </w:rPr>
              <w:t>. Warszawa, Paradygmat, 2018.</w:t>
            </w:r>
          </w:p>
          <w:p w14:paraId="6BE7CE5E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 xml:space="preserve">Święcicka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Metody diagnozy w psychologii klinicznej dziecka i rodziny</w:t>
            </w:r>
            <w:r w:rsidRPr="00AF64AB">
              <w:rPr>
                <w:rFonts w:ascii="Corbel" w:hAnsi="Corbel"/>
                <w:sz w:val="24"/>
                <w:szCs w:val="24"/>
              </w:rPr>
              <w:t>. Warszawa, Paradygmat, 2011.</w:t>
            </w:r>
          </w:p>
          <w:p w14:paraId="36E4EDDA" w14:textId="77777777" w:rsidR="00044BCA" w:rsidRPr="00AF64AB" w:rsidRDefault="00B13A79" w:rsidP="00B13A7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WolańczykT., Kolakowski A., Skotnicka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Nadpobudliwość psychoruchowa u dzieci.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  Wyd. BiFolium, Lublin 1999.</w:t>
            </w:r>
          </w:p>
        </w:tc>
      </w:tr>
    </w:tbl>
    <w:p w14:paraId="28B9B739" w14:textId="77777777" w:rsidR="0085747A" w:rsidRPr="00AF64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B6D74D" w14:textId="77777777" w:rsidR="0085747A" w:rsidRPr="00AF64A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6E9DC2" w14:textId="77777777" w:rsidR="00230D19" w:rsidRPr="00AF64AB" w:rsidRDefault="00230D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A6EDD2" w14:textId="77777777" w:rsidR="00230D19" w:rsidRPr="00AF64AB" w:rsidRDefault="00230D19" w:rsidP="00230D19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30D19" w:rsidRPr="00AF64AB" w:rsidSect="00E057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FF64D" w14:textId="77777777" w:rsidR="005545C0" w:rsidRDefault="005545C0" w:rsidP="00C16ABF">
      <w:pPr>
        <w:spacing w:after="0" w:line="240" w:lineRule="auto"/>
      </w:pPr>
      <w:r>
        <w:separator/>
      </w:r>
    </w:p>
  </w:endnote>
  <w:endnote w:type="continuationSeparator" w:id="0">
    <w:p w14:paraId="5B3DBCE4" w14:textId="77777777" w:rsidR="005545C0" w:rsidRDefault="005545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6C4D1" w14:textId="77777777" w:rsidR="005545C0" w:rsidRDefault="005545C0" w:rsidP="00C16ABF">
      <w:pPr>
        <w:spacing w:after="0" w:line="240" w:lineRule="auto"/>
      </w:pPr>
      <w:r>
        <w:separator/>
      </w:r>
    </w:p>
  </w:footnote>
  <w:footnote w:type="continuationSeparator" w:id="0">
    <w:p w14:paraId="36C5DF54" w14:textId="77777777" w:rsidR="005545C0" w:rsidRDefault="005545C0" w:rsidP="00C16ABF">
      <w:pPr>
        <w:spacing w:after="0" w:line="240" w:lineRule="auto"/>
      </w:pPr>
      <w:r>
        <w:continuationSeparator/>
      </w:r>
    </w:p>
  </w:footnote>
  <w:footnote w:id="1">
    <w:p w14:paraId="01D786D8" w14:textId="77777777" w:rsidR="0082510E" w:rsidRDefault="0082510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0769D8"/>
    <w:multiLevelType w:val="hybridMultilevel"/>
    <w:tmpl w:val="47C0F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CD7629"/>
    <w:multiLevelType w:val="hybridMultilevel"/>
    <w:tmpl w:val="83A2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064AA"/>
    <w:multiLevelType w:val="hybridMultilevel"/>
    <w:tmpl w:val="17E035B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70A1E"/>
    <w:multiLevelType w:val="hybridMultilevel"/>
    <w:tmpl w:val="9C80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1D3"/>
    <w:rsid w:val="000048FD"/>
    <w:rsid w:val="000051E4"/>
    <w:rsid w:val="000077B4"/>
    <w:rsid w:val="00015B8F"/>
    <w:rsid w:val="00022ECE"/>
    <w:rsid w:val="00042A51"/>
    <w:rsid w:val="00042D2E"/>
    <w:rsid w:val="00044BCA"/>
    <w:rsid w:val="00044C82"/>
    <w:rsid w:val="00070ED6"/>
    <w:rsid w:val="00071A82"/>
    <w:rsid w:val="000742DC"/>
    <w:rsid w:val="00084C12"/>
    <w:rsid w:val="0009462C"/>
    <w:rsid w:val="00094B12"/>
    <w:rsid w:val="00094F44"/>
    <w:rsid w:val="00096C46"/>
    <w:rsid w:val="000A296F"/>
    <w:rsid w:val="000A2A28"/>
    <w:rsid w:val="000A3CDF"/>
    <w:rsid w:val="000B192D"/>
    <w:rsid w:val="000B28EE"/>
    <w:rsid w:val="000B3E37"/>
    <w:rsid w:val="000C4848"/>
    <w:rsid w:val="000D04B0"/>
    <w:rsid w:val="000F1C57"/>
    <w:rsid w:val="000F5615"/>
    <w:rsid w:val="0012247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681"/>
    <w:rsid w:val="001A70D2"/>
    <w:rsid w:val="001C4022"/>
    <w:rsid w:val="001D1E54"/>
    <w:rsid w:val="001D657B"/>
    <w:rsid w:val="001D7B54"/>
    <w:rsid w:val="001E0209"/>
    <w:rsid w:val="001F2CA2"/>
    <w:rsid w:val="002144C0"/>
    <w:rsid w:val="0022477D"/>
    <w:rsid w:val="002278A9"/>
    <w:rsid w:val="00230D1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08"/>
    <w:rsid w:val="00303127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FE7"/>
    <w:rsid w:val="00387638"/>
    <w:rsid w:val="003A0A5B"/>
    <w:rsid w:val="003A1176"/>
    <w:rsid w:val="003C0BAE"/>
    <w:rsid w:val="003D18A9"/>
    <w:rsid w:val="003D6CE2"/>
    <w:rsid w:val="003E1941"/>
    <w:rsid w:val="003E2FE6"/>
    <w:rsid w:val="003E43EA"/>
    <w:rsid w:val="003E49D5"/>
    <w:rsid w:val="003E65DF"/>
    <w:rsid w:val="003F205D"/>
    <w:rsid w:val="003F38C0"/>
    <w:rsid w:val="00414E3C"/>
    <w:rsid w:val="00420177"/>
    <w:rsid w:val="0042244A"/>
    <w:rsid w:val="0042745A"/>
    <w:rsid w:val="00431D5C"/>
    <w:rsid w:val="004362C6"/>
    <w:rsid w:val="00437FA2"/>
    <w:rsid w:val="00445970"/>
    <w:rsid w:val="00461EFC"/>
    <w:rsid w:val="004652C2"/>
    <w:rsid w:val="00467763"/>
    <w:rsid w:val="004706D1"/>
    <w:rsid w:val="00471326"/>
    <w:rsid w:val="0047598D"/>
    <w:rsid w:val="004840FD"/>
    <w:rsid w:val="00490F7D"/>
    <w:rsid w:val="00491678"/>
    <w:rsid w:val="00495ABD"/>
    <w:rsid w:val="004968E2"/>
    <w:rsid w:val="004A1142"/>
    <w:rsid w:val="004A3EEA"/>
    <w:rsid w:val="004A4D1F"/>
    <w:rsid w:val="004D5282"/>
    <w:rsid w:val="004F1551"/>
    <w:rsid w:val="004F55A3"/>
    <w:rsid w:val="00503796"/>
    <w:rsid w:val="0050496F"/>
    <w:rsid w:val="00513B6F"/>
    <w:rsid w:val="00517C63"/>
    <w:rsid w:val="005363C4"/>
    <w:rsid w:val="00536BDE"/>
    <w:rsid w:val="00543ACC"/>
    <w:rsid w:val="005545C0"/>
    <w:rsid w:val="00556848"/>
    <w:rsid w:val="0056696D"/>
    <w:rsid w:val="00570447"/>
    <w:rsid w:val="0059484D"/>
    <w:rsid w:val="0059782E"/>
    <w:rsid w:val="005A01D7"/>
    <w:rsid w:val="005A0855"/>
    <w:rsid w:val="005A3196"/>
    <w:rsid w:val="005A547C"/>
    <w:rsid w:val="005B73E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5D8"/>
    <w:rsid w:val="006B46C5"/>
    <w:rsid w:val="006D050F"/>
    <w:rsid w:val="006D6139"/>
    <w:rsid w:val="006E5D65"/>
    <w:rsid w:val="006F1282"/>
    <w:rsid w:val="006F1A0C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0CE"/>
    <w:rsid w:val="00745302"/>
    <w:rsid w:val="007461D6"/>
    <w:rsid w:val="00746EC8"/>
    <w:rsid w:val="0075395F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2510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4317"/>
    <w:rsid w:val="008C5147"/>
    <w:rsid w:val="008C5359"/>
    <w:rsid w:val="008C5363"/>
    <w:rsid w:val="008D3DFB"/>
    <w:rsid w:val="008E64F4"/>
    <w:rsid w:val="008F12C9"/>
    <w:rsid w:val="008F6E29"/>
    <w:rsid w:val="008F7935"/>
    <w:rsid w:val="00916188"/>
    <w:rsid w:val="00923D7D"/>
    <w:rsid w:val="009508DF"/>
    <w:rsid w:val="00950DAC"/>
    <w:rsid w:val="00954A07"/>
    <w:rsid w:val="009814D8"/>
    <w:rsid w:val="00997F14"/>
    <w:rsid w:val="009A78D9"/>
    <w:rsid w:val="009C3E31"/>
    <w:rsid w:val="009C54AE"/>
    <w:rsid w:val="009C788E"/>
    <w:rsid w:val="009D065A"/>
    <w:rsid w:val="009D3F3B"/>
    <w:rsid w:val="009E0543"/>
    <w:rsid w:val="009E3B41"/>
    <w:rsid w:val="009F3C5C"/>
    <w:rsid w:val="009F4610"/>
    <w:rsid w:val="00A00ECC"/>
    <w:rsid w:val="00A02055"/>
    <w:rsid w:val="00A155EE"/>
    <w:rsid w:val="00A2245B"/>
    <w:rsid w:val="00A30110"/>
    <w:rsid w:val="00A36899"/>
    <w:rsid w:val="00A371F6"/>
    <w:rsid w:val="00A43BF6"/>
    <w:rsid w:val="00A50D0D"/>
    <w:rsid w:val="00A53FA5"/>
    <w:rsid w:val="00A54817"/>
    <w:rsid w:val="00A601C8"/>
    <w:rsid w:val="00A60799"/>
    <w:rsid w:val="00A80271"/>
    <w:rsid w:val="00A84C85"/>
    <w:rsid w:val="00A97DE1"/>
    <w:rsid w:val="00AA481A"/>
    <w:rsid w:val="00AB053C"/>
    <w:rsid w:val="00AB528F"/>
    <w:rsid w:val="00AD1146"/>
    <w:rsid w:val="00AD27D3"/>
    <w:rsid w:val="00AD66D6"/>
    <w:rsid w:val="00AE1160"/>
    <w:rsid w:val="00AE203C"/>
    <w:rsid w:val="00AE2E74"/>
    <w:rsid w:val="00AE5FCB"/>
    <w:rsid w:val="00AF2C1E"/>
    <w:rsid w:val="00AF64AB"/>
    <w:rsid w:val="00B06142"/>
    <w:rsid w:val="00B135B1"/>
    <w:rsid w:val="00B13A7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B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86"/>
    <w:rsid w:val="00C23D84"/>
    <w:rsid w:val="00C26CB7"/>
    <w:rsid w:val="00C324C1"/>
    <w:rsid w:val="00C36992"/>
    <w:rsid w:val="00C56036"/>
    <w:rsid w:val="00C61B7D"/>
    <w:rsid w:val="00C61DC5"/>
    <w:rsid w:val="00C6289A"/>
    <w:rsid w:val="00C67E92"/>
    <w:rsid w:val="00C70A26"/>
    <w:rsid w:val="00C7390D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2F5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10F"/>
    <w:rsid w:val="00D8678B"/>
    <w:rsid w:val="00DA2114"/>
    <w:rsid w:val="00DC2FA4"/>
    <w:rsid w:val="00DE09C0"/>
    <w:rsid w:val="00DE4A14"/>
    <w:rsid w:val="00DF320D"/>
    <w:rsid w:val="00DF3ECF"/>
    <w:rsid w:val="00DF71C8"/>
    <w:rsid w:val="00E057BF"/>
    <w:rsid w:val="00E129B8"/>
    <w:rsid w:val="00E16508"/>
    <w:rsid w:val="00E21E7D"/>
    <w:rsid w:val="00E22FBC"/>
    <w:rsid w:val="00E24BF5"/>
    <w:rsid w:val="00E25338"/>
    <w:rsid w:val="00E323C1"/>
    <w:rsid w:val="00E474F2"/>
    <w:rsid w:val="00E51E44"/>
    <w:rsid w:val="00E627C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9EE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76"/>
    <w:rsid w:val="00FC1C25"/>
    <w:rsid w:val="00FC3F45"/>
    <w:rsid w:val="00FD503F"/>
    <w:rsid w:val="00FD555A"/>
    <w:rsid w:val="00FD7589"/>
    <w:rsid w:val="00FE52C6"/>
    <w:rsid w:val="00FE5425"/>
    <w:rsid w:val="00FF016A"/>
    <w:rsid w:val="00FF1401"/>
    <w:rsid w:val="00FF188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3BD6"/>
  <w15:docId w15:val="{9DF79EB6-E49D-4440-9C9D-C6ECEC23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13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5D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5D8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3A79"/>
    <w:rPr>
      <w:rFonts w:eastAsia="Times New Roman"/>
      <w:b/>
      <w:bCs/>
      <w:kern w:val="36"/>
      <w:sz w:val="48"/>
      <w:szCs w:val="48"/>
    </w:rPr>
  </w:style>
  <w:style w:type="character" w:styleId="Odwoaniedelikatne">
    <w:name w:val="Subtle Reference"/>
    <w:basedOn w:val="Domylnaczcionkaakapitu"/>
    <w:uiPriority w:val="31"/>
    <w:qFormat/>
    <w:rsid w:val="00E627C0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FE73-7BBC-4D56-828D-9EFA49448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1539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2020-02-05T11:23:00Z</dcterms:created>
  <dcterms:modified xsi:type="dcterms:W3CDTF">2024-02-26T12:53:00Z</dcterms:modified>
</cp:coreProperties>
</file>