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04A" w:rsidRPr="006E7929" w:rsidRDefault="009A704A" w:rsidP="009A704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6E7929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9A704A" w:rsidRPr="006E7929" w:rsidRDefault="009A704A" w:rsidP="004320B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320BB" w:rsidRPr="006E7929" w:rsidRDefault="004320BB" w:rsidP="004320B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E7929">
        <w:rPr>
          <w:rFonts w:ascii="Corbel" w:hAnsi="Corbel"/>
          <w:b/>
          <w:smallCaps/>
          <w:sz w:val="24"/>
          <w:szCs w:val="24"/>
        </w:rPr>
        <w:t>SYLABUS</w:t>
      </w:r>
    </w:p>
    <w:p w:rsidR="004320BB" w:rsidRPr="006E7929" w:rsidRDefault="004320BB" w:rsidP="001261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E792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261DC" w:rsidRPr="006E7929">
        <w:rPr>
          <w:rFonts w:ascii="Corbel" w:hAnsi="Corbel"/>
          <w:b/>
          <w:smallCaps/>
          <w:sz w:val="24"/>
          <w:szCs w:val="24"/>
        </w:rPr>
        <w:t>2024-2029</w:t>
      </w:r>
    </w:p>
    <w:p w:rsidR="004320BB" w:rsidRPr="006E7929" w:rsidRDefault="004320BB" w:rsidP="004320BB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Rok akademicki </w:t>
      </w:r>
      <w:r w:rsidRPr="006E7929">
        <w:rPr>
          <w:rFonts w:ascii="Corbel" w:hAnsi="Corbel"/>
          <w:b/>
          <w:sz w:val="24"/>
          <w:szCs w:val="24"/>
        </w:rPr>
        <w:t>202</w:t>
      </w:r>
      <w:r w:rsidR="001261DC" w:rsidRPr="006E7929">
        <w:rPr>
          <w:rFonts w:ascii="Corbel" w:hAnsi="Corbel"/>
          <w:b/>
          <w:sz w:val="24"/>
          <w:szCs w:val="24"/>
        </w:rPr>
        <w:t>8</w:t>
      </w:r>
      <w:r w:rsidRPr="006E7929">
        <w:rPr>
          <w:rFonts w:ascii="Corbel" w:hAnsi="Corbel"/>
          <w:b/>
          <w:sz w:val="24"/>
          <w:szCs w:val="24"/>
        </w:rPr>
        <w:t>/202</w:t>
      </w:r>
      <w:r w:rsidR="001261DC" w:rsidRPr="006E7929">
        <w:rPr>
          <w:rFonts w:ascii="Corbel" w:hAnsi="Corbel"/>
          <w:b/>
          <w:sz w:val="24"/>
          <w:szCs w:val="24"/>
        </w:rPr>
        <w:t>9</w:t>
      </w:r>
    </w:p>
    <w:p w:rsidR="004320BB" w:rsidRPr="006E7929" w:rsidRDefault="004320BB" w:rsidP="004320B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6E792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B245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color w:val="auto"/>
                <w:sz w:val="24"/>
                <w:szCs w:val="24"/>
              </w:rPr>
              <w:t>doradztwo zawodowe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B245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20BB" w:rsidRPr="006E7929" w:rsidRDefault="00C57B5E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  <w:t>dr hab. Jolanta Lenart, prof. UR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  <w:t>dr hab. Jolanta Lenart, prof. UR</w:t>
            </w:r>
          </w:p>
        </w:tc>
      </w:tr>
    </w:tbl>
    <w:p w:rsidR="004320BB" w:rsidRPr="006E7929" w:rsidRDefault="004320BB" w:rsidP="004320BB">
      <w:pPr>
        <w:pStyle w:val="Podpunkty"/>
        <w:ind w:left="0"/>
        <w:rPr>
          <w:rFonts w:ascii="Corbel" w:hAnsi="Corbel"/>
          <w:sz w:val="24"/>
          <w:szCs w:val="24"/>
          <w:lang w:val="nn-NO"/>
        </w:rPr>
      </w:pPr>
    </w:p>
    <w:p w:rsidR="004320BB" w:rsidRPr="006E7929" w:rsidRDefault="004320BB" w:rsidP="001108A5">
      <w:pPr>
        <w:pStyle w:val="Podpunkty"/>
        <w:ind w:left="284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4320BB" w:rsidRPr="006E7929" w:rsidTr="004320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Semestr</w:t>
            </w:r>
          </w:p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7929">
              <w:rPr>
                <w:rFonts w:ascii="Corbel" w:hAnsi="Corbel"/>
                <w:szCs w:val="24"/>
              </w:rPr>
              <w:t>Wykł</w:t>
            </w:r>
            <w:proofErr w:type="spellEnd"/>
            <w:r w:rsidRPr="006E79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7929">
              <w:rPr>
                <w:rFonts w:ascii="Corbel" w:hAnsi="Corbel"/>
                <w:szCs w:val="24"/>
              </w:rPr>
              <w:t>Konw</w:t>
            </w:r>
            <w:proofErr w:type="spellEnd"/>
            <w:r w:rsidRPr="006E79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7929">
              <w:rPr>
                <w:rFonts w:ascii="Corbel" w:hAnsi="Corbel"/>
                <w:szCs w:val="24"/>
              </w:rPr>
              <w:t>Sem</w:t>
            </w:r>
            <w:proofErr w:type="spellEnd"/>
            <w:r w:rsidRPr="006E79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7929">
              <w:rPr>
                <w:rFonts w:ascii="Corbel" w:hAnsi="Corbel"/>
                <w:szCs w:val="24"/>
              </w:rPr>
              <w:t>Prakt</w:t>
            </w:r>
            <w:proofErr w:type="spellEnd"/>
            <w:r w:rsidRPr="006E79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792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20BB" w:rsidRPr="006E7929" w:rsidTr="004320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432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4320BB" w:rsidRPr="006E7929" w:rsidRDefault="004320BB" w:rsidP="004320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20BB" w:rsidRPr="006E7929" w:rsidRDefault="004320BB" w:rsidP="004320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>1.2.</w:t>
      </w:r>
      <w:r w:rsidRPr="006E792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320BB" w:rsidRPr="006E7929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7929">
        <w:rPr>
          <w:rFonts w:ascii="Corbel" w:eastAsia="MS Gothic" w:hAnsi="Corbel"/>
          <w:b w:val="0"/>
          <w:szCs w:val="24"/>
        </w:rPr>
        <w:sym w:font="Wingdings" w:char="F078"/>
      </w:r>
      <w:r w:rsidRPr="006E7929">
        <w:rPr>
          <w:rFonts w:ascii="Corbel" w:eastAsia="MS Gothic" w:hAnsi="Corbel"/>
          <w:b w:val="0"/>
          <w:szCs w:val="24"/>
        </w:rPr>
        <w:t xml:space="preserve"> </w:t>
      </w:r>
      <w:r w:rsidRPr="006E792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320BB" w:rsidRPr="006E7929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7929">
        <w:rPr>
          <w:rFonts w:ascii="MS Gothic" w:eastAsia="MS Gothic" w:hAnsi="MS Gothic" w:cs="MS Gothic" w:hint="eastAsia"/>
          <w:b w:val="0"/>
          <w:szCs w:val="24"/>
        </w:rPr>
        <w:t>☐</w:t>
      </w:r>
      <w:r w:rsidRPr="006E79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320BB" w:rsidRPr="006E7929" w:rsidRDefault="004320BB" w:rsidP="004320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 xml:space="preserve">1.3 </w:t>
      </w:r>
      <w:r w:rsidRPr="006E7929">
        <w:rPr>
          <w:rFonts w:ascii="Corbel" w:hAnsi="Corbel"/>
          <w:smallCaps w:val="0"/>
          <w:szCs w:val="24"/>
        </w:rPr>
        <w:tab/>
        <w:t>Forma zaliczenia przedmiotu  (z toku)</w:t>
      </w:r>
    </w:p>
    <w:p w:rsidR="004320BB" w:rsidRPr="006E7929" w:rsidRDefault="004320BB" w:rsidP="004320BB">
      <w:pPr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ab/>
        <w:t>wykład: zaliczenie bez oceny</w:t>
      </w: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6E79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320BB" w:rsidRPr="006E7929" w:rsidTr="009D74C7">
        <w:tc>
          <w:tcPr>
            <w:tcW w:w="9670" w:type="dxa"/>
          </w:tcPr>
          <w:p w:rsidR="004320BB" w:rsidRPr="006E7929" w:rsidRDefault="004320BB" w:rsidP="004320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Wiedza z zakresu psychologii rozwojowej dzieci i młodzieży, pedagogiki ogólnej i dydaktyki.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6E7929">
        <w:rPr>
          <w:rFonts w:ascii="Corbel" w:hAnsi="Corbel"/>
          <w:szCs w:val="24"/>
        </w:rPr>
        <w:t>3. cele, efekty uczenia się , treści Programowe i stosowane metody Dydaktyczne</w:t>
      </w: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6E7929" w:rsidRDefault="004320BB" w:rsidP="004320BB">
      <w:pPr>
        <w:pStyle w:val="Podpunkty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320BB" w:rsidRPr="006E7929" w:rsidTr="009D74C7">
        <w:tc>
          <w:tcPr>
            <w:tcW w:w="851" w:type="dxa"/>
            <w:vAlign w:val="center"/>
          </w:tcPr>
          <w:p w:rsidR="004320BB" w:rsidRPr="006E7929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320BB" w:rsidRPr="006E7929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paradygmatem współczesnego poradnictwa zawodowego.</w:t>
            </w:r>
          </w:p>
        </w:tc>
      </w:tr>
      <w:tr w:rsidR="004320BB" w:rsidRPr="006E7929" w:rsidTr="009D74C7">
        <w:tc>
          <w:tcPr>
            <w:tcW w:w="851" w:type="dxa"/>
            <w:vAlign w:val="center"/>
          </w:tcPr>
          <w:p w:rsidR="004320BB" w:rsidRPr="006E7929" w:rsidRDefault="004320BB" w:rsidP="004320B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320BB" w:rsidRPr="006E7929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na temat celów, zadań i metod orientacji i poradnictwa </w:t>
            </w:r>
            <w:r w:rsidRPr="006E7929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zawodowego dla młodzieży szkolnej.</w:t>
            </w:r>
          </w:p>
        </w:tc>
      </w:tr>
      <w:tr w:rsidR="004320BB" w:rsidRPr="006E7929" w:rsidTr="009D74C7">
        <w:tc>
          <w:tcPr>
            <w:tcW w:w="851" w:type="dxa"/>
            <w:vAlign w:val="center"/>
          </w:tcPr>
          <w:p w:rsidR="004320BB" w:rsidRPr="006E7929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4320BB" w:rsidRPr="006E7929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organizacji i planowania pracy w zakresie orientacji i poradnictwa zawodowego w szkolnictwie specjalnym. 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1108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b/>
          <w:sz w:val="24"/>
          <w:szCs w:val="24"/>
        </w:rPr>
        <w:t>3.2 Efekty uczenia się dla przedmiotu</w:t>
      </w:r>
      <w:r w:rsidRPr="006E79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320BB" w:rsidRPr="006E7929" w:rsidTr="009D74C7">
        <w:tc>
          <w:tcPr>
            <w:tcW w:w="1701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smallCaps w:val="0"/>
                <w:szCs w:val="24"/>
              </w:rPr>
              <w:t>EK</w:t>
            </w: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E79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BB" w:rsidRPr="006E7929" w:rsidTr="004320BB">
        <w:tc>
          <w:tcPr>
            <w:tcW w:w="1701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E79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Rozpoznaje potrzeby uczniów w zakresie orientacji i poradnictwa zawodowego i planuje oraz realizuje właściwe zajęcia w tym zakresie </w:t>
            </w:r>
          </w:p>
        </w:tc>
        <w:tc>
          <w:tcPr>
            <w:tcW w:w="1873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PS. W12.</w:t>
            </w:r>
          </w:p>
        </w:tc>
      </w:tr>
      <w:tr w:rsidR="004320BB" w:rsidRPr="006E7929" w:rsidTr="004320BB">
        <w:tc>
          <w:tcPr>
            <w:tcW w:w="1701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Samodzielnie opracowuje program oraz scenariusze zajęć z orientacji zawodowej wykorzystując w tym zakresie literaturę metodyczną - polską i obcojęzyczną oraz źródła internetowe</w:t>
            </w:r>
          </w:p>
        </w:tc>
        <w:tc>
          <w:tcPr>
            <w:tcW w:w="1873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4320BB" w:rsidRPr="006E7929" w:rsidTr="004320BB">
        <w:tc>
          <w:tcPr>
            <w:tcW w:w="1701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W pracy z uczniami kieruje się zasadami etyki nauczyciela,  szanuje indywidualność każdego wychowanka i wspiera go w rozwoju</w:t>
            </w:r>
          </w:p>
        </w:tc>
        <w:tc>
          <w:tcPr>
            <w:tcW w:w="1873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20BB" w:rsidRPr="006E7929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b/>
          <w:sz w:val="24"/>
          <w:szCs w:val="24"/>
        </w:rPr>
        <w:t xml:space="preserve">3.3 Treści programowe </w:t>
      </w:r>
    </w:p>
    <w:p w:rsidR="004320BB" w:rsidRPr="006E7929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  </w:t>
      </w:r>
    </w:p>
    <w:p w:rsidR="004320BB" w:rsidRPr="006E7929" w:rsidRDefault="004320BB" w:rsidP="004320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Wprowadzenie w problematykę poradnictwa i doradztwa zawodowego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Rozwój zawodowy człowieka i jego uwarunkowania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Koncepcje rozwoju zawodowego człowieka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Paradygmat współczesnego poradnictwa zawodowego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Metody, techniki i narzędzia określania potencjału ucznia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Planowanie własnego rozwoju zawodowego i podejmowanie decyzji edukacyjno – zawodowych. Znaczenie własnej aktywności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Współczesny rynek pracy i jego wymogi. Możliwości zatrudnienia osób niepełnosprawnych</w:t>
            </w:r>
          </w:p>
        </w:tc>
      </w:tr>
    </w:tbl>
    <w:p w:rsidR="004320BB" w:rsidRPr="006E7929" w:rsidRDefault="004320BB" w:rsidP="004320BB">
      <w:pPr>
        <w:spacing w:after="0" w:line="240" w:lineRule="auto"/>
        <w:rPr>
          <w:rFonts w:ascii="Corbel" w:hAnsi="Corbel"/>
          <w:sz w:val="24"/>
          <w:szCs w:val="24"/>
        </w:rPr>
      </w:pPr>
    </w:p>
    <w:p w:rsidR="004320BB" w:rsidRPr="006E7929" w:rsidRDefault="004320BB" w:rsidP="00FC4886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320BB" w:rsidRPr="006E7929" w:rsidRDefault="004320BB" w:rsidP="00FC4886">
      <w:pPr>
        <w:spacing w:after="0" w:line="240" w:lineRule="auto"/>
        <w:ind w:left="1077"/>
        <w:jc w:val="both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b/>
          <w:sz w:val="24"/>
          <w:szCs w:val="24"/>
        </w:rPr>
        <w:t>nie dotyczy</w:t>
      </w:r>
    </w:p>
    <w:p w:rsidR="004320BB" w:rsidRPr="006E7929" w:rsidRDefault="004320BB" w:rsidP="00A63B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>3.4 Metody dydaktyczne</w:t>
      </w:r>
      <w:r w:rsidRPr="006E7929">
        <w:rPr>
          <w:rFonts w:ascii="Corbel" w:hAnsi="Corbel"/>
          <w:b w:val="0"/>
          <w:smallCaps w:val="0"/>
          <w:szCs w:val="24"/>
        </w:rPr>
        <w:t xml:space="preserve"> </w:t>
      </w:r>
    </w:p>
    <w:p w:rsidR="004320BB" w:rsidRPr="006E7929" w:rsidRDefault="00A63B7C" w:rsidP="001108A5">
      <w:pPr>
        <w:pStyle w:val="Punktygwne"/>
        <w:spacing w:before="0" w:after="0"/>
        <w:ind w:left="708"/>
        <w:jc w:val="both"/>
        <w:rPr>
          <w:rFonts w:ascii="Corbel" w:hAnsi="Corbel"/>
          <w:b w:val="0"/>
          <w:i/>
          <w:smallCaps w:val="0"/>
          <w:szCs w:val="24"/>
        </w:rPr>
      </w:pPr>
      <w:r w:rsidRPr="006E7929">
        <w:rPr>
          <w:rFonts w:ascii="Corbel" w:hAnsi="Corbel"/>
          <w:b w:val="0"/>
          <w:smallCaps w:val="0"/>
          <w:szCs w:val="24"/>
        </w:rPr>
        <w:t>wykład</w:t>
      </w:r>
      <w:r w:rsidR="004320BB" w:rsidRPr="006E7929">
        <w:rPr>
          <w:rFonts w:ascii="Corbel" w:hAnsi="Corbel"/>
          <w:b w:val="0"/>
          <w:smallCaps w:val="0"/>
          <w:szCs w:val="24"/>
        </w:rPr>
        <w:t xml:space="preserve"> problemowy, wykład z prezentacją multimedialną</w:t>
      </w:r>
      <w:r w:rsidR="00DE25E3" w:rsidRPr="006E7929">
        <w:rPr>
          <w:rFonts w:ascii="Corbel" w:hAnsi="Corbel"/>
          <w:b w:val="0"/>
          <w:smallCaps w:val="0"/>
          <w:szCs w:val="24"/>
        </w:rPr>
        <w:t>, dyskusja</w:t>
      </w:r>
    </w:p>
    <w:p w:rsidR="004320BB" w:rsidRPr="006E7929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6E7929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 xml:space="preserve">4. METODY I KRYTERIA OCENY </w:t>
      </w:r>
    </w:p>
    <w:p w:rsidR="004320BB" w:rsidRPr="006E7929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6E7929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4320BB" w:rsidRPr="006E7929" w:rsidTr="009D74C7">
        <w:tc>
          <w:tcPr>
            <w:tcW w:w="1985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320BB" w:rsidRPr="006E7929" w:rsidTr="009D74C7">
        <w:tc>
          <w:tcPr>
            <w:tcW w:w="1985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E792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E792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4320BB" w:rsidRPr="006E7929" w:rsidRDefault="00DE25E3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6E7929" w:rsidTr="009D74C7">
        <w:tc>
          <w:tcPr>
            <w:tcW w:w="1985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6E7929" w:rsidTr="009D74C7">
        <w:tc>
          <w:tcPr>
            <w:tcW w:w="1985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320BB" w:rsidRPr="006E7929" w:rsidTr="009D74C7">
        <w:tc>
          <w:tcPr>
            <w:tcW w:w="9670" w:type="dxa"/>
          </w:tcPr>
          <w:p w:rsidR="004320BB" w:rsidRPr="006E7929" w:rsidRDefault="00FC4886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Wykład – obecność na zajęciach, projekt</w:t>
            </w:r>
            <w:r w:rsidR="00DE25E3"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25E3"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(problematyka </w:t>
            </w: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zajęć z orientacji zawodowej dla uczniów </w:t>
            </w:r>
            <w:r w:rsidR="00DE25E3" w:rsidRPr="006E7929">
              <w:rPr>
                <w:rFonts w:ascii="Corbel" w:hAnsi="Corbel"/>
                <w:b w:val="0"/>
                <w:smallCaps w:val="0"/>
                <w:szCs w:val="24"/>
              </w:rPr>
              <w:t>dowolnej klasy szkoły specjalnej oraz 1 scenariusz zajęć)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13040" w:rsidRPr="006E7929" w:rsidRDefault="00313040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4320BB" w:rsidRPr="006E7929" w:rsidTr="009D74C7">
        <w:tc>
          <w:tcPr>
            <w:tcW w:w="4962" w:type="dxa"/>
            <w:vAlign w:val="center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792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792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0C3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63B7C" w:rsidRPr="006E7929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79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792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B7C" w:rsidRPr="006E7929">
              <w:rPr>
                <w:rFonts w:ascii="Corbel" w:hAnsi="Corbel"/>
                <w:sz w:val="24"/>
                <w:szCs w:val="24"/>
              </w:rPr>
              <w:t>: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 </w:t>
            </w:r>
            <w:r w:rsidR="00DE25E3" w:rsidRPr="006E7929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79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79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792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>6. PRAKTYKI ZAWODOWE W RAMACH PRZEDMIOTU</w:t>
      </w:r>
    </w:p>
    <w:p w:rsidR="00313040" w:rsidRPr="006E7929" w:rsidRDefault="00313040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4320BB" w:rsidRPr="006E7929" w:rsidTr="00FC4886">
        <w:trPr>
          <w:trHeight w:val="397"/>
        </w:trPr>
        <w:tc>
          <w:tcPr>
            <w:tcW w:w="4111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320BB" w:rsidRPr="006E7929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320BB" w:rsidRPr="006E7929" w:rsidTr="00FC4886">
        <w:trPr>
          <w:trHeight w:val="397"/>
        </w:trPr>
        <w:tc>
          <w:tcPr>
            <w:tcW w:w="4111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320BB" w:rsidRPr="006E7929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320BB" w:rsidRPr="006E7929" w:rsidTr="00A63B7C">
        <w:trPr>
          <w:trHeight w:val="397"/>
        </w:trPr>
        <w:tc>
          <w:tcPr>
            <w:tcW w:w="9639" w:type="dxa"/>
          </w:tcPr>
          <w:p w:rsidR="004320BB" w:rsidRPr="006E7929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E79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Czarnecki K.,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Rozwój zawodowy człowieka</w:t>
            </w:r>
            <w:r w:rsidRPr="006E7929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Drabik – Podgórna V., Podgórny M.,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Wymagania rynku pracy a wspieranie rozwoju kariery,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 Toruń 2016. 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Paszkowska – Rogacz A.,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Warsztat pracy europejskiego doradcy kariery zawodowej</w:t>
            </w:r>
            <w:r w:rsidRPr="006E7929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7929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Psychologiczne podstawy wyboru zawodu. Przegląd koncepcji teoretycznych, </w:t>
            </w:r>
            <w:r w:rsidRPr="006E7929">
              <w:rPr>
                <w:rFonts w:ascii="Corbel" w:hAnsi="Corbel"/>
                <w:sz w:val="24"/>
                <w:szCs w:val="24"/>
              </w:rPr>
              <w:t>Warszawa 2003.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Orientacja i poradnictwo zawodowe w Polsce w latach 1944-1989</w:t>
            </w:r>
            <w:r w:rsidRPr="006E7929">
              <w:rPr>
                <w:rFonts w:ascii="Corbel" w:hAnsi="Corbel"/>
                <w:sz w:val="24"/>
                <w:szCs w:val="24"/>
              </w:rPr>
              <w:t>, Rzeszów 2013.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Minta J. , </w:t>
            </w:r>
            <w:r w:rsidRPr="006E792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Od aktora do autora. Wspieranie młodzieży w konstruowaniu własnej kariery, </w:t>
            </w:r>
            <w:r w:rsidRPr="006E79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2012. 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Wojtasik B.,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Warsztat doradcy zawodu. Aspekty pedagogiczno – psychologiczne</w:t>
            </w:r>
            <w:r w:rsidRPr="006E7929">
              <w:rPr>
                <w:rFonts w:ascii="Corbel" w:hAnsi="Corbel"/>
                <w:sz w:val="24"/>
                <w:szCs w:val="24"/>
              </w:rPr>
              <w:t>, Warszawa 1997.</w:t>
            </w:r>
          </w:p>
        </w:tc>
      </w:tr>
      <w:tr w:rsidR="004320BB" w:rsidRPr="006E7929" w:rsidTr="00A63B7C">
        <w:trPr>
          <w:trHeight w:val="397"/>
        </w:trPr>
        <w:tc>
          <w:tcPr>
            <w:tcW w:w="9639" w:type="dxa"/>
          </w:tcPr>
          <w:p w:rsidR="004320BB" w:rsidRPr="006E7929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E79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Współczesne poradnictwo zawodowe – poradnictwo karier. Potrzeby a rzeczywistość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, [w:] Gerlach R., Kulpa -Puczyńska A., Tomaszewska - Lipiec R. (red),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 xml:space="preserve">Wybrane problemy pedagogiki pracy, </w:t>
            </w:r>
            <w:r w:rsidRPr="006E7929">
              <w:rPr>
                <w:rFonts w:ascii="Corbel" w:hAnsi="Corbel"/>
                <w:sz w:val="24"/>
                <w:szCs w:val="24"/>
              </w:rPr>
              <w:t>Bydgoszcz 2008.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Przygotowanie do wyboru zawodu w kontekście przeobrażeń cywilizacyjnych,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 [w:] Denek K., Koszyc T., </w:t>
            </w:r>
            <w:proofErr w:type="spellStart"/>
            <w:r w:rsidRPr="006E7929">
              <w:rPr>
                <w:rFonts w:ascii="Corbel" w:hAnsi="Corbel"/>
                <w:sz w:val="24"/>
                <w:szCs w:val="24"/>
              </w:rPr>
              <w:t>Oleśniewicz</w:t>
            </w:r>
            <w:proofErr w:type="spellEnd"/>
            <w:r w:rsidRPr="006E7929">
              <w:rPr>
                <w:rFonts w:ascii="Corbel" w:hAnsi="Corbel"/>
                <w:sz w:val="24"/>
                <w:szCs w:val="24"/>
              </w:rPr>
              <w:t xml:space="preserve"> P., (red.)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 xml:space="preserve">Edukacja jutra, T. 1, </w:t>
            </w:r>
            <w:r w:rsidRPr="006E7929">
              <w:rPr>
                <w:rFonts w:ascii="Corbel" w:hAnsi="Corbel"/>
                <w:sz w:val="24"/>
                <w:szCs w:val="24"/>
              </w:rPr>
              <w:t>Wrocław 2009.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bCs/>
                <w:sz w:val="24"/>
                <w:szCs w:val="24"/>
              </w:rPr>
              <w:lastRenderedPageBreak/>
              <w:t>Paszkowska-Rogacz, A.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7929">
              <w:rPr>
                <w:rFonts w:ascii="Corbel" w:hAnsi="Corbel"/>
                <w:i/>
                <w:iCs/>
                <w:sz w:val="24"/>
                <w:szCs w:val="24"/>
              </w:rPr>
              <w:t xml:space="preserve">Doradztwo zawodowe, </w:t>
            </w:r>
            <w:r w:rsidRPr="006E7929">
              <w:rPr>
                <w:rFonts w:ascii="Corbel" w:hAnsi="Corbel"/>
                <w:iCs/>
                <w:sz w:val="24"/>
                <w:szCs w:val="24"/>
              </w:rPr>
              <w:t>Warszawa 2009.</w:t>
            </w:r>
          </w:p>
        </w:tc>
      </w:tr>
    </w:tbl>
    <w:p w:rsidR="004320BB" w:rsidRPr="006E7929" w:rsidRDefault="004320BB" w:rsidP="00A6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E79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13040" w:rsidRPr="006E7929" w:rsidRDefault="00313040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13040" w:rsidRPr="006E7929" w:rsidRDefault="00313040" w:rsidP="0031304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52E8D" w:rsidRPr="006E7929" w:rsidRDefault="00952E8D">
      <w:pPr>
        <w:rPr>
          <w:rFonts w:ascii="Corbel" w:hAnsi="Corbel"/>
          <w:sz w:val="24"/>
          <w:szCs w:val="24"/>
        </w:rPr>
      </w:pPr>
    </w:p>
    <w:sectPr w:rsidR="00952E8D" w:rsidRPr="006E79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7CB" w:rsidRDefault="007C57CB" w:rsidP="004320BB">
      <w:pPr>
        <w:spacing w:after="0" w:line="240" w:lineRule="auto"/>
      </w:pPr>
      <w:r>
        <w:separator/>
      </w:r>
    </w:p>
  </w:endnote>
  <w:endnote w:type="continuationSeparator" w:id="0">
    <w:p w:rsidR="007C57CB" w:rsidRDefault="007C57CB" w:rsidP="0043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7CB" w:rsidRDefault="007C57CB" w:rsidP="004320BB">
      <w:pPr>
        <w:spacing w:after="0" w:line="240" w:lineRule="auto"/>
      </w:pPr>
      <w:r>
        <w:separator/>
      </w:r>
    </w:p>
  </w:footnote>
  <w:footnote w:type="continuationSeparator" w:id="0">
    <w:p w:rsidR="007C57CB" w:rsidRDefault="007C57CB" w:rsidP="004320BB">
      <w:pPr>
        <w:spacing w:after="0" w:line="240" w:lineRule="auto"/>
      </w:pPr>
      <w:r>
        <w:continuationSeparator/>
      </w:r>
    </w:p>
  </w:footnote>
  <w:footnote w:id="1">
    <w:p w:rsidR="004320BB" w:rsidRDefault="004320BB" w:rsidP="00432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30CA"/>
    <w:multiLevelType w:val="hybridMultilevel"/>
    <w:tmpl w:val="02246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55B6D"/>
    <w:multiLevelType w:val="hybridMultilevel"/>
    <w:tmpl w:val="69F0A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C3403"/>
    <w:multiLevelType w:val="hybridMultilevel"/>
    <w:tmpl w:val="4590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0BB"/>
    <w:rsid w:val="00023721"/>
    <w:rsid w:val="000C3C06"/>
    <w:rsid w:val="001108A5"/>
    <w:rsid w:val="001261DC"/>
    <w:rsid w:val="00155648"/>
    <w:rsid w:val="00270739"/>
    <w:rsid w:val="002F396A"/>
    <w:rsid w:val="003121D1"/>
    <w:rsid w:val="00313040"/>
    <w:rsid w:val="00367711"/>
    <w:rsid w:val="003975E6"/>
    <w:rsid w:val="003A63ED"/>
    <w:rsid w:val="004320BB"/>
    <w:rsid w:val="00601FF8"/>
    <w:rsid w:val="006231EE"/>
    <w:rsid w:val="006474F9"/>
    <w:rsid w:val="006E7929"/>
    <w:rsid w:val="007462F8"/>
    <w:rsid w:val="007C57CB"/>
    <w:rsid w:val="00851871"/>
    <w:rsid w:val="008D4DD8"/>
    <w:rsid w:val="008E0961"/>
    <w:rsid w:val="009276C8"/>
    <w:rsid w:val="00952E8D"/>
    <w:rsid w:val="0099603F"/>
    <w:rsid w:val="009A704A"/>
    <w:rsid w:val="009F4FDB"/>
    <w:rsid w:val="00A63B7C"/>
    <w:rsid w:val="00A74AC7"/>
    <w:rsid w:val="00B24546"/>
    <w:rsid w:val="00B53C2C"/>
    <w:rsid w:val="00BE7E42"/>
    <w:rsid w:val="00C57B5E"/>
    <w:rsid w:val="00D46F9A"/>
    <w:rsid w:val="00DE25E3"/>
    <w:rsid w:val="00DE2EDB"/>
    <w:rsid w:val="00E15B95"/>
    <w:rsid w:val="00E20C10"/>
    <w:rsid w:val="00FA0EC6"/>
    <w:rsid w:val="00FC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0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0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0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0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0BB"/>
    <w:rPr>
      <w:vertAlign w:val="superscript"/>
    </w:rPr>
  </w:style>
  <w:style w:type="paragraph" w:customStyle="1" w:styleId="Punktygwne">
    <w:name w:val="Punkty główne"/>
    <w:basedOn w:val="Normalny"/>
    <w:rsid w:val="004320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20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0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0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0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0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20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0B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0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0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2024-09-10T17:14:00Z</dcterms:created>
  <dcterms:modified xsi:type="dcterms:W3CDTF">2024-09-10T17:16:00Z</dcterms:modified>
</cp:coreProperties>
</file>