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299945" w14:textId="77777777" w:rsidR="00CD3823" w:rsidRDefault="00CD3823" w:rsidP="00CD382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1E9AC34" w14:textId="77777777" w:rsidR="00CD3823" w:rsidRDefault="00CD3823" w:rsidP="00D77765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C80334F" w14:textId="77777777" w:rsidR="00D77765" w:rsidRPr="00AE1849" w:rsidRDefault="00D77765" w:rsidP="00D77765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AE1849">
        <w:rPr>
          <w:rFonts w:ascii="Corbel" w:hAnsi="Corbel"/>
          <w:b/>
          <w:smallCaps/>
          <w:sz w:val="24"/>
          <w:szCs w:val="24"/>
        </w:rPr>
        <w:t>SYLABUS</w:t>
      </w:r>
    </w:p>
    <w:p w14:paraId="3D3D5788" w14:textId="77777777" w:rsidR="00D77765" w:rsidRPr="00AE1849" w:rsidRDefault="00D77765" w:rsidP="00727E8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E184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27E84">
        <w:rPr>
          <w:rFonts w:ascii="Corbel" w:hAnsi="Corbel"/>
          <w:b/>
          <w:smallCaps/>
          <w:sz w:val="24"/>
          <w:szCs w:val="24"/>
        </w:rPr>
        <w:t>2024-2029</w:t>
      </w:r>
    </w:p>
    <w:p w14:paraId="7553E394" w14:textId="77777777" w:rsidR="00D77765" w:rsidRPr="00AE1849" w:rsidRDefault="00D77765" w:rsidP="0028598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 xml:space="preserve">Rok akademicki </w:t>
      </w:r>
      <w:r w:rsidRPr="00AE1849">
        <w:rPr>
          <w:rFonts w:ascii="Corbel" w:hAnsi="Corbel"/>
          <w:b/>
          <w:sz w:val="24"/>
          <w:szCs w:val="24"/>
        </w:rPr>
        <w:t>202</w:t>
      </w:r>
      <w:r w:rsidR="00727E84">
        <w:rPr>
          <w:rFonts w:ascii="Corbel" w:hAnsi="Corbel"/>
          <w:b/>
          <w:sz w:val="24"/>
          <w:szCs w:val="24"/>
        </w:rPr>
        <w:t>4</w:t>
      </w:r>
      <w:r w:rsidRPr="00AE1849">
        <w:rPr>
          <w:rFonts w:ascii="Corbel" w:hAnsi="Corbel"/>
          <w:b/>
          <w:sz w:val="24"/>
          <w:szCs w:val="24"/>
        </w:rPr>
        <w:t>/202</w:t>
      </w:r>
      <w:r w:rsidR="00727E84">
        <w:rPr>
          <w:rFonts w:ascii="Corbel" w:hAnsi="Corbel"/>
          <w:b/>
          <w:sz w:val="24"/>
          <w:szCs w:val="24"/>
        </w:rPr>
        <w:t>5</w:t>
      </w:r>
    </w:p>
    <w:p w14:paraId="2E4EA98A" w14:textId="77777777" w:rsidR="00D77765" w:rsidRPr="00AE1849" w:rsidRDefault="00D77765" w:rsidP="00D77765">
      <w:pPr>
        <w:spacing w:after="0" w:line="240" w:lineRule="auto"/>
        <w:rPr>
          <w:rFonts w:ascii="Corbel" w:hAnsi="Corbel"/>
          <w:sz w:val="24"/>
          <w:szCs w:val="24"/>
        </w:rPr>
      </w:pPr>
    </w:p>
    <w:p w14:paraId="1ACAE7E1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E1849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77765" w:rsidRPr="00AE1849" w14:paraId="023C16C1" w14:textId="77777777" w:rsidTr="00604EA3">
        <w:tc>
          <w:tcPr>
            <w:tcW w:w="2694" w:type="dxa"/>
            <w:vAlign w:val="center"/>
          </w:tcPr>
          <w:p w14:paraId="752E66EC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2F50D1" w14:textId="77777777" w:rsidR="00D77765" w:rsidRPr="00AE1849" w:rsidRDefault="00D77765" w:rsidP="00246F86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psychologia rozwojowa</w:t>
            </w:r>
          </w:p>
        </w:tc>
      </w:tr>
      <w:tr w:rsidR="00D77765" w:rsidRPr="00AE1849" w14:paraId="0554D945" w14:textId="77777777" w:rsidTr="00604EA3">
        <w:tc>
          <w:tcPr>
            <w:tcW w:w="2694" w:type="dxa"/>
            <w:vAlign w:val="center"/>
          </w:tcPr>
          <w:p w14:paraId="56419FC3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E9AD7C8" w14:textId="77777777"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D77765" w:rsidRPr="00AE1849" w14:paraId="03918056" w14:textId="77777777" w:rsidTr="00604EA3">
        <w:tc>
          <w:tcPr>
            <w:tcW w:w="2694" w:type="dxa"/>
            <w:vAlign w:val="center"/>
          </w:tcPr>
          <w:p w14:paraId="231FD5BB" w14:textId="77777777" w:rsidR="00D77765" w:rsidRPr="00AE1849" w:rsidRDefault="00D77765" w:rsidP="00604EA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7571A1D" w14:textId="77777777"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77765" w:rsidRPr="00AE1849" w14:paraId="792DBFF1" w14:textId="77777777" w:rsidTr="00604EA3">
        <w:tc>
          <w:tcPr>
            <w:tcW w:w="2694" w:type="dxa"/>
            <w:vAlign w:val="center"/>
          </w:tcPr>
          <w:p w14:paraId="7FF526C0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DC86D6" w14:textId="77777777"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77765" w:rsidRPr="00AE1849" w14:paraId="6CC65529" w14:textId="77777777" w:rsidTr="00604EA3">
        <w:tc>
          <w:tcPr>
            <w:tcW w:w="2694" w:type="dxa"/>
            <w:vAlign w:val="center"/>
          </w:tcPr>
          <w:p w14:paraId="6B2978A9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06CBD4" w14:textId="1B210AF8" w:rsidR="00D77765" w:rsidRPr="00AE1849" w:rsidRDefault="0005115D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AE1849">
              <w:rPr>
                <w:rFonts w:ascii="Corbel" w:hAnsi="Corbel"/>
                <w:b w:val="0"/>
                <w:sz w:val="24"/>
                <w:szCs w:val="24"/>
              </w:rPr>
              <w:t>edagogika</w:t>
            </w:r>
            <w:r w:rsidR="00D77765" w:rsidRPr="00AE18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77765" w:rsidRPr="00AE1849">
              <w:rPr>
                <w:rFonts w:ascii="Corbel" w:hAnsi="Corbel"/>
                <w:b w:val="0"/>
                <w:sz w:val="24"/>
                <w:szCs w:val="24"/>
              </w:rPr>
              <w:t>pecjalna</w:t>
            </w:r>
          </w:p>
        </w:tc>
      </w:tr>
      <w:tr w:rsidR="00D77765" w:rsidRPr="00AE1849" w14:paraId="1052911A" w14:textId="77777777" w:rsidTr="00604EA3">
        <w:tc>
          <w:tcPr>
            <w:tcW w:w="2694" w:type="dxa"/>
            <w:vAlign w:val="center"/>
          </w:tcPr>
          <w:p w14:paraId="0FBDFB3C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5BF1A9" w14:textId="77777777"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D77765" w:rsidRPr="00AE1849" w14:paraId="0615BF75" w14:textId="77777777" w:rsidTr="00604EA3">
        <w:tc>
          <w:tcPr>
            <w:tcW w:w="2694" w:type="dxa"/>
            <w:vAlign w:val="center"/>
          </w:tcPr>
          <w:p w14:paraId="4A954878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09FC02" w14:textId="77777777"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77765" w:rsidRPr="00AE1849" w14:paraId="18E3E350" w14:textId="77777777" w:rsidTr="00604EA3">
        <w:tc>
          <w:tcPr>
            <w:tcW w:w="2694" w:type="dxa"/>
            <w:vAlign w:val="center"/>
          </w:tcPr>
          <w:p w14:paraId="0B5EA01B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30F2EA" w14:textId="77777777"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77765" w:rsidRPr="00AE1849" w14:paraId="684D631F" w14:textId="77777777" w:rsidTr="00604EA3">
        <w:tc>
          <w:tcPr>
            <w:tcW w:w="2694" w:type="dxa"/>
            <w:vAlign w:val="center"/>
          </w:tcPr>
          <w:p w14:paraId="7994218A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2D7B527" w14:textId="77777777"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D77765" w:rsidRPr="00AE1849" w14:paraId="08FD9FBB" w14:textId="77777777" w:rsidTr="00604EA3">
        <w:tc>
          <w:tcPr>
            <w:tcW w:w="2694" w:type="dxa"/>
            <w:vAlign w:val="center"/>
          </w:tcPr>
          <w:p w14:paraId="7BE080D0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EBAA29F" w14:textId="77777777" w:rsidR="00D77765" w:rsidRPr="00AE1849" w:rsidRDefault="00D77765" w:rsidP="000A16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Moduł B. Przygotowanie psychologiczno-pedagogiczne. Moduł B1. Ogólne przygotowanie psyc</w:t>
            </w:r>
            <w:r w:rsidR="000A1681" w:rsidRPr="00AE1849">
              <w:rPr>
                <w:rFonts w:ascii="Corbel" w:hAnsi="Corbel"/>
                <w:b w:val="0"/>
                <w:sz w:val="24"/>
                <w:szCs w:val="24"/>
              </w:rPr>
              <w:t xml:space="preserve">hologiczne </w:t>
            </w:r>
          </w:p>
        </w:tc>
      </w:tr>
      <w:tr w:rsidR="00D77765" w:rsidRPr="00AE1849" w14:paraId="25427CCB" w14:textId="77777777" w:rsidTr="00604EA3">
        <w:tc>
          <w:tcPr>
            <w:tcW w:w="2694" w:type="dxa"/>
            <w:vAlign w:val="center"/>
          </w:tcPr>
          <w:p w14:paraId="04E5870E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47AC773" w14:textId="77777777"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D77765" w:rsidRPr="00AE1849" w14:paraId="3C8AC4D2" w14:textId="77777777" w:rsidTr="00604EA3">
        <w:tc>
          <w:tcPr>
            <w:tcW w:w="2694" w:type="dxa"/>
            <w:vAlign w:val="center"/>
          </w:tcPr>
          <w:p w14:paraId="02BA2E86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9775B0" w14:textId="77777777"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dr hab. Marta Wrońska, prof. UR</w:t>
            </w:r>
          </w:p>
        </w:tc>
      </w:tr>
      <w:tr w:rsidR="00D77765" w:rsidRPr="00AE1849" w14:paraId="25365118" w14:textId="77777777" w:rsidTr="00604EA3">
        <w:tc>
          <w:tcPr>
            <w:tcW w:w="2694" w:type="dxa"/>
            <w:vAlign w:val="center"/>
          </w:tcPr>
          <w:p w14:paraId="32AD7BA4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6D03C4" w14:textId="77777777" w:rsidR="00D77765" w:rsidRPr="00AE1849" w:rsidRDefault="00D77765" w:rsidP="00D777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dr Tomasz Gosztyła</w:t>
            </w:r>
          </w:p>
        </w:tc>
      </w:tr>
    </w:tbl>
    <w:p w14:paraId="2FD1C5DC" w14:textId="77777777" w:rsidR="00D77765" w:rsidRPr="00AE1849" w:rsidRDefault="00D77765" w:rsidP="00D22D87">
      <w:pPr>
        <w:pStyle w:val="Podpunkty"/>
        <w:ind w:left="0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 xml:space="preserve">* </w:t>
      </w:r>
      <w:r w:rsidRPr="00AE1849">
        <w:rPr>
          <w:rFonts w:ascii="Corbel" w:hAnsi="Corbel"/>
          <w:i/>
          <w:sz w:val="24"/>
          <w:szCs w:val="24"/>
        </w:rPr>
        <w:t>-</w:t>
      </w:r>
      <w:r w:rsidRPr="00AE1849">
        <w:rPr>
          <w:rFonts w:ascii="Corbel" w:hAnsi="Corbel"/>
          <w:b w:val="0"/>
          <w:i/>
          <w:sz w:val="24"/>
          <w:szCs w:val="24"/>
        </w:rPr>
        <w:t>opcjonalni</w:t>
      </w:r>
      <w:r w:rsidRPr="00AE1849">
        <w:rPr>
          <w:rFonts w:ascii="Corbel" w:hAnsi="Corbel"/>
          <w:b w:val="0"/>
          <w:sz w:val="24"/>
          <w:szCs w:val="24"/>
        </w:rPr>
        <w:t>e,</w:t>
      </w:r>
      <w:r w:rsidRPr="00AE1849">
        <w:rPr>
          <w:rFonts w:ascii="Corbel" w:hAnsi="Corbel"/>
          <w:i/>
          <w:sz w:val="24"/>
          <w:szCs w:val="24"/>
        </w:rPr>
        <w:t xml:space="preserve"> </w:t>
      </w:r>
      <w:r w:rsidRPr="00AE1849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DA04EFB" w14:textId="77777777" w:rsidR="00D77765" w:rsidRPr="00AE1849" w:rsidRDefault="00D77765" w:rsidP="00D7776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A02C6A8" w14:textId="77777777" w:rsidR="00D77765" w:rsidRPr="00AE1849" w:rsidRDefault="00D77765" w:rsidP="00D77765">
      <w:pPr>
        <w:pStyle w:val="Podpunkty"/>
        <w:ind w:left="284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78BDBD8" w14:textId="77777777" w:rsidR="00D77765" w:rsidRPr="00AE1849" w:rsidRDefault="00D77765" w:rsidP="00D7776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2"/>
        <w:gridCol w:w="800"/>
        <w:gridCol w:w="821"/>
        <w:gridCol w:w="761"/>
        <w:gridCol w:w="948"/>
        <w:gridCol w:w="1188"/>
        <w:gridCol w:w="1501"/>
      </w:tblGrid>
      <w:tr w:rsidR="00D77765" w:rsidRPr="00AE1849" w14:paraId="2A1E7208" w14:textId="77777777" w:rsidTr="00D7776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CBE1" w14:textId="77777777"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Semestr</w:t>
            </w:r>
          </w:p>
          <w:p w14:paraId="04034B7C" w14:textId="77777777"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3983C" w14:textId="77777777"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3F484" w14:textId="77777777"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20B3" w14:textId="77777777"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B6E6F" w14:textId="77777777"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7876" w14:textId="77777777"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1FC11" w14:textId="77777777"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FF0AB" w14:textId="77777777"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09774" w14:textId="77777777"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F13FB" w14:textId="77777777"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E1849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77765" w:rsidRPr="00AE1849" w14:paraId="48AE6923" w14:textId="77777777" w:rsidTr="00D7776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95B78" w14:textId="77777777"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FE23" w14:textId="77777777"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03BC9" w14:textId="77777777"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7B43" w14:textId="77777777"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FB341" w14:textId="77777777"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C661C" w14:textId="77777777"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FB11" w14:textId="77777777"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DA32A" w14:textId="77777777"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77AC" w14:textId="77777777"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0CD3D" w14:textId="77777777"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6044498" w14:textId="77777777" w:rsidR="00D77765" w:rsidRPr="00AE1849" w:rsidRDefault="00D77765" w:rsidP="00D7776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C8761A" w14:textId="77777777" w:rsidR="00D77765" w:rsidRPr="00AE1849" w:rsidRDefault="00D77765" w:rsidP="00D7776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1679917" w14:textId="77777777" w:rsidR="00D77765" w:rsidRPr="00AE1849" w:rsidRDefault="00D77765" w:rsidP="00D7776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>1.2.</w:t>
      </w:r>
      <w:r w:rsidRPr="00AE184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E68D26F" w14:textId="77777777" w:rsidR="00D77765" w:rsidRPr="00AE1849" w:rsidRDefault="00D77765" w:rsidP="00D7776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eastAsia="MS Gothic" w:hAnsi="Corbel"/>
          <w:b w:val="0"/>
          <w:szCs w:val="24"/>
        </w:rPr>
        <w:sym w:font="Wingdings" w:char="F078"/>
      </w:r>
      <w:r w:rsidRPr="00AE1849">
        <w:rPr>
          <w:rFonts w:ascii="Corbel" w:eastAsia="MS Gothic" w:hAnsi="Corbel"/>
          <w:b w:val="0"/>
          <w:szCs w:val="24"/>
        </w:rPr>
        <w:t xml:space="preserve"> </w:t>
      </w:r>
      <w:r w:rsidRPr="00AE184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65DC650" w14:textId="77777777" w:rsidR="00D77765" w:rsidRPr="00AE1849" w:rsidRDefault="00D77765" w:rsidP="00D7776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E1849">
        <w:rPr>
          <w:rFonts w:ascii="MS Gothic" w:eastAsia="MS Gothic" w:hAnsi="MS Gothic" w:cs="MS Gothic" w:hint="eastAsia"/>
          <w:b w:val="0"/>
          <w:szCs w:val="24"/>
        </w:rPr>
        <w:t>☐</w:t>
      </w:r>
      <w:r w:rsidRPr="00AE18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68DCAAB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A4F9A1" w14:textId="77777777" w:rsidR="00D77765" w:rsidRPr="00AE1849" w:rsidRDefault="00D77765" w:rsidP="00D7776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 xml:space="preserve">1.3 </w:t>
      </w:r>
      <w:r w:rsidRPr="00AE1849">
        <w:rPr>
          <w:rFonts w:ascii="Corbel" w:hAnsi="Corbel"/>
          <w:smallCaps w:val="0"/>
          <w:szCs w:val="24"/>
        </w:rPr>
        <w:tab/>
        <w:t xml:space="preserve">Forma zaliczenia przedmiotu  (z toku): </w:t>
      </w:r>
    </w:p>
    <w:p w14:paraId="1B0BC7B4" w14:textId="380D88A6" w:rsidR="00D77765" w:rsidRPr="00AE1849" w:rsidRDefault="00D77765" w:rsidP="0005115D">
      <w:pPr>
        <w:spacing w:after="0" w:line="240" w:lineRule="auto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ab/>
        <w:t>egzamin</w:t>
      </w:r>
    </w:p>
    <w:p w14:paraId="2DF902A8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7BEB3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szCs w:val="24"/>
        </w:rPr>
      </w:pPr>
      <w:r w:rsidRPr="00AE184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77765" w:rsidRPr="00AE1849" w14:paraId="4C96A022" w14:textId="77777777" w:rsidTr="00604EA3">
        <w:tc>
          <w:tcPr>
            <w:tcW w:w="9670" w:type="dxa"/>
          </w:tcPr>
          <w:p w14:paraId="098BA070" w14:textId="77777777" w:rsidR="00D77765" w:rsidRPr="00AE1849" w:rsidRDefault="00D77765" w:rsidP="00604E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„Psychologia ogólna”.</w:t>
            </w:r>
          </w:p>
        </w:tc>
      </w:tr>
    </w:tbl>
    <w:p w14:paraId="498A2213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szCs w:val="24"/>
        </w:rPr>
      </w:pPr>
    </w:p>
    <w:p w14:paraId="534A180E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szCs w:val="24"/>
        </w:rPr>
      </w:pPr>
      <w:r w:rsidRPr="00AE1849">
        <w:rPr>
          <w:rFonts w:ascii="Corbel" w:hAnsi="Corbel"/>
          <w:szCs w:val="24"/>
        </w:rPr>
        <w:t>3. cele, efekty uczenia się , treści Programowe i stosowane metody Dydaktyczne</w:t>
      </w:r>
    </w:p>
    <w:p w14:paraId="5C89B32A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szCs w:val="24"/>
        </w:rPr>
      </w:pPr>
    </w:p>
    <w:p w14:paraId="29AB498C" w14:textId="77777777" w:rsidR="00D77765" w:rsidRPr="00AE1849" w:rsidRDefault="00D77765" w:rsidP="00D77765">
      <w:pPr>
        <w:pStyle w:val="Podpunkty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D77765" w:rsidRPr="00AE1849" w14:paraId="75BABFC6" w14:textId="77777777" w:rsidTr="00604EA3">
        <w:tc>
          <w:tcPr>
            <w:tcW w:w="841" w:type="dxa"/>
            <w:vAlign w:val="center"/>
          </w:tcPr>
          <w:p w14:paraId="2B3139EE" w14:textId="77777777" w:rsidR="00D77765" w:rsidRPr="00AE1849" w:rsidRDefault="00D77765" w:rsidP="00D777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9" w:type="dxa"/>
          </w:tcPr>
          <w:p w14:paraId="1A883089" w14:textId="77777777" w:rsidR="00D77765" w:rsidRPr="00AE1849" w:rsidRDefault="00D77765" w:rsidP="00D777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bCs/>
                <w:sz w:val="24"/>
                <w:szCs w:val="24"/>
              </w:rPr>
              <w:t>Przybliżenie studentom problemów, zadań i obszarów aplikacji współczesnej psychologii rozwoju człowieka.</w:t>
            </w:r>
          </w:p>
        </w:tc>
      </w:tr>
      <w:tr w:rsidR="00D77765" w:rsidRPr="00AE1849" w14:paraId="1936A364" w14:textId="77777777" w:rsidTr="00604EA3">
        <w:tc>
          <w:tcPr>
            <w:tcW w:w="841" w:type="dxa"/>
            <w:vAlign w:val="center"/>
          </w:tcPr>
          <w:p w14:paraId="185BFE20" w14:textId="77777777" w:rsidR="00D77765" w:rsidRPr="00AE1849" w:rsidRDefault="00D77765" w:rsidP="00D77765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</w:tcPr>
          <w:p w14:paraId="1C30DA62" w14:textId="77777777" w:rsidR="00D77765" w:rsidRPr="00AE1849" w:rsidRDefault="00D77765" w:rsidP="00D777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bCs/>
                <w:sz w:val="24"/>
                <w:szCs w:val="24"/>
              </w:rPr>
              <w:t>Uświadomienie wielości i złożoność czynników rozwoju psychicznego oraz ich praktycznych konsekwencji.</w:t>
            </w:r>
          </w:p>
        </w:tc>
      </w:tr>
      <w:tr w:rsidR="00D77765" w:rsidRPr="00AE1849" w14:paraId="3E219BB8" w14:textId="77777777" w:rsidTr="00604EA3">
        <w:tc>
          <w:tcPr>
            <w:tcW w:w="841" w:type="dxa"/>
            <w:vAlign w:val="center"/>
          </w:tcPr>
          <w:p w14:paraId="6026F93C" w14:textId="77777777" w:rsidR="00D77765" w:rsidRPr="00AE1849" w:rsidRDefault="00D77765" w:rsidP="00D777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</w:tcPr>
          <w:p w14:paraId="52345EB1" w14:textId="77777777" w:rsidR="00D77765" w:rsidRPr="00AE1849" w:rsidRDefault="00D77765" w:rsidP="00D777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bCs/>
                <w:sz w:val="24"/>
                <w:szCs w:val="24"/>
              </w:rPr>
              <w:t>Omówienie zjawisk i prawidłowości rozwojowych z zakresu poszczególnych sfer funkcjonowania człowieka.</w:t>
            </w:r>
          </w:p>
        </w:tc>
      </w:tr>
      <w:tr w:rsidR="00D77765" w:rsidRPr="00AE1849" w14:paraId="332734B3" w14:textId="77777777" w:rsidTr="00604EA3">
        <w:tc>
          <w:tcPr>
            <w:tcW w:w="841" w:type="dxa"/>
            <w:vAlign w:val="center"/>
          </w:tcPr>
          <w:p w14:paraId="2A5FBF81" w14:textId="77777777" w:rsidR="00D77765" w:rsidRPr="00AE1849" w:rsidRDefault="00D77765" w:rsidP="00D777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</w:tcPr>
          <w:p w14:paraId="364293A7" w14:textId="77777777" w:rsidR="00D77765" w:rsidRPr="00AE1849" w:rsidRDefault="00D77765" w:rsidP="00D777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bCs/>
                <w:sz w:val="24"/>
                <w:szCs w:val="24"/>
              </w:rPr>
              <w:t>Zaznajomienie słuchaczy z podstawowymi koncepcjami i modelami rozwoju psychicznego, ukierunkowanymi na praktyczne zastosowanie.</w:t>
            </w:r>
          </w:p>
        </w:tc>
      </w:tr>
    </w:tbl>
    <w:p w14:paraId="021D985D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46AD963" w14:textId="77777777" w:rsidR="00D77765" w:rsidRPr="00AE1849" w:rsidRDefault="00D77765" w:rsidP="00D7776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b/>
          <w:sz w:val="24"/>
          <w:szCs w:val="24"/>
        </w:rPr>
        <w:t>3.2 Efekty uczenia się dla przedmiotu</w:t>
      </w:r>
      <w:r w:rsidRPr="00AE184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77765" w:rsidRPr="00AE1849" w14:paraId="6465399B" w14:textId="77777777" w:rsidTr="00604EA3">
        <w:tc>
          <w:tcPr>
            <w:tcW w:w="1681" w:type="dxa"/>
            <w:vAlign w:val="center"/>
          </w:tcPr>
          <w:p w14:paraId="52228E3F" w14:textId="77777777"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smallCaps w:val="0"/>
                <w:szCs w:val="24"/>
              </w:rPr>
              <w:t>EK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12B7EB38" w14:textId="77777777"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4C77F23" w14:textId="77777777"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E184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7765" w:rsidRPr="00AE1849" w14:paraId="52C3B519" w14:textId="77777777" w:rsidTr="00D77765">
        <w:tc>
          <w:tcPr>
            <w:tcW w:w="1681" w:type="dxa"/>
            <w:vAlign w:val="center"/>
          </w:tcPr>
          <w:p w14:paraId="1A5FCB9F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8136435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Scharakteryzuje klasyczne i współczesne teorie rozwoju człowieka oraz najważniejsze uwarunkowania i następstwa tych procesów</w:t>
            </w:r>
          </w:p>
        </w:tc>
        <w:tc>
          <w:tcPr>
            <w:tcW w:w="1865" w:type="dxa"/>
            <w:vAlign w:val="center"/>
          </w:tcPr>
          <w:p w14:paraId="4AF8301A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PS.W2.</w:t>
            </w:r>
          </w:p>
          <w:p w14:paraId="2E5A3009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PS.U17.</w:t>
            </w:r>
          </w:p>
          <w:p w14:paraId="54F193E6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77765" w:rsidRPr="00AE1849" w14:paraId="0625DC5D" w14:textId="77777777" w:rsidTr="00D77765">
        <w:tc>
          <w:tcPr>
            <w:tcW w:w="1681" w:type="dxa"/>
            <w:vAlign w:val="center"/>
          </w:tcPr>
          <w:p w14:paraId="3907520E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8E3B1FC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Zanalizuje i oceni różne zjawiska społeczne, w tym różne sytuacje wychowawcze, dydaktyczne i opiekuńcze wykorzystując do tego wiedzę z zakresu psychologii rozwoju</w:t>
            </w:r>
          </w:p>
        </w:tc>
        <w:tc>
          <w:tcPr>
            <w:tcW w:w="1865" w:type="dxa"/>
            <w:vAlign w:val="center"/>
          </w:tcPr>
          <w:p w14:paraId="022FF4A8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  <w:p w14:paraId="04C977EC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  <w:p w14:paraId="400A56A1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PS.U17.</w:t>
            </w:r>
          </w:p>
          <w:p w14:paraId="67AA2A4E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77765" w:rsidRPr="00AE1849" w14:paraId="4797FA35" w14:textId="77777777" w:rsidTr="00D77765">
        <w:tc>
          <w:tcPr>
            <w:tcW w:w="1681" w:type="dxa"/>
            <w:vAlign w:val="center"/>
          </w:tcPr>
          <w:p w14:paraId="75839015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33B6D97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Przedstawi wyniki przeprowadzonej obserwacji rozwoju dziecka wraz z dokonaną analizą i interpretacją</w:t>
            </w:r>
          </w:p>
        </w:tc>
        <w:tc>
          <w:tcPr>
            <w:tcW w:w="1865" w:type="dxa"/>
            <w:vAlign w:val="center"/>
          </w:tcPr>
          <w:p w14:paraId="29E80C5A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  <w:p w14:paraId="462EB203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PS.U17.</w:t>
            </w:r>
          </w:p>
          <w:p w14:paraId="086FE45A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  <w:tr w:rsidR="00D77765" w:rsidRPr="00AE1849" w14:paraId="070D869F" w14:textId="77777777" w:rsidTr="00D77765">
        <w:tc>
          <w:tcPr>
            <w:tcW w:w="1681" w:type="dxa"/>
            <w:vAlign w:val="center"/>
          </w:tcPr>
          <w:p w14:paraId="2C668EDC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5834BF6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Odniesie wiedzę i umiejętności z psychologii rozwoju do kierowania własnym rozwojem</w:t>
            </w:r>
          </w:p>
        </w:tc>
        <w:tc>
          <w:tcPr>
            <w:tcW w:w="1865" w:type="dxa"/>
            <w:vAlign w:val="center"/>
          </w:tcPr>
          <w:p w14:paraId="4906057E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</w:tbl>
    <w:p w14:paraId="2CF23F0E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69C5E3" w14:textId="77777777" w:rsidR="00D77765" w:rsidRPr="00AE1849" w:rsidRDefault="00D77765" w:rsidP="00D7776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E1849">
        <w:rPr>
          <w:rFonts w:ascii="Corbel" w:hAnsi="Corbel"/>
          <w:b/>
          <w:sz w:val="24"/>
          <w:szCs w:val="24"/>
        </w:rPr>
        <w:t>3.3 Treści programowe</w:t>
      </w:r>
    </w:p>
    <w:p w14:paraId="48D99272" w14:textId="77777777" w:rsidR="00D77765" w:rsidRPr="00AE1849" w:rsidRDefault="00D77765" w:rsidP="00D7776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E1849">
        <w:rPr>
          <w:rFonts w:ascii="Corbel" w:hAnsi="Corbel"/>
          <w:b/>
          <w:sz w:val="24"/>
          <w:szCs w:val="24"/>
        </w:rPr>
        <w:t xml:space="preserve"> </w:t>
      </w:r>
      <w:r w:rsidRPr="00AE1849">
        <w:rPr>
          <w:rFonts w:ascii="Corbel" w:hAnsi="Corbel"/>
          <w:sz w:val="24"/>
          <w:szCs w:val="24"/>
        </w:rPr>
        <w:t xml:space="preserve">  </w:t>
      </w:r>
    </w:p>
    <w:p w14:paraId="5DD3F85A" w14:textId="77777777" w:rsidR="00D77765" w:rsidRPr="00AE1849" w:rsidRDefault="00D77765" w:rsidP="00D7776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77765" w:rsidRPr="00AE1849" w14:paraId="117A4739" w14:textId="77777777" w:rsidTr="00604EA3">
        <w:tc>
          <w:tcPr>
            <w:tcW w:w="9520" w:type="dxa"/>
          </w:tcPr>
          <w:p w14:paraId="27EB85D7" w14:textId="77777777" w:rsidR="00D77765" w:rsidRPr="00AE1849" w:rsidRDefault="00D77765" w:rsidP="00604E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D77765" w:rsidRPr="00AE1849" w14:paraId="14C1DB57" w14:textId="77777777" w:rsidTr="00604EA3">
        <w:tc>
          <w:tcPr>
            <w:tcW w:w="9520" w:type="dxa"/>
          </w:tcPr>
          <w:p w14:paraId="1B0B1F70" w14:textId="231E16D9"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Przedmiot, problemy i zadania współczesnej psychologii rozwoju człowieka.</w:t>
            </w:r>
            <w:r w:rsidR="006C398F">
              <w:t xml:space="preserve"> </w:t>
            </w:r>
            <w:r w:rsidR="006C398F" w:rsidRPr="006C398F">
              <w:rPr>
                <w:rFonts w:ascii="Corbel" w:hAnsi="Corbel"/>
                <w:sz w:val="24"/>
                <w:szCs w:val="24"/>
              </w:rPr>
              <w:t>Znaczenie badań z zakresu psychologii rozwoju dla pedagogiki</w:t>
            </w:r>
            <w:r w:rsidR="006C398F">
              <w:rPr>
                <w:rFonts w:ascii="Corbel" w:hAnsi="Corbel"/>
                <w:sz w:val="24"/>
                <w:szCs w:val="24"/>
              </w:rPr>
              <w:t xml:space="preserve"> specjalnej</w:t>
            </w:r>
            <w:r w:rsidR="006C398F" w:rsidRPr="006C398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765" w:rsidRPr="00AE1849" w14:paraId="15D72DBE" w14:textId="77777777" w:rsidTr="00604EA3">
        <w:tc>
          <w:tcPr>
            <w:tcW w:w="9520" w:type="dxa"/>
          </w:tcPr>
          <w:p w14:paraId="6C084F4D" w14:textId="2F8151BF" w:rsidR="00D77765" w:rsidRPr="00AE1849" w:rsidRDefault="00B3134C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4C">
              <w:rPr>
                <w:rFonts w:ascii="Corbel" w:hAnsi="Corbel"/>
                <w:sz w:val="24"/>
                <w:szCs w:val="24"/>
              </w:rPr>
              <w:t>Pojęcie rozwoju i zmiany rozwojowej. Ogólne prawidłowości rozwoju psychicznego</w:t>
            </w:r>
            <w:r w:rsidR="00D77765" w:rsidRPr="00AE1849">
              <w:rPr>
                <w:rFonts w:ascii="Corbel" w:hAnsi="Corbel"/>
                <w:sz w:val="24"/>
                <w:szCs w:val="24"/>
              </w:rPr>
              <w:t>. Czynniki rozwoju psychicznego: regulacje endogenne, środowisko fizyczne i społeczno-kulturowe, równoważenie i aktywność własna.</w:t>
            </w:r>
          </w:p>
        </w:tc>
      </w:tr>
      <w:tr w:rsidR="00D77765" w:rsidRPr="00AE1849" w14:paraId="2CEA789A" w14:textId="77777777" w:rsidTr="00604EA3">
        <w:tc>
          <w:tcPr>
            <w:tcW w:w="9520" w:type="dxa"/>
          </w:tcPr>
          <w:p w14:paraId="7B0293BB" w14:textId="7BE50F45"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Periodyzacja rozwoju psychicznego.</w:t>
            </w:r>
            <w:r w:rsidR="00B3134C">
              <w:t xml:space="preserve"> </w:t>
            </w:r>
            <w:r w:rsidR="00B3134C" w:rsidRPr="00B3134C">
              <w:rPr>
                <w:rFonts w:ascii="Corbel" w:hAnsi="Corbel"/>
                <w:sz w:val="24"/>
                <w:szCs w:val="24"/>
              </w:rPr>
              <w:t>Ogólna charakterystyka er i okresów rozwoju.</w:t>
            </w:r>
          </w:p>
        </w:tc>
      </w:tr>
      <w:tr w:rsidR="00D77765" w:rsidRPr="00AE1849" w14:paraId="30A95DA1" w14:textId="77777777" w:rsidTr="00604EA3">
        <w:tc>
          <w:tcPr>
            <w:tcW w:w="9520" w:type="dxa"/>
          </w:tcPr>
          <w:p w14:paraId="3A21759A" w14:textId="77777777"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poznawczy w ciągu życia. Stadia rozwoju poznawczego według J. Piageta. Postformalne sposoby myślenia.</w:t>
            </w:r>
          </w:p>
        </w:tc>
      </w:tr>
      <w:tr w:rsidR="00D77765" w:rsidRPr="00AE1849" w14:paraId="11A134BB" w14:textId="77777777" w:rsidTr="00604EA3">
        <w:tc>
          <w:tcPr>
            <w:tcW w:w="9520" w:type="dxa"/>
          </w:tcPr>
          <w:p w14:paraId="6C79A44E" w14:textId="77777777"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poznawczy w ciągu życia. Spostrzeganie, uwaga i pamięć. Szybkość przetwarzania informacji. Przyswajanie języka.</w:t>
            </w:r>
          </w:p>
        </w:tc>
      </w:tr>
      <w:tr w:rsidR="00D77765" w:rsidRPr="00AE1849" w14:paraId="2DF9F84C" w14:textId="77777777" w:rsidTr="00604EA3">
        <w:tc>
          <w:tcPr>
            <w:tcW w:w="9520" w:type="dxa"/>
          </w:tcPr>
          <w:p w14:paraId="7070AF17" w14:textId="77777777"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emocjonalny w cyklu życia.</w:t>
            </w:r>
          </w:p>
        </w:tc>
      </w:tr>
      <w:tr w:rsidR="00D77765" w:rsidRPr="00AE1849" w14:paraId="3745063F" w14:textId="77777777" w:rsidTr="00604EA3">
        <w:tc>
          <w:tcPr>
            <w:tcW w:w="9520" w:type="dxa"/>
          </w:tcPr>
          <w:p w14:paraId="69B747A9" w14:textId="77777777"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społeczny w ciągu życia. Społeczne przełomy życiowe. Stadia rozwoju psychospołecznego według E. Eriksona.</w:t>
            </w:r>
          </w:p>
        </w:tc>
      </w:tr>
      <w:tr w:rsidR="00D77765" w:rsidRPr="00AE1849" w14:paraId="1473198A" w14:textId="77777777" w:rsidTr="00604EA3">
        <w:tc>
          <w:tcPr>
            <w:tcW w:w="9520" w:type="dxa"/>
          </w:tcPr>
          <w:p w14:paraId="6E0D6F48" w14:textId="77777777"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lastRenderedPageBreak/>
              <w:t>Rozwój moralny w cyklu życia. Poznawczo-rozwojowa koncepcja rozwoju moralnego: teorie J. Piageta i L. Kohlberga.</w:t>
            </w:r>
          </w:p>
        </w:tc>
      </w:tr>
    </w:tbl>
    <w:p w14:paraId="1EA78AB1" w14:textId="77777777" w:rsidR="00D77765" w:rsidRPr="00AE1849" w:rsidRDefault="00D77765" w:rsidP="00D77765">
      <w:pPr>
        <w:spacing w:after="0" w:line="240" w:lineRule="auto"/>
        <w:rPr>
          <w:rFonts w:ascii="Corbel" w:hAnsi="Corbel"/>
          <w:sz w:val="24"/>
          <w:szCs w:val="24"/>
        </w:rPr>
      </w:pPr>
    </w:p>
    <w:p w14:paraId="1C806DB0" w14:textId="77777777" w:rsidR="00D77765" w:rsidRPr="00AE1849" w:rsidRDefault="00D77765" w:rsidP="00D7776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77765" w:rsidRPr="00AE1849" w14:paraId="4A9462FD" w14:textId="77777777" w:rsidTr="00604EA3">
        <w:tc>
          <w:tcPr>
            <w:tcW w:w="9520" w:type="dxa"/>
          </w:tcPr>
          <w:p w14:paraId="05FCB40F" w14:textId="77777777" w:rsidR="00D77765" w:rsidRPr="00AE1849" w:rsidRDefault="00D77765" w:rsidP="00604E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D77765" w:rsidRPr="00AE1849" w14:paraId="3E955E5A" w14:textId="77777777" w:rsidTr="00604EA3">
        <w:tc>
          <w:tcPr>
            <w:tcW w:w="9520" w:type="dxa"/>
          </w:tcPr>
          <w:p w14:paraId="39A65EF3" w14:textId="3E7A9C24"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prenatalny i faza noworodka. Osiągnięcia rozwojowe i przejawy życia psychicznego noworodka. Odruchy i czynności przystosowawcze noworodka. Rola wczesnych kontaktów matka – dziecko.</w:t>
            </w:r>
            <w:r w:rsidR="00B3134C">
              <w:t xml:space="preserve"> </w:t>
            </w:r>
            <w:r w:rsidR="00B3134C" w:rsidRPr="00B3134C">
              <w:rPr>
                <w:rFonts w:ascii="Corbel" w:hAnsi="Corbel"/>
                <w:sz w:val="24"/>
                <w:szCs w:val="24"/>
              </w:rPr>
              <w:t>Przywiązanie.</w:t>
            </w:r>
          </w:p>
        </w:tc>
      </w:tr>
      <w:tr w:rsidR="00D77765" w:rsidRPr="00AE1849" w14:paraId="69B01398" w14:textId="77777777" w:rsidTr="00604EA3">
        <w:tc>
          <w:tcPr>
            <w:tcW w:w="9520" w:type="dxa"/>
          </w:tcPr>
          <w:p w14:paraId="035186E1" w14:textId="42490840"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psychomotoryczny małego dziecka. Osiągnięcia rozwojowe wczesnego dzieciństwa. Rozwój ruchowy i jego wpływ na psychiczne funkcjonowanie dziecka. Aktywność poznawcza i społeczna. Potrzeby psychiczne i sposoby ich zaspokajania. Przejawy rozwoju emocjonalnego.</w:t>
            </w:r>
          </w:p>
        </w:tc>
      </w:tr>
      <w:tr w:rsidR="00D77765" w:rsidRPr="00AE1849" w14:paraId="681E0542" w14:textId="77777777" w:rsidTr="00604EA3">
        <w:tc>
          <w:tcPr>
            <w:tcW w:w="9520" w:type="dxa"/>
          </w:tcPr>
          <w:p w14:paraId="22EC8E5B" w14:textId="7F5D93B8"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 xml:space="preserve">Wiek przedszkolny. </w:t>
            </w:r>
            <w:r w:rsidR="0008237B" w:rsidRPr="0008237B">
              <w:rPr>
                <w:rFonts w:ascii="Corbel" w:hAnsi="Corbel"/>
                <w:sz w:val="24"/>
                <w:szCs w:val="24"/>
              </w:rPr>
              <w:t>Stadium przedoperacyjne w myśleniu. Kształtowanie się uwagi dowolnej u dziecka. Rozwój emocjonalny. Rozwój społeczny. Pierwsze przejawy moralności dziecka. Zabawy w wieku przedszkolnym. Psychologiczne kryteria dojrzałości szkolnej.</w:t>
            </w:r>
          </w:p>
        </w:tc>
      </w:tr>
      <w:tr w:rsidR="00D77765" w:rsidRPr="00AE1849" w14:paraId="7AEFE95B" w14:textId="77777777" w:rsidTr="00604EA3">
        <w:tc>
          <w:tcPr>
            <w:tcW w:w="9520" w:type="dxa"/>
          </w:tcPr>
          <w:p w14:paraId="62BCAAC3" w14:textId="0736581A"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 xml:space="preserve">Młodszy wiek szkolny. </w:t>
            </w:r>
            <w:r w:rsidR="0008237B" w:rsidRPr="0008237B">
              <w:rPr>
                <w:rFonts w:ascii="Corbel" w:hAnsi="Corbel"/>
                <w:sz w:val="24"/>
                <w:szCs w:val="24"/>
              </w:rPr>
              <w:t xml:space="preserve">Operacje konkretne w myśleniu. Rozwój emocji i uczuć dziecka w wieku szkolnym. Rozwój społeczny i moralny. Rola ucznia/ uczennicy. </w:t>
            </w:r>
            <w:r w:rsidRPr="00AE1849">
              <w:rPr>
                <w:rFonts w:ascii="Corbel" w:hAnsi="Corbel"/>
                <w:sz w:val="24"/>
                <w:szCs w:val="24"/>
              </w:rPr>
              <w:t>Interakcje społeczne i pełnienie ról w sytuacjach wychowawczych.</w:t>
            </w:r>
          </w:p>
        </w:tc>
      </w:tr>
      <w:tr w:rsidR="00D77765" w:rsidRPr="00AE1849" w14:paraId="63E32976" w14:textId="77777777" w:rsidTr="00604EA3">
        <w:tc>
          <w:tcPr>
            <w:tcW w:w="9520" w:type="dxa"/>
          </w:tcPr>
          <w:p w14:paraId="60D84530" w14:textId="530EDC9E"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 xml:space="preserve">Adolescencja. Najważniejsze zmiany procesów poznawczych, rozwój emocjonalny, społeczny i osobowościowy. </w:t>
            </w:r>
            <w:r w:rsidR="0008237B" w:rsidRPr="0008237B">
              <w:rPr>
                <w:rFonts w:ascii="Corbel" w:hAnsi="Corbel"/>
                <w:sz w:val="24"/>
                <w:szCs w:val="24"/>
              </w:rPr>
              <w:t xml:space="preserve">Dojrzewanie psychoseksualne. </w:t>
            </w:r>
            <w:r w:rsidRPr="00AE1849">
              <w:rPr>
                <w:rFonts w:ascii="Corbel" w:hAnsi="Corbel"/>
                <w:sz w:val="24"/>
                <w:szCs w:val="24"/>
              </w:rPr>
              <w:t>Kryzys tożsamości i jego rozwiązanie.</w:t>
            </w:r>
          </w:p>
        </w:tc>
      </w:tr>
      <w:tr w:rsidR="00D77765" w:rsidRPr="00AE1849" w14:paraId="3B67F861" w14:textId="77777777" w:rsidTr="00604EA3">
        <w:tc>
          <w:tcPr>
            <w:tcW w:w="9520" w:type="dxa"/>
          </w:tcPr>
          <w:p w14:paraId="1CBA8AB5" w14:textId="10B715C8"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 xml:space="preserve">Przejawy rozwoju człowieka dorosłego. Wczesna, środkowa i późna dorosłość. Wchodzenie w dorosłość – podejmowanie nowych ról rodzinnych i zawodowych. Stabilizacja w rolach. Kryzys połowy życia. Adaptacja do starzenia się i starości. </w:t>
            </w:r>
            <w:r w:rsidR="0008237B" w:rsidRPr="0008237B">
              <w:rPr>
                <w:rFonts w:ascii="Corbel" w:hAnsi="Corbel"/>
                <w:sz w:val="24"/>
                <w:szCs w:val="24"/>
              </w:rPr>
              <w:t>Doświadczenie żałoby.</w:t>
            </w:r>
          </w:p>
        </w:tc>
      </w:tr>
    </w:tbl>
    <w:p w14:paraId="1EB064AD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13069A" w14:textId="77777777" w:rsidR="00D77765" w:rsidRPr="00AE1849" w:rsidRDefault="00D77765" w:rsidP="00D7776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>3.4 Metody dydaktyczne</w:t>
      </w:r>
      <w:r w:rsidRPr="00AE1849">
        <w:rPr>
          <w:rFonts w:ascii="Corbel" w:hAnsi="Corbel"/>
          <w:b w:val="0"/>
          <w:smallCaps w:val="0"/>
          <w:szCs w:val="24"/>
        </w:rPr>
        <w:t xml:space="preserve"> </w:t>
      </w:r>
    </w:p>
    <w:p w14:paraId="24F14645" w14:textId="7DE7CC96" w:rsidR="00D77765" w:rsidRPr="00AE1849" w:rsidRDefault="00826940" w:rsidP="00D77765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826940">
        <w:rPr>
          <w:rFonts w:ascii="Corbel" w:hAnsi="Corbel"/>
          <w:b w:val="0"/>
          <w:smallCaps w:val="0"/>
          <w:szCs w:val="24"/>
          <w:u w:val="single"/>
        </w:rPr>
        <w:t>W</w:t>
      </w:r>
      <w:r w:rsidR="00D77765" w:rsidRPr="00826940">
        <w:rPr>
          <w:rFonts w:ascii="Corbel" w:hAnsi="Corbel"/>
          <w:b w:val="0"/>
          <w:smallCaps w:val="0"/>
          <w:szCs w:val="24"/>
          <w:u w:val="single"/>
        </w:rPr>
        <w:t>ykład</w:t>
      </w:r>
      <w:r w:rsidR="00D77765" w:rsidRPr="00AE1849">
        <w:rPr>
          <w:rFonts w:ascii="Corbel" w:hAnsi="Corbel"/>
          <w:b w:val="0"/>
          <w:smallCaps w:val="0"/>
          <w:szCs w:val="24"/>
        </w:rPr>
        <w:t>: wykład problemowy, wykład z prezentacją multimedialną.</w:t>
      </w:r>
    </w:p>
    <w:p w14:paraId="57219683" w14:textId="69C8132C" w:rsidR="00D77765" w:rsidRPr="00AE1849" w:rsidRDefault="00826940" w:rsidP="00D7776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26940">
        <w:rPr>
          <w:rFonts w:ascii="Corbel" w:hAnsi="Corbel"/>
          <w:b w:val="0"/>
          <w:smallCaps w:val="0"/>
          <w:szCs w:val="24"/>
          <w:u w:val="single"/>
        </w:rPr>
        <w:t>Ć</w:t>
      </w:r>
      <w:r w:rsidR="00D77765" w:rsidRPr="00826940">
        <w:rPr>
          <w:rFonts w:ascii="Corbel" w:hAnsi="Corbel"/>
          <w:b w:val="0"/>
          <w:smallCaps w:val="0"/>
          <w:szCs w:val="24"/>
          <w:u w:val="single"/>
        </w:rPr>
        <w:t>wiczenia</w:t>
      </w:r>
      <w:r w:rsidR="00D77765" w:rsidRPr="00AE1849">
        <w:rPr>
          <w:rFonts w:ascii="Corbel" w:hAnsi="Corbel"/>
          <w:b w:val="0"/>
          <w:smallCaps w:val="0"/>
          <w:szCs w:val="24"/>
        </w:rPr>
        <w:t>: analiza tekstów z dyskusją, praca w grupach (studium przypadku, dyskusja, burza mózgów).</w:t>
      </w:r>
    </w:p>
    <w:p w14:paraId="3E980A70" w14:textId="77777777" w:rsidR="00D77765" w:rsidRPr="00AE1849" w:rsidRDefault="00D77765" w:rsidP="00D777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D54546" w14:textId="77777777" w:rsidR="00D77765" w:rsidRPr="00AE1849" w:rsidRDefault="00D77765" w:rsidP="00D777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CF7F6C" w14:textId="77777777" w:rsidR="00D77765" w:rsidRPr="00AE1849" w:rsidRDefault="00D77765" w:rsidP="00D777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 xml:space="preserve">4. METODY I KRYTERIA OCENY </w:t>
      </w:r>
    </w:p>
    <w:p w14:paraId="745828C6" w14:textId="77777777" w:rsidR="00D77765" w:rsidRPr="00AE1849" w:rsidRDefault="00D77765" w:rsidP="00D777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212C43" w14:textId="77777777" w:rsidR="00D77765" w:rsidRPr="00AE1849" w:rsidRDefault="00D77765" w:rsidP="00D7776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268"/>
        <w:gridCol w:w="2290"/>
      </w:tblGrid>
      <w:tr w:rsidR="00D77765" w:rsidRPr="00AE1849" w14:paraId="1F1ABE3F" w14:textId="77777777" w:rsidTr="00D77765">
        <w:tc>
          <w:tcPr>
            <w:tcW w:w="1962" w:type="dxa"/>
            <w:vAlign w:val="center"/>
          </w:tcPr>
          <w:p w14:paraId="14ABFBC1" w14:textId="77777777"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8" w:type="dxa"/>
            <w:vAlign w:val="center"/>
          </w:tcPr>
          <w:p w14:paraId="24E5E6DE" w14:textId="77777777"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D69EA1" w14:textId="77777777"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90" w:type="dxa"/>
            <w:vAlign w:val="center"/>
          </w:tcPr>
          <w:p w14:paraId="1E904102" w14:textId="77777777" w:rsidR="00D77765" w:rsidRPr="00AE1849" w:rsidRDefault="00D77765" w:rsidP="00D901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77765" w:rsidRPr="00AE1849" w14:paraId="45E193E1" w14:textId="77777777" w:rsidTr="00D77765">
        <w:tc>
          <w:tcPr>
            <w:tcW w:w="1962" w:type="dxa"/>
          </w:tcPr>
          <w:p w14:paraId="60014C87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268" w:type="dxa"/>
          </w:tcPr>
          <w:p w14:paraId="2CE1C87C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290" w:type="dxa"/>
          </w:tcPr>
          <w:p w14:paraId="6CD51709" w14:textId="77777777" w:rsidR="00D77765" w:rsidRPr="00AE1849" w:rsidRDefault="00D77765" w:rsidP="00D777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D77765" w:rsidRPr="00AE1849" w14:paraId="5D8D1EC9" w14:textId="77777777" w:rsidTr="00D77765">
        <w:tc>
          <w:tcPr>
            <w:tcW w:w="1962" w:type="dxa"/>
          </w:tcPr>
          <w:p w14:paraId="79F2EFE2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68" w:type="dxa"/>
          </w:tcPr>
          <w:p w14:paraId="77E9A670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praca pisemna, obserwacja w trakcie zajęć</w:t>
            </w:r>
          </w:p>
        </w:tc>
        <w:tc>
          <w:tcPr>
            <w:tcW w:w="2290" w:type="dxa"/>
          </w:tcPr>
          <w:p w14:paraId="59A301E9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77765" w:rsidRPr="00AE1849" w14:paraId="67E73FA5" w14:textId="77777777" w:rsidTr="00D77765">
        <w:tc>
          <w:tcPr>
            <w:tcW w:w="1962" w:type="dxa"/>
          </w:tcPr>
          <w:p w14:paraId="09E2E861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68" w:type="dxa"/>
          </w:tcPr>
          <w:p w14:paraId="60F97F2B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290" w:type="dxa"/>
          </w:tcPr>
          <w:p w14:paraId="5E907BB9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77765" w:rsidRPr="00AE1849" w14:paraId="131922B1" w14:textId="77777777" w:rsidTr="00D77765">
        <w:tc>
          <w:tcPr>
            <w:tcW w:w="1962" w:type="dxa"/>
          </w:tcPr>
          <w:p w14:paraId="2D819C2C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268" w:type="dxa"/>
          </w:tcPr>
          <w:p w14:paraId="605107CB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290" w:type="dxa"/>
          </w:tcPr>
          <w:p w14:paraId="1FA4DF59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46548D1C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B6367A" w14:textId="77777777" w:rsidR="00D77765" w:rsidRPr="00AE1849" w:rsidRDefault="00D77765" w:rsidP="00D7776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77765" w:rsidRPr="00AE1849" w14:paraId="525358EF" w14:textId="77777777" w:rsidTr="00604EA3">
        <w:tc>
          <w:tcPr>
            <w:tcW w:w="9670" w:type="dxa"/>
          </w:tcPr>
          <w:p w14:paraId="7BBB3735" w14:textId="7BA6514C" w:rsidR="009E3D46" w:rsidRPr="009E3D46" w:rsidRDefault="009E3D46" w:rsidP="009E3D4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  <w:u w:val="single"/>
              </w:rPr>
              <w:t>Wykład</w:t>
            </w:r>
            <w:r w:rsidRPr="009E3D46">
              <w:rPr>
                <w:rFonts w:ascii="Corbel" w:hAnsi="Corbel"/>
                <w:b w:val="0"/>
                <w:smallCaps w:val="0"/>
                <w:szCs w:val="24"/>
              </w:rPr>
              <w:t>: egzamin pisemny w formie testu:</w:t>
            </w:r>
          </w:p>
          <w:p w14:paraId="5841E3B0" w14:textId="77777777" w:rsidR="009E3D46" w:rsidRPr="009E3D46" w:rsidRDefault="009E3D46" w:rsidP="009E3D4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</w:rPr>
              <w:t>ocena 5.0 – wykazuje znajomość efektów uczenia się na poziomie 93%-100% (znakomita wiedza)</w:t>
            </w:r>
          </w:p>
          <w:p w14:paraId="72C8C574" w14:textId="77777777" w:rsidR="009E3D46" w:rsidRPr="009E3D46" w:rsidRDefault="009E3D46" w:rsidP="009E3D4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4.5 – wykazuje znajomość efektów uczenia się na poziomie 85%-92% (bardzo dobry poziom wiedzy z drobnymi błędami)</w:t>
            </w:r>
          </w:p>
          <w:p w14:paraId="1B4BF046" w14:textId="77777777" w:rsidR="009E3D46" w:rsidRPr="009E3D46" w:rsidRDefault="009E3D46" w:rsidP="009E3D4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</w:rPr>
              <w:t>ocena 4.0 – wykazuje znajomość efektów uczenia się na poziomie 77%-84% (dobry poziom wiedzy, z pewnymi niedociągnięciami)</w:t>
            </w:r>
          </w:p>
          <w:p w14:paraId="4B4D6E18" w14:textId="77777777" w:rsidR="009E3D46" w:rsidRPr="009E3D46" w:rsidRDefault="009E3D46" w:rsidP="009E3D4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</w:rPr>
              <w:t>ocena 3.5 – wykazuje znajomość efektów uczenia się na poziomie 69%-76% (zadowalająca wiedza, z niewielką liczbą błędów)</w:t>
            </w:r>
          </w:p>
          <w:p w14:paraId="1C14B4EC" w14:textId="25987246" w:rsidR="009E3D46" w:rsidRPr="009E3D46" w:rsidRDefault="009E3D46" w:rsidP="009E3D4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</w:rPr>
              <w:t>ocena 3.0 – wykazuje znajomość efektów uczenia się na poziomie 60%-68% (zadowalająca wiedza z licznymi błędami)</w:t>
            </w:r>
          </w:p>
          <w:p w14:paraId="0BCD5A86" w14:textId="733B8FEE" w:rsidR="009E3D46" w:rsidRDefault="009E3D46" w:rsidP="009E3D4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</w:rPr>
              <w:t>ocena 2.0 – wykazuje znajomość efektów uczenia się poniżej 60%; (niezadowalająca wiedza, liczne błędy).</w:t>
            </w:r>
          </w:p>
          <w:p w14:paraId="5EAE1380" w14:textId="77777777" w:rsidR="009E3D46" w:rsidRDefault="009E3D46" w:rsidP="009E3D4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46469D4" w14:textId="77777777" w:rsidR="009E3D46" w:rsidRPr="009E3D46" w:rsidRDefault="009E3D46" w:rsidP="009E3D4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  <w:u w:val="single"/>
              </w:rPr>
              <w:t>Ćwiczenia</w:t>
            </w:r>
            <w:r w:rsidRPr="009E3D46">
              <w:rPr>
                <w:rFonts w:ascii="Corbel" w:hAnsi="Corbel"/>
                <w:b w:val="0"/>
                <w:smallCaps w:val="0"/>
                <w:szCs w:val="24"/>
              </w:rPr>
              <w:t>: aktywność w trakcie zajęć, analiza jakościowa odpowiedzi na pytania kolokwium zaliczeniowego, analiza jakościowa pracy pisemnej:</w:t>
            </w:r>
          </w:p>
          <w:p w14:paraId="7B3CD0F7" w14:textId="6111871D" w:rsidR="009E3D46" w:rsidRPr="009E3D46" w:rsidRDefault="009E3D46" w:rsidP="009E3D4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</w:rPr>
              <w:t>ocena 5.0 – wykazuje znajomość efektów uczenia się na poziomie 93%-100% (znakomita wiedza</w:t>
            </w:r>
            <w:r w:rsidR="00DB04BB">
              <w:rPr>
                <w:rFonts w:ascii="Corbel" w:hAnsi="Corbel"/>
                <w:b w:val="0"/>
                <w:smallCaps w:val="0"/>
                <w:szCs w:val="24"/>
              </w:rPr>
              <w:t xml:space="preserve"> i umiejętności</w:t>
            </w:r>
            <w:r w:rsidRPr="009E3D4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67298399" w14:textId="4D5AD579" w:rsidR="009E3D46" w:rsidRPr="009E3D46" w:rsidRDefault="009E3D46" w:rsidP="009E3D4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efektów uczenia się na poziomie 85%-92% (bardzo dobry poziom wiedzy </w:t>
            </w:r>
            <w:r w:rsidR="00DB04BB" w:rsidRPr="00DB04BB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="00DB04BB" w:rsidRPr="00DB04B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E3D46">
              <w:rPr>
                <w:rFonts w:ascii="Corbel" w:hAnsi="Corbel"/>
                <w:b w:val="0"/>
                <w:smallCaps w:val="0"/>
                <w:szCs w:val="24"/>
              </w:rPr>
              <w:t>z drobnymi błędami)</w:t>
            </w:r>
          </w:p>
          <w:p w14:paraId="3EAA65C4" w14:textId="79F219F7" w:rsidR="009E3D46" w:rsidRPr="009E3D46" w:rsidRDefault="009E3D46" w:rsidP="009E3D4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</w:rPr>
              <w:t>ocena 4.0 – wykazuje znajomość efektów uczenia się na poziomie 77%-84% (dobry poziom wiedzy</w:t>
            </w:r>
            <w:r w:rsidR="00DB04BB">
              <w:t xml:space="preserve"> </w:t>
            </w:r>
            <w:r w:rsidR="00DB04BB" w:rsidRPr="00DB04BB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Pr="009E3D46">
              <w:rPr>
                <w:rFonts w:ascii="Corbel" w:hAnsi="Corbel"/>
                <w:b w:val="0"/>
                <w:smallCaps w:val="0"/>
                <w:szCs w:val="24"/>
              </w:rPr>
              <w:t>, z pewnymi niedociągnięciami)</w:t>
            </w:r>
          </w:p>
          <w:p w14:paraId="2A0EDA3C" w14:textId="4BD7A1D1" w:rsidR="009E3D46" w:rsidRPr="009E3D46" w:rsidRDefault="009E3D46" w:rsidP="009E3D4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</w:rPr>
              <w:t>ocena 3.5 – wykazuje znajomość efektów uczenia się na poziomie 69%-76% (zadowalająca wiedza</w:t>
            </w:r>
            <w:r w:rsidR="00DB04BB">
              <w:t xml:space="preserve"> </w:t>
            </w:r>
            <w:r w:rsidR="00DB04BB" w:rsidRPr="00DB04BB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Pr="009E3D46">
              <w:rPr>
                <w:rFonts w:ascii="Corbel" w:hAnsi="Corbel"/>
                <w:b w:val="0"/>
                <w:smallCaps w:val="0"/>
                <w:szCs w:val="24"/>
              </w:rPr>
              <w:t>, z niewielką liczbą błędów)</w:t>
            </w:r>
          </w:p>
          <w:p w14:paraId="5569B6E7" w14:textId="30474EB1" w:rsidR="009E3D46" w:rsidRPr="009E3D46" w:rsidRDefault="009E3D46" w:rsidP="009E3D4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</w:rPr>
              <w:t>ocena 3.0 – wykazuje znajomość efektów uczenia się na poziomie 60%-68% (zadowalająca wiedza</w:t>
            </w:r>
            <w:r w:rsidR="00DB04BB">
              <w:t xml:space="preserve"> </w:t>
            </w:r>
            <w:r w:rsidR="00DB04BB" w:rsidRPr="00DB04BB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Pr="009E3D46">
              <w:rPr>
                <w:rFonts w:ascii="Corbel" w:hAnsi="Corbel"/>
                <w:b w:val="0"/>
                <w:smallCaps w:val="0"/>
                <w:szCs w:val="24"/>
              </w:rPr>
              <w:t xml:space="preserve"> z licznymi błędami)</w:t>
            </w:r>
          </w:p>
          <w:p w14:paraId="62E3A58F" w14:textId="12102386" w:rsidR="00D77765" w:rsidRPr="00AE1849" w:rsidRDefault="009E3D46" w:rsidP="009E3D46">
            <w:pPr>
              <w:pStyle w:val="Punktygwne"/>
              <w:spacing w:before="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</w:rPr>
              <w:t>ocena 2.0 – wykazuje znajomość efektów uczenia się poniżej 60%; (niezadowalająca wiedza</w:t>
            </w:r>
            <w:r w:rsidR="00DB04BB">
              <w:t xml:space="preserve"> </w:t>
            </w:r>
            <w:r w:rsidR="00DB04BB" w:rsidRPr="00DB04BB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Pr="009E3D46">
              <w:rPr>
                <w:rFonts w:ascii="Corbel" w:hAnsi="Corbel"/>
                <w:b w:val="0"/>
                <w:smallCaps w:val="0"/>
                <w:szCs w:val="24"/>
              </w:rPr>
              <w:t>, liczne błędy).</w:t>
            </w:r>
          </w:p>
        </w:tc>
      </w:tr>
    </w:tbl>
    <w:p w14:paraId="62879792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CEB893" w14:textId="77777777" w:rsidR="00D77765" w:rsidRPr="00AE1849" w:rsidRDefault="00D77765" w:rsidP="00D7776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E184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77765" w:rsidRPr="00AE1849" w14:paraId="68C5FEE0" w14:textId="77777777" w:rsidTr="00604EA3">
        <w:tc>
          <w:tcPr>
            <w:tcW w:w="4962" w:type="dxa"/>
            <w:vAlign w:val="center"/>
          </w:tcPr>
          <w:p w14:paraId="438B8E88" w14:textId="77777777"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184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BE7DAE9" w14:textId="77777777"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184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77765" w:rsidRPr="00AE1849" w14:paraId="743302BB" w14:textId="77777777" w:rsidTr="00604EA3">
        <w:tc>
          <w:tcPr>
            <w:tcW w:w="4962" w:type="dxa"/>
          </w:tcPr>
          <w:p w14:paraId="0ECFB63D" w14:textId="77777777" w:rsidR="00D77765" w:rsidRPr="00AE1849" w:rsidRDefault="00D77765" w:rsidP="00F568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518EF3FD" w14:textId="77777777"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77765" w:rsidRPr="00AE1849" w14:paraId="685FBB01" w14:textId="77777777" w:rsidTr="00604EA3">
        <w:tc>
          <w:tcPr>
            <w:tcW w:w="4962" w:type="dxa"/>
          </w:tcPr>
          <w:p w14:paraId="35C13814" w14:textId="77777777" w:rsidR="009E3D46" w:rsidRPr="009E3D46" w:rsidRDefault="009E3D46" w:rsidP="009E3D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3D46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509132D4" w14:textId="77777777" w:rsidR="009E3D46" w:rsidRPr="009E3D46" w:rsidRDefault="009E3D46" w:rsidP="009E3D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3D46">
              <w:rPr>
                <w:rFonts w:ascii="Corbel" w:hAnsi="Corbel"/>
                <w:sz w:val="24"/>
                <w:szCs w:val="24"/>
              </w:rPr>
              <w:t xml:space="preserve">- udział w konsultacjach </w:t>
            </w:r>
          </w:p>
          <w:p w14:paraId="6EA97B65" w14:textId="6D57D5E4" w:rsidR="00D77765" w:rsidRPr="00AE1849" w:rsidRDefault="009E3D46" w:rsidP="009E3D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3D46">
              <w:rPr>
                <w:rFonts w:ascii="Corbel" w:hAnsi="Corbel"/>
                <w:sz w:val="24"/>
                <w:szCs w:val="24"/>
              </w:rPr>
              <w:t>- udział w egzaminie</w:t>
            </w:r>
          </w:p>
        </w:tc>
        <w:tc>
          <w:tcPr>
            <w:tcW w:w="4677" w:type="dxa"/>
          </w:tcPr>
          <w:p w14:paraId="76C5F66A" w14:textId="77777777" w:rsidR="00D77765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F2E0BBA" w14:textId="77777777" w:rsidR="009E3D46" w:rsidRDefault="009E3D46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76EFCB86" w14:textId="0484D017" w:rsidR="009E3D46" w:rsidRPr="00AE1849" w:rsidRDefault="009E3D46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77765" w:rsidRPr="00AE1849" w14:paraId="20295597" w14:textId="77777777" w:rsidTr="00604EA3">
        <w:tc>
          <w:tcPr>
            <w:tcW w:w="4962" w:type="dxa"/>
          </w:tcPr>
          <w:p w14:paraId="73DDF549" w14:textId="77777777" w:rsidR="009E3D46" w:rsidRPr="009E3D46" w:rsidRDefault="009E3D46" w:rsidP="009E3D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3D46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68BD4F00" w14:textId="6CB5C710" w:rsidR="009E3D46" w:rsidRPr="009E3D46" w:rsidRDefault="009E3D46" w:rsidP="009E3D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3D46"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14:paraId="1EB30538" w14:textId="77777777" w:rsidR="009E3D46" w:rsidRPr="009E3D46" w:rsidRDefault="009E3D46" w:rsidP="009E3D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3D46">
              <w:rPr>
                <w:rFonts w:ascii="Corbel" w:hAnsi="Corbel"/>
                <w:sz w:val="24"/>
                <w:szCs w:val="24"/>
              </w:rPr>
              <w:t>- przygotowanie do kolokwium</w:t>
            </w:r>
          </w:p>
          <w:p w14:paraId="54DC0644" w14:textId="77777777" w:rsidR="009E3D46" w:rsidRPr="009E3D46" w:rsidRDefault="009E3D46" w:rsidP="009E3D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3D46">
              <w:rPr>
                <w:rFonts w:ascii="Corbel" w:hAnsi="Corbel"/>
                <w:sz w:val="24"/>
                <w:szCs w:val="24"/>
              </w:rPr>
              <w:t xml:space="preserve">- przygotowanie do egzaminu </w:t>
            </w:r>
          </w:p>
          <w:p w14:paraId="3B9601C9" w14:textId="17E93F23" w:rsidR="00D77765" w:rsidRPr="00AE1849" w:rsidRDefault="009E3D46" w:rsidP="009E3D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3D46">
              <w:rPr>
                <w:rFonts w:ascii="Corbel" w:hAnsi="Corbel"/>
                <w:sz w:val="24"/>
                <w:szCs w:val="24"/>
              </w:rPr>
              <w:t>- napisanie pracy pisemnej</w:t>
            </w:r>
          </w:p>
        </w:tc>
        <w:tc>
          <w:tcPr>
            <w:tcW w:w="4677" w:type="dxa"/>
          </w:tcPr>
          <w:p w14:paraId="25102164" w14:textId="45908348" w:rsidR="00D77765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5293F3F" w14:textId="77777777" w:rsidR="009E3D46" w:rsidRDefault="009E3D46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FB4F1C0" w14:textId="139AA56F" w:rsidR="009E3D46" w:rsidRDefault="009E3D46" w:rsidP="009E3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49726B2D" w14:textId="77777777" w:rsidR="009E3D46" w:rsidRDefault="009E3D46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249016C9" w14:textId="7E7F4C2C" w:rsidR="009E3D46" w:rsidRDefault="009E3D46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04CF4F7E" w14:textId="1DF3FD42" w:rsidR="009E3D46" w:rsidRPr="00AE1849" w:rsidRDefault="009E3D46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77765" w:rsidRPr="00AE1849" w14:paraId="0F3D6905" w14:textId="77777777" w:rsidTr="00604EA3">
        <w:tc>
          <w:tcPr>
            <w:tcW w:w="4962" w:type="dxa"/>
          </w:tcPr>
          <w:p w14:paraId="6CC539E6" w14:textId="77777777"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54B27A9" w14:textId="77777777"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77765" w:rsidRPr="00AE1849" w14:paraId="7B890230" w14:textId="77777777" w:rsidTr="00604EA3">
        <w:tc>
          <w:tcPr>
            <w:tcW w:w="4962" w:type="dxa"/>
          </w:tcPr>
          <w:p w14:paraId="41F2AA80" w14:textId="77777777"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E184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583C77F" w14:textId="77777777"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1849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5225EE56" w14:textId="77777777" w:rsidR="00D77765" w:rsidRPr="00AE1849" w:rsidRDefault="00D77765" w:rsidP="00D7776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E184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4353FAC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D86893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="00D77765" w:rsidRPr="00AE1849" w14:paraId="45FDCBD5" w14:textId="77777777" w:rsidTr="00D77765">
        <w:trPr>
          <w:trHeight w:val="397"/>
        </w:trPr>
        <w:tc>
          <w:tcPr>
            <w:tcW w:w="4111" w:type="dxa"/>
          </w:tcPr>
          <w:p w14:paraId="5E30A6FE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B834514" w14:textId="77777777" w:rsidR="00D77765" w:rsidRPr="00AE1849" w:rsidRDefault="00D77765" w:rsidP="00A64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77765" w:rsidRPr="00AE1849" w14:paraId="16DA5436" w14:textId="77777777" w:rsidTr="00D77765">
        <w:trPr>
          <w:trHeight w:val="397"/>
        </w:trPr>
        <w:tc>
          <w:tcPr>
            <w:tcW w:w="4111" w:type="dxa"/>
          </w:tcPr>
          <w:p w14:paraId="348193BB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A0D2F3E" w14:textId="77777777" w:rsidR="00D77765" w:rsidRPr="00AE1849" w:rsidRDefault="00D77765" w:rsidP="00A64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0DD6AAA" w14:textId="77777777" w:rsidR="00D77765" w:rsidRPr="00AE1849" w:rsidRDefault="00D77765" w:rsidP="00D7776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51EDCC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77765" w:rsidRPr="00AE1849" w14:paraId="2DA3FBCC" w14:textId="77777777" w:rsidTr="00D77765">
        <w:trPr>
          <w:trHeight w:val="397"/>
        </w:trPr>
        <w:tc>
          <w:tcPr>
            <w:tcW w:w="9639" w:type="dxa"/>
          </w:tcPr>
          <w:p w14:paraId="371C967C" w14:textId="77777777" w:rsidR="00D77765" w:rsidRPr="00AE1849" w:rsidRDefault="00D77765" w:rsidP="0074221E">
            <w:pPr>
              <w:pStyle w:val="Punktygwne"/>
              <w:spacing w:before="0" w:after="12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76E6D83" w14:textId="77777777" w:rsidR="009E3D46" w:rsidRPr="009E3D46" w:rsidRDefault="009E3D46" w:rsidP="0074221E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Brzezińska, A. I., Appelt, K., Ziółkowska, B. (2019). </w:t>
            </w:r>
            <w:r w:rsidRPr="007422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rozwoju człowieka</w:t>
            </w:r>
            <w:r w:rsidRPr="009E3D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Sopot: GWP.</w:t>
            </w:r>
          </w:p>
          <w:p w14:paraId="660A2114" w14:textId="026BFB8F" w:rsidR="00D77765" w:rsidRPr="00AE1849" w:rsidRDefault="009E3D46" w:rsidP="0074221E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Trempała, J. (2020). </w:t>
            </w:r>
            <w:r w:rsidRPr="007422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rozwoju człowieka: podręcznik akademicki</w:t>
            </w:r>
            <w:r w:rsidRPr="009E3D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 Warszawa: PWN.</w:t>
            </w:r>
          </w:p>
        </w:tc>
      </w:tr>
      <w:tr w:rsidR="00D77765" w:rsidRPr="00AE1849" w14:paraId="549B2E51" w14:textId="77777777" w:rsidTr="00D77765">
        <w:trPr>
          <w:trHeight w:val="397"/>
        </w:trPr>
        <w:tc>
          <w:tcPr>
            <w:tcW w:w="9639" w:type="dxa"/>
          </w:tcPr>
          <w:p w14:paraId="06FF7A6F" w14:textId="77777777" w:rsidR="00D77765" w:rsidRPr="00AE1849" w:rsidRDefault="00D77765" w:rsidP="0074221E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AE184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D18882E" w14:textId="77777777" w:rsidR="0074221E" w:rsidRPr="0074221E" w:rsidRDefault="0074221E" w:rsidP="0074221E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74221E">
              <w:rPr>
                <w:rFonts w:ascii="Corbel" w:hAnsi="Corbel"/>
                <w:b w:val="0"/>
                <w:smallCaps w:val="0"/>
                <w:szCs w:val="24"/>
              </w:rPr>
              <w:t xml:space="preserve">Bowlby, J. (2016). </w:t>
            </w:r>
            <w:r w:rsidRPr="0074221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Przywiązanie</w:t>
            </w:r>
            <w:r w:rsidRPr="0074221E">
              <w:rPr>
                <w:rFonts w:ascii="Corbel" w:hAnsi="Corbel"/>
                <w:b w:val="0"/>
                <w:smallCaps w:val="0"/>
                <w:szCs w:val="24"/>
              </w:rPr>
              <w:t>. Warszawa : Wydawnictwo Naukowe PWN.</w:t>
            </w:r>
          </w:p>
          <w:p w14:paraId="012D007E" w14:textId="77777777" w:rsidR="0074221E" w:rsidRPr="0074221E" w:rsidRDefault="0074221E" w:rsidP="0074221E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74221E">
              <w:rPr>
                <w:rFonts w:ascii="Corbel" w:hAnsi="Corbel"/>
                <w:b w:val="0"/>
                <w:smallCaps w:val="0"/>
                <w:szCs w:val="24"/>
              </w:rPr>
              <w:t xml:space="preserve">Gosztyła, T., Prokopiak, A., Pasternak, J. (2019). Radzenie sobie ze stresem a rozwój potraumatyczny rodziców dzieci ze spektrum autyzmu. </w:t>
            </w:r>
            <w:r w:rsidRPr="0074221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Edukacja-Technika-Informatyka</w:t>
            </w:r>
            <w:r w:rsidRPr="0074221E">
              <w:rPr>
                <w:rFonts w:ascii="Corbel" w:hAnsi="Corbel"/>
                <w:b w:val="0"/>
                <w:smallCaps w:val="0"/>
                <w:szCs w:val="24"/>
              </w:rPr>
              <w:t>, nr specj. 1, 46-52.</w:t>
            </w:r>
          </w:p>
          <w:p w14:paraId="36788298" w14:textId="77777777" w:rsidR="0074221E" w:rsidRPr="0074221E" w:rsidRDefault="0074221E" w:rsidP="0074221E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74221E">
              <w:rPr>
                <w:rFonts w:ascii="Corbel" w:hAnsi="Corbel"/>
                <w:b w:val="0"/>
                <w:smallCaps w:val="0"/>
                <w:szCs w:val="24"/>
              </w:rPr>
              <w:t xml:space="preserve">Hoffman, M.L. (2006). </w:t>
            </w:r>
            <w:r w:rsidRPr="0074221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Empatia i rozwój moralny</w:t>
            </w:r>
            <w:r w:rsidRPr="0074221E">
              <w:rPr>
                <w:rFonts w:ascii="Corbel" w:hAnsi="Corbel"/>
                <w:b w:val="0"/>
                <w:smallCaps w:val="0"/>
                <w:szCs w:val="24"/>
              </w:rPr>
              <w:t>. Gdańsk: GWP.</w:t>
            </w:r>
          </w:p>
          <w:p w14:paraId="4836CA20" w14:textId="77777777" w:rsidR="0074221E" w:rsidRPr="0074221E" w:rsidRDefault="0074221E" w:rsidP="0074221E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74221E">
              <w:rPr>
                <w:rFonts w:ascii="Corbel" w:hAnsi="Corbel"/>
                <w:b w:val="0"/>
                <w:smallCaps w:val="0"/>
                <w:szCs w:val="24"/>
              </w:rPr>
              <w:t xml:space="preserve">Schaffer, H.R. (2014). </w:t>
            </w:r>
            <w:r w:rsidRPr="0074221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dziecka</w:t>
            </w:r>
            <w:r w:rsidRPr="0074221E">
              <w:rPr>
                <w:rFonts w:ascii="Corbel" w:hAnsi="Corbel"/>
                <w:b w:val="0"/>
                <w:smallCaps w:val="0"/>
                <w:szCs w:val="24"/>
              </w:rPr>
              <w:t>. Warszawa: Wydawnictwo Naukowe PWN.</w:t>
            </w:r>
          </w:p>
          <w:p w14:paraId="78F508CF" w14:textId="77777777" w:rsidR="0074221E" w:rsidRPr="0074221E" w:rsidRDefault="0074221E" w:rsidP="0074221E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74221E">
              <w:rPr>
                <w:rFonts w:ascii="Corbel" w:hAnsi="Corbel"/>
                <w:b w:val="0"/>
                <w:smallCaps w:val="0"/>
                <w:szCs w:val="24"/>
              </w:rPr>
              <w:t xml:space="preserve">Oleś, P. K. (2014). </w:t>
            </w:r>
            <w:r w:rsidRPr="0074221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człowieka dorosłego</w:t>
            </w:r>
            <w:r w:rsidRPr="0074221E">
              <w:rPr>
                <w:rFonts w:ascii="Corbel" w:hAnsi="Corbel"/>
                <w:b w:val="0"/>
                <w:smallCaps w:val="0"/>
                <w:szCs w:val="24"/>
              </w:rPr>
              <w:t>. Warszawa: PWN.</w:t>
            </w:r>
          </w:p>
          <w:p w14:paraId="118C7618" w14:textId="6B5FEF92" w:rsidR="00D77765" w:rsidRPr="00AE1849" w:rsidRDefault="0074221E" w:rsidP="0074221E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74221E">
              <w:rPr>
                <w:rFonts w:ascii="Corbel" w:hAnsi="Corbel"/>
                <w:b w:val="0"/>
                <w:smallCaps w:val="0"/>
                <w:szCs w:val="24"/>
              </w:rPr>
              <w:t xml:space="preserve">Steuden, S. (2011). </w:t>
            </w:r>
            <w:r w:rsidRPr="0074221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starzenia się i starości</w:t>
            </w:r>
            <w:r w:rsidRPr="0074221E">
              <w:rPr>
                <w:rFonts w:ascii="Corbel" w:hAnsi="Corbel"/>
                <w:b w:val="0"/>
                <w:smallCaps w:val="0"/>
                <w:szCs w:val="24"/>
              </w:rPr>
              <w:t>. Warszawa: PWN.</w:t>
            </w:r>
          </w:p>
        </w:tc>
      </w:tr>
    </w:tbl>
    <w:p w14:paraId="604CAAB9" w14:textId="77777777" w:rsidR="00D77765" w:rsidRPr="00AE1849" w:rsidRDefault="00D77765" w:rsidP="00D7776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3E581D" w14:textId="77777777" w:rsidR="00D77765" w:rsidRPr="00AE1849" w:rsidRDefault="00D77765" w:rsidP="00924D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AC759BC" w14:textId="77777777" w:rsidR="004977D8" w:rsidRPr="00AE1849" w:rsidRDefault="004977D8" w:rsidP="00924D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24E4" w14:textId="77777777" w:rsidR="004977D8" w:rsidRPr="00AE1849" w:rsidRDefault="004977D8" w:rsidP="00924D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F5FD06" w14:textId="77777777" w:rsidR="004977D8" w:rsidRPr="00AE1849" w:rsidRDefault="004977D8" w:rsidP="004977D8">
      <w:pPr>
        <w:pStyle w:val="Punktygwne"/>
        <w:spacing w:before="0" w:after="0"/>
        <w:jc w:val="right"/>
        <w:rPr>
          <w:rFonts w:ascii="Corbel" w:hAnsi="Corbel"/>
          <w:szCs w:val="24"/>
        </w:rPr>
      </w:pPr>
    </w:p>
    <w:p w14:paraId="24F87984" w14:textId="77777777" w:rsidR="004E4E9D" w:rsidRPr="00AE1849" w:rsidRDefault="004E4E9D">
      <w:pPr>
        <w:rPr>
          <w:rFonts w:ascii="Corbel" w:hAnsi="Corbel"/>
          <w:sz w:val="24"/>
          <w:szCs w:val="24"/>
        </w:rPr>
      </w:pPr>
    </w:p>
    <w:sectPr w:rsidR="004E4E9D" w:rsidRPr="00AE184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F10803" w14:textId="77777777" w:rsidR="00016FFC" w:rsidRDefault="00016FFC" w:rsidP="00D77765">
      <w:pPr>
        <w:spacing w:after="0" w:line="240" w:lineRule="auto"/>
      </w:pPr>
      <w:r>
        <w:separator/>
      </w:r>
    </w:p>
  </w:endnote>
  <w:endnote w:type="continuationSeparator" w:id="0">
    <w:p w14:paraId="4D1B6FA7" w14:textId="77777777" w:rsidR="00016FFC" w:rsidRDefault="00016FFC" w:rsidP="00D77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32B41F" w14:textId="77777777" w:rsidR="00016FFC" w:rsidRDefault="00016FFC" w:rsidP="00D77765">
      <w:pPr>
        <w:spacing w:after="0" w:line="240" w:lineRule="auto"/>
      </w:pPr>
      <w:r>
        <w:separator/>
      </w:r>
    </w:p>
  </w:footnote>
  <w:footnote w:type="continuationSeparator" w:id="0">
    <w:p w14:paraId="0C24CEB6" w14:textId="77777777" w:rsidR="00016FFC" w:rsidRDefault="00016FFC" w:rsidP="00D77765">
      <w:pPr>
        <w:spacing w:after="0" w:line="240" w:lineRule="auto"/>
      </w:pPr>
      <w:r>
        <w:continuationSeparator/>
      </w:r>
    </w:p>
  </w:footnote>
  <w:footnote w:id="1">
    <w:p w14:paraId="608352B9" w14:textId="77777777" w:rsidR="00D77765" w:rsidRDefault="00D77765" w:rsidP="00D7776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7E3D33"/>
    <w:multiLevelType w:val="hybridMultilevel"/>
    <w:tmpl w:val="06DEB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607001"/>
    <w:multiLevelType w:val="hybridMultilevel"/>
    <w:tmpl w:val="413AA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5260556">
    <w:abstractNumId w:val="0"/>
  </w:num>
  <w:num w:numId="2" w16cid:durableId="1825850754">
    <w:abstractNumId w:val="1"/>
  </w:num>
  <w:num w:numId="3" w16cid:durableId="19212584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765"/>
    <w:rsid w:val="00016FFC"/>
    <w:rsid w:val="0005115D"/>
    <w:rsid w:val="0008237B"/>
    <w:rsid w:val="000A1681"/>
    <w:rsid w:val="00133B25"/>
    <w:rsid w:val="001454B2"/>
    <w:rsid w:val="001F63DF"/>
    <w:rsid w:val="00246F86"/>
    <w:rsid w:val="00285980"/>
    <w:rsid w:val="002F46A9"/>
    <w:rsid w:val="00382F4C"/>
    <w:rsid w:val="004977D8"/>
    <w:rsid w:val="004E4E9D"/>
    <w:rsid w:val="00627916"/>
    <w:rsid w:val="00636830"/>
    <w:rsid w:val="00662FEA"/>
    <w:rsid w:val="00664DC6"/>
    <w:rsid w:val="006B6D02"/>
    <w:rsid w:val="006C398F"/>
    <w:rsid w:val="006D3679"/>
    <w:rsid w:val="00727E84"/>
    <w:rsid w:val="0074221E"/>
    <w:rsid w:val="00826940"/>
    <w:rsid w:val="008758D4"/>
    <w:rsid w:val="008D21A7"/>
    <w:rsid w:val="008E2B36"/>
    <w:rsid w:val="008F0B05"/>
    <w:rsid w:val="008F592E"/>
    <w:rsid w:val="00924DD4"/>
    <w:rsid w:val="009A51C5"/>
    <w:rsid w:val="009D147C"/>
    <w:rsid w:val="009E3D46"/>
    <w:rsid w:val="00A647A4"/>
    <w:rsid w:val="00AC4E21"/>
    <w:rsid w:val="00AE1849"/>
    <w:rsid w:val="00B3134C"/>
    <w:rsid w:val="00BD0621"/>
    <w:rsid w:val="00CD3823"/>
    <w:rsid w:val="00D22D87"/>
    <w:rsid w:val="00D77765"/>
    <w:rsid w:val="00D901FE"/>
    <w:rsid w:val="00DB04BB"/>
    <w:rsid w:val="00DB4B7E"/>
    <w:rsid w:val="00E322E6"/>
    <w:rsid w:val="00F075A9"/>
    <w:rsid w:val="00F5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1E828"/>
  <w15:docId w15:val="{B9B7BD8F-9C80-43A1-91FF-A4F607BD9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76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776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77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77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77765"/>
    <w:rPr>
      <w:vertAlign w:val="superscript"/>
    </w:rPr>
  </w:style>
  <w:style w:type="paragraph" w:customStyle="1" w:styleId="Punktygwne">
    <w:name w:val="Punkty główne"/>
    <w:basedOn w:val="Normalny"/>
    <w:rsid w:val="00D7776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7776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7776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7776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7776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7776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7776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7776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77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776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7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77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99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1267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Tomasz Gosztyła</cp:lastModifiedBy>
  <cp:revision>10</cp:revision>
  <dcterms:created xsi:type="dcterms:W3CDTF">2024-07-11T08:50:00Z</dcterms:created>
  <dcterms:modified xsi:type="dcterms:W3CDTF">2024-09-11T09:42:00Z</dcterms:modified>
</cp:coreProperties>
</file>