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FF407" w14:textId="77777777" w:rsidR="00F83AC1" w:rsidRDefault="00D2391A" w:rsidP="00F83AC1">
      <w:pPr>
        <w:spacing w:line="240" w:lineRule="auto"/>
        <w:jc w:val="right"/>
        <w:rPr>
          <w:rFonts w:ascii="Corbel" w:hAnsi="Corbel"/>
          <w:bCs/>
          <w:i/>
        </w:rPr>
      </w:pPr>
      <w:r w:rsidRPr="34C441F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3AC1">
        <w:rPr>
          <w:rFonts w:ascii="Corbel" w:hAnsi="Corbel"/>
          <w:bCs/>
          <w:i/>
        </w:rPr>
        <w:t>Załącznik nr 1.5 do Zarządzenia Rektora UR nr 7/2023</w:t>
      </w:r>
    </w:p>
    <w:p w14:paraId="50C181D7" w14:textId="77777777" w:rsidR="00F83AC1" w:rsidRDefault="00F83AC1" w:rsidP="00F83A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A9EF205" w14:textId="77777777" w:rsidR="00F83AC1" w:rsidRDefault="00F83AC1" w:rsidP="00F83A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EB76649" w14:textId="77777777" w:rsidR="00F83AC1" w:rsidRDefault="00F83AC1" w:rsidP="00F83AC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CDBC866" w14:textId="77777777" w:rsidR="00F83AC1" w:rsidRDefault="00F83AC1" w:rsidP="00F83A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72A6659" w14:textId="77777777" w:rsidR="00483183" w:rsidRDefault="004831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C6E7FD4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ela-Siatka"/>
        <w:tblW w:w="9781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83183" w:rsidRPr="00060F05" w14:paraId="18A61472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1564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96C6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D196CB0">
              <w:rPr>
                <w:rFonts w:ascii="Corbel" w:eastAsia="Corbel" w:hAnsi="Corbel" w:cs="Corbel"/>
                <w:sz w:val="24"/>
                <w:szCs w:val="24"/>
              </w:rPr>
              <w:t>PODSTAWY PRAWA</w:t>
            </w:r>
          </w:p>
        </w:tc>
      </w:tr>
      <w:tr w:rsidR="00483183" w:rsidRPr="00060F05" w14:paraId="421D0816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29152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63481" w14:textId="77777777" w:rsidR="00483183" w:rsidRPr="00060F05" w:rsidRDefault="00393EE2" w:rsidP="00F83A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60F05">
              <w:rPr>
                <w:rFonts w:ascii="Corbel" w:hAnsi="Corbel"/>
                <w:sz w:val="24"/>
                <w:szCs w:val="24"/>
              </w:rPr>
              <w:t>MK_05</w:t>
            </w:r>
          </w:p>
        </w:tc>
      </w:tr>
      <w:tr w:rsidR="00483183" w:rsidRPr="00060F05" w14:paraId="5C0172EC" w14:textId="77777777" w:rsidTr="0D196CB0">
        <w:trPr>
          <w:trHeight w:val="499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5C16" w14:textId="77777777" w:rsidR="00483183" w:rsidRPr="00060F05" w:rsidRDefault="00D2391A" w:rsidP="00F83AC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3000" w14:textId="77777777" w:rsidR="00483183" w:rsidRPr="00060F05" w:rsidRDefault="00393EE2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483183" w:rsidRPr="00060F05" w14:paraId="52EF737E" w14:textId="77777777" w:rsidTr="0D196CB0">
        <w:trPr>
          <w:trHeight w:val="57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E105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FAE1" w14:textId="68A7E188" w:rsidR="00483183" w:rsidRPr="00060F05" w:rsidRDefault="00393EE2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2AFBB50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Instytut Nauk Prawnych</w:t>
            </w:r>
          </w:p>
        </w:tc>
      </w:tr>
      <w:tr w:rsidR="00483183" w:rsidRPr="00060F05" w14:paraId="2094F3CA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5047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031E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STOSUNKI MI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Ę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DZYNARODOWE</w:t>
            </w:r>
          </w:p>
        </w:tc>
      </w:tr>
      <w:tr w:rsidR="00483183" w:rsidRPr="00060F05" w14:paraId="1407E381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1CED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19A9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STUDIA I STOPNIA</w:t>
            </w:r>
          </w:p>
        </w:tc>
      </w:tr>
      <w:tr w:rsidR="00483183" w:rsidRPr="00060F05" w14:paraId="3F9AB4AC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481C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12B5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OG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ÓLNOAKADEMICKI</w:t>
            </w:r>
          </w:p>
        </w:tc>
      </w:tr>
      <w:tr w:rsidR="00483183" w:rsidRPr="00060F05" w14:paraId="7B0D4ED0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92E0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497A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STUDIA STACJONARNE</w:t>
            </w:r>
          </w:p>
        </w:tc>
      </w:tr>
      <w:tr w:rsidR="00483183" w:rsidRPr="00060F05" w14:paraId="3B740837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F248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2ED6" w14:textId="012876D7" w:rsidR="00483183" w:rsidRPr="00060F05" w:rsidRDefault="00D2391A" w:rsidP="00F83AC1">
            <w:pPr>
              <w:spacing w:after="0"/>
              <w:rPr>
                <w:rFonts w:ascii="Corbel" w:hAnsi="Corbel"/>
              </w:rPr>
            </w:pPr>
            <w:r w:rsidRPr="00060F05">
              <w:rPr>
                <w:rFonts w:ascii="Corbel" w:hAnsi="Corbel"/>
              </w:rPr>
              <w:t xml:space="preserve">I </w:t>
            </w:r>
            <w:r w:rsidR="00CB7F33">
              <w:rPr>
                <w:rFonts w:ascii="Corbel" w:hAnsi="Corbel"/>
              </w:rPr>
              <w:t xml:space="preserve">/ </w:t>
            </w:r>
            <w:r w:rsidRPr="00060F05">
              <w:rPr>
                <w:rFonts w:ascii="Corbel" w:hAnsi="Corbel"/>
              </w:rPr>
              <w:t>I</w:t>
            </w:r>
          </w:p>
        </w:tc>
      </w:tr>
      <w:tr w:rsidR="00483183" w:rsidRPr="00060F05" w14:paraId="480733A6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A118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4E00" w14:textId="77777777" w:rsidR="00483183" w:rsidRPr="00060F05" w:rsidRDefault="00393EE2" w:rsidP="00F83AC1">
            <w:pPr>
              <w:spacing w:after="0"/>
              <w:rPr>
                <w:rFonts w:ascii="Corbel" w:hAnsi="Corbel"/>
              </w:rPr>
            </w:pPr>
            <w:r w:rsidRPr="00060F05">
              <w:rPr>
                <w:rFonts w:ascii="Corbel" w:hAnsi="Corbel"/>
              </w:rPr>
              <w:t>obowiązkowy</w:t>
            </w:r>
          </w:p>
        </w:tc>
      </w:tr>
      <w:tr w:rsidR="00483183" w:rsidRPr="00060F05" w14:paraId="2786482B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90D4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1F16" w14:textId="77777777" w:rsidR="00483183" w:rsidRPr="00060F05" w:rsidRDefault="00393EE2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483183" w:rsidRPr="00060F05" w14:paraId="5BBB6AEA" w14:textId="77777777" w:rsidTr="0D196CB0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93D0" w14:textId="77777777" w:rsidR="00483183" w:rsidRPr="00060F05" w:rsidRDefault="00D2391A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 xml:space="preserve">dr hab. Artur 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Łuszczyński, prof. UR</w:t>
            </w:r>
          </w:p>
        </w:tc>
      </w:tr>
      <w:tr w:rsidR="00483183" w:rsidRPr="00060F05" w14:paraId="19C71924" w14:textId="77777777" w:rsidTr="0D196CB0">
        <w:trPr>
          <w:trHeight w:val="85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E442" w14:textId="77777777" w:rsidR="00483183" w:rsidRPr="00060F05" w:rsidRDefault="00D2391A" w:rsidP="00F83AC1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30FC" w14:textId="59A562F6" w:rsidR="00483183" w:rsidRPr="00060F05" w:rsidRDefault="00F36D54" w:rsidP="00F83AC1">
            <w:pPr>
              <w:pStyle w:val="Odpowiedzi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Mgr Tomasz Ciechanowski</w:t>
            </w:r>
          </w:p>
        </w:tc>
      </w:tr>
    </w:tbl>
    <w:p w14:paraId="57A64E18" w14:textId="77777777" w:rsidR="00483183" w:rsidRDefault="00D2391A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5DAB6C7B" w14:textId="77777777" w:rsidR="00483183" w:rsidRDefault="00483183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7E0A0F74" w14:textId="77777777" w:rsidR="00483183" w:rsidRDefault="00D2391A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07594D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2EB378F" w14:textId="77777777" w:rsidR="00483183" w:rsidRDefault="00483183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9747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85"/>
        <w:gridCol w:w="885"/>
        <w:gridCol w:w="701"/>
        <w:gridCol w:w="915"/>
        <w:gridCol w:w="747"/>
        <w:gridCol w:w="827"/>
        <w:gridCol w:w="780"/>
        <w:gridCol w:w="957"/>
        <w:gridCol w:w="1205"/>
        <w:gridCol w:w="1545"/>
      </w:tblGrid>
      <w:tr w:rsidR="00483183" w14:paraId="4A00F406" w14:textId="77777777" w:rsidTr="0D196CB0">
        <w:trPr>
          <w:trHeight w:val="690"/>
        </w:trPr>
        <w:tc>
          <w:tcPr>
            <w:tcW w:w="11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0CA5" w14:textId="77777777" w:rsidR="00483183" w:rsidRDefault="00D2391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64C63F33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8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AB22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F369B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1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DADA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74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E05A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3B9D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E3D2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399F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1B43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4E17E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83183" w14:paraId="140D087B" w14:textId="77777777" w:rsidTr="0D196CB0">
        <w:trPr>
          <w:trHeight w:val="303"/>
        </w:trPr>
        <w:tc>
          <w:tcPr>
            <w:tcW w:w="11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41BE" w14:textId="20175FD1" w:rsidR="00483183" w:rsidRDefault="412555D0" w:rsidP="34C441FE">
            <w:pPr>
              <w:jc w:val="center"/>
              <w:rPr>
                <w:color w:val="000000" w:themeColor="text1"/>
              </w:rPr>
            </w:pPr>
            <w:r>
              <w:t>I</w:t>
            </w:r>
          </w:p>
        </w:tc>
        <w:tc>
          <w:tcPr>
            <w:tcW w:w="8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A809" w14:textId="77777777" w:rsidR="00483183" w:rsidRDefault="00483183" w:rsidP="34C441FE">
            <w:pPr>
              <w:jc w:val="center"/>
            </w:pPr>
          </w:p>
        </w:tc>
        <w:tc>
          <w:tcPr>
            <w:tcW w:w="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14:textId="77777777" w:rsidR="00483183" w:rsidRDefault="00D2391A" w:rsidP="34C441FE">
            <w:pPr>
              <w:pStyle w:val="centralniewrubryce"/>
              <w:spacing w:before="0" w:after="0"/>
            </w:pPr>
            <w:r w:rsidRPr="34C441FE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91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BBE3" w14:textId="77777777" w:rsidR="00483183" w:rsidRDefault="00483183" w:rsidP="34C441FE">
            <w:pPr>
              <w:jc w:val="center"/>
            </w:pPr>
          </w:p>
        </w:tc>
        <w:tc>
          <w:tcPr>
            <w:tcW w:w="74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F396" w14:textId="77777777" w:rsidR="00483183" w:rsidRDefault="00483183" w:rsidP="34C441FE">
            <w:pPr>
              <w:jc w:val="center"/>
            </w:pPr>
          </w:p>
        </w:tc>
        <w:tc>
          <w:tcPr>
            <w:tcW w:w="8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D3EC" w14:textId="77777777" w:rsidR="00483183" w:rsidRDefault="00483183" w:rsidP="34C441FE">
            <w:pPr>
              <w:jc w:val="center"/>
            </w:pPr>
          </w:p>
        </w:tc>
        <w:tc>
          <w:tcPr>
            <w:tcW w:w="7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940D" w14:textId="77777777" w:rsidR="00483183" w:rsidRDefault="00483183" w:rsidP="34C441FE">
            <w:pPr>
              <w:jc w:val="center"/>
            </w:pPr>
          </w:p>
        </w:tc>
        <w:tc>
          <w:tcPr>
            <w:tcW w:w="9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B00A" w14:textId="77777777" w:rsidR="00483183" w:rsidRDefault="00483183" w:rsidP="34C441FE">
            <w:pPr>
              <w:jc w:val="center"/>
            </w:pPr>
          </w:p>
        </w:tc>
        <w:tc>
          <w:tcPr>
            <w:tcW w:w="120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1E4C" w14:textId="77777777" w:rsidR="00483183" w:rsidRDefault="00483183" w:rsidP="34C441FE">
            <w:pPr>
              <w:jc w:val="center"/>
            </w:pPr>
          </w:p>
        </w:tc>
        <w:tc>
          <w:tcPr>
            <w:tcW w:w="15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14:textId="77777777" w:rsidR="00483183" w:rsidRDefault="00D2391A" w:rsidP="34C441FE">
            <w:pPr>
              <w:pStyle w:val="centralniewrubryce"/>
              <w:spacing w:before="0" w:after="0"/>
            </w:pPr>
            <w:r w:rsidRPr="34C441FE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3461D779" w14:textId="77777777" w:rsidR="00483183" w:rsidRDefault="00483183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7713D631" w14:textId="77777777" w:rsidR="00483183" w:rsidRDefault="00D2391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5A46C678" w14:textId="02AB2379" w:rsidR="00483183" w:rsidRDefault="13051AFD" w:rsidP="34C441FE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 w:rsidRPr="34C441FE">
        <w:rPr>
          <w:rFonts w:ascii="MS Gothic" w:eastAsia="MS Gothic" w:hAnsi="MS Gothic" w:cs="MS Gothic"/>
          <w:b w:val="0"/>
          <w:bCs w:val="0"/>
        </w:rPr>
        <w:t xml:space="preserve"> </w:t>
      </w:r>
      <w:r w:rsidR="00D2391A" w:rsidRPr="34C441FE">
        <w:rPr>
          <w:rFonts w:ascii="MS Gothic" w:eastAsia="MS Gothic" w:hAnsi="MS Gothic" w:cs="MS Gothic"/>
          <w:b w:val="0"/>
          <w:bCs w:val="0"/>
        </w:rPr>
        <w:t>x</w:t>
      </w:r>
      <w:r w:rsidR="00D2391A" w:rsidRPr="34C441FE">
        <w:rPr>
          <w:rFonts w:ascii="Corbel" w:eastAsia="Corbel" w:hAnsi="Corbel" w:cs="Corbel"/>
          <w:b w:val="0"/>
          <w:bCs w:val="0"/>
          <w:smallCaps w:val="0"/>
        </w:rPr>
        <w:t xml:space="preserve"> </w:t>
      </w:r>
      <w:r w:rsidR="6D52CB85" w:rsidRPr="34C441FE">
        <w:rPr>
          <w:rFonts w:ascii="Corbel" w:eastAsia="Corbel" w:hAnsi="Corbel" w:cs="Corbel"/>
          <w:b w:val="0"/>
          <w:bCs w:val="0"/>
          <w:smallCaps w:val="0"/>
        </w:rPr>
        <w:t xml:space="preserve"> </w:t>
      </w:r>
      <w:r w:rsidR="00D2391A" w:rsidRPr="34C441FE">
        <w:rPr>
          <w:rFonts w:ascii="Corbel" w:eastAsia="Corbel" w:hAnsi="Corbel" w:cs="Corbel"/>
          <w:b w:val="0"/>
          <w:bCs w:val="0"/>
          <w:smallCaps w:val="0"/>
        </w:rPr>
        <w:t xml:space="preserve">zajęcia w formie tradycyjnej </w:t>
      </w:r>
    </w:p>
    <w:p w14:paraId="386692D9" w14:textId="77777777" w:rsidR="00483183" w:rsidRDefault="00D2391A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0FB78278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35295C78" w14:textId="0A9A91A0" w:rsidR="00483183" w:rsidRDefault="00D2391A" w:rsidP="34C441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 w:rsidRPr="34C441F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34C441FE">
        <w:rPr>
          <w:rFonts w:ascii="Corbel" w:eastAsia="Corbel" w:hAnsi="Corbel" w:cs="Corbel"/>
          <w:smallCaps w:val="0"/>
        </w:rPr>
        <w:t xml:space="preserve">Forma zaliczenia przedmiotu (z toku) </w:t>
      </w:r>
      <w:r w:rsidRPr="34C441FE"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78D9F80C" w14:textId="77777777" w:rsidR="00CB7F33" w:rsidRDefault="00CB7F33" w:rsidP="00393EE2"/>
    <w:p w14:paraId="078AA4B1" w14:textId="0863D473" w:rsidR="00483183" w:rsidRPr="00393EE2" w:rsidRDefault="00D2391A" w:rsidP="00393EE2">
      <w:r>
        <w:lastRenderedPageBreak/>
        <w:t>ZALICZENIE Z OCENĄ</w:t>
      </w:r>
    </w:p>
    <w:p w14:paraId="261BAAD1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</w:rPr>
      </w:pPr>
      <w:r w:rsidRPr="34C441FE">
        <w:rPr>
          <w:rFonts w:ascii="Corbel" w:eastAsia="Corbel" w:hAnsi="Corbel" w:cs="Corbel"/>
        </w:rPr>
        <w:t xml:space="preserve">2.Wymagania wstępne </w:t>
      </w:r>
    </w:p>
    <w:p w14:paraId="4E841B03" w14:textId="32A06EFF" w:rsidR="34C441FE" w:rsidRDefault="34C441FE" w:rsidP="34C441FE">
      <w:pPr>
        <w:pStyle w:val="Punktygwne"/>
        <w:spacing w:before="0" w:after="0"/>
        <w:rPr>
          <w:color w:val="000000" w:themeColor="text1"/>
        </w:rPr>
      </w:pPr>
    </w:p>
    <w:tbl>
      <w:tblPr>
        <w:tblStyle w:val="Tabela-Siatka"/>
        <w:tblW w:w="967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83183" w14:paraId="59495A36" w14:textId="77777777" w:rsidTr="0D196CB0">
        <w:trPr>
          <w:trHeight w:val="290"/>
        </w:trPr>
        <w:tc>
          <w:tcPr>
            <w:tcW w:w="967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C87E" w14:textId="77777777" w:rsidR="00483183" w:rsidRDefault="00D2391A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Og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lna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wiedza z zakresu wiedzy o społeczeństwie.</w:t>
            </w:r>
          </w:p>
        </w:tc>
      </w:tr>
    </w:tbl>
    <w:p w14:paraId="62EBF3C5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</w:rPr>
      </w:pPr>
    </w:p>
    <w:p w14:paraId="7DB6D4EE" w14:textId="45734A5A" w:rsidR="00483183" w:rsidRDefault="00D2391A">
      <w:pPr>
        <w:pStyle w:val="Punktygwne"/>
        <w:spacing w:before="0" w:after="0"/>
        <w:rPr>
          <w:rFonts w:ascii="Corbel" w:eastAsia="Corbel" w:hAnsi="Corbel" w:cs="Corbel"/>
        </w:rPr>
      </w:pPr>
      <w:r w:rsidRPr="34C441FE">
        <w:rPr>
          <w:rFonts w:ascii="Corbel" w:eastAsia="Corbel" w:hAnsi="Corbel" w:cs="Corbel"/>
        </w:rPr>
        <w:t>3. cele, efekty uczenia się, treści Programowe i stosowane metody Dydaktyczne</w:t>
      </w:r>
    </w:p>
    <w:p w14:paraId="6D98A12B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483183" w:rsidRDefault="00D2391A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2946DB82" w14:textId="77777777" w:rsidR="00483183" w:rsidRDefault="00483183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ela-Siatka"/>
        <w:tblW w:w="967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83183" w14:paraId="25A5113D" w14:textId="77777777" w:rsidTr="0D196CB0">
        <w:trPr>
          <w:trHeight w:val="1130"/>
        </w:trPr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B5A4" w14:textId="77777777" w:rsidR="00483183" w:rsidRDefault="00D2391A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6E1D" w14:textId="3761BA7B" w:rsidR="00483183" w:rsidRDefault="00D2391A">
            <w:pPr>
              <w:pStyle w:val="Podpunkty"/>
              <w:spacing w:before="40" w:after="40"/>
              <w:ind w:left="0"/>
              <w:jc w:val="left"/>
            </w:pPr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Celem kształcenia w zakresie przedmiotu jest uzyskanie podstawowych umiejętności, kompetencji, a także  </w:t>
            </w:r>
            <w:proofErr w:type="spellStart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og</w:t>
            </w:r>
            <w:proofErr w:type="spellEnd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"/>
              </w:rPr>
              <w:t>ó</w:t>
            </w:r>
            <w:proofErr w:type="spellStart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lnej</w:t>
            </w:r>
            <w:proofErr w:type="spellEnd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wiedzy o prawie , obejmującej w </w:t>
            </w:r>
            <w:proofErr w:type="spellStart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szczeg</w:t>
            </w:r>
            <w:proofErr w:type="spellEnd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"/>
              </w:rPr>
              <w:t>ó</w:t>
            </w:r>
            <w:proofErr w:type="spellStart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lności</w:t>
            </w:r>
            <w:proofErr w:type="spellEnd"/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problematykę normy prawnej</w:t>
            </w:r>
            <w:r w:rsidR="00393EE2"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i</w:t>
            </w:r>
            <w:r w:rsidRPr="34C441F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stosunku prawnego</w:t>
            </w:r>
          </w:p>
        </w:tc>
      </w:tr>
      <w:tr w:rsidR="00483183" w14:paraId="1F340AA2" w14:textId="77777777" w:rsidTr="0D196CB0">
        <w:trPr>
          <w:trHeight w:val="290"/>
        </w:trPr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F7E8" w14:textId="77777777" w:rsidR="00483183" w:rsidRDefault="00393EE2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8B92" w14:textId="77777777" w:rsidR="00483183" w:rsidRDefault="00393EE2">
            <w:r>
              <w:rPr>
                <w:rFonts w:ascii="Corbel" w:eastAsia="Corbel" w:hAnsi="Corbel" w:cs="Corbel"/>
                <w:sz w:val="24"/>
                <w:szCs w:val="24"/>
              </w:rPr>
              <w:t>Celem kształcenia w zakresie przedmiotu jest uzyskanie podstawowych umiejętności, w zakresie tworzenia i stosowania prawa</w:t>
            </w:r>
          </w:p>
        </w:tc>
      </w:tr>
    </w:tbl>
    <w:p w14:paraId="5997CC1D" w14:textId="77777777" w:rsidR="00483183" w:rsidRDefault="00483183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10FFD37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7F42425" w14:textId="77777777" w:rsidR="00483183" w:rsidRDefault="00D2391A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6B699379" w14:textId="77777777" w:rsidR="00483183" w:rsidRDefault="004831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966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01"/>
        <w:gridCol w:w="6096"/>
        <w:gridCol w:w="1872"/>
      </w:tblGrid>
      <w:tr w:rsidR="00483183" w14:paraId="61F38664" w14:textId="77777777" w:rsidTr="0D196CB0">
        <w:trPr>
          <w:trHeight w:val="85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45ED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5602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2D2E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83183" w14:paraId="2402849D" w14:textId="77777777" w:rsidTr="0D196CB0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5964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EK_01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46E3" w14:textId="270B0DE9" w:rsidR="00483183" w:rsidRDefault="00D2391A">
            <w:pPr>
              <w:pStyle w:val="Punktygwne"/>
              <w:spacing w:before="0" w:after="0"/>
            </w:pP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Student potrafi wskazać na różne </w:t>
            </w:r>
            <w:r w:rsidR="12157C81"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>sposób</w:t>
            </w: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używania terminu „prawo”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3669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K_W02, K_W04, K_U01, K_U07</w:t>
            </w:r>
          </w:p>
        </w:tc>
      </w:tr>
      <w:tr w:rsidR="00483183" w14:paraId="728EC0E1" w14:textId="77777777" w:rsidTr="0D196CB0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6B19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EK_02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A89C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Student potrafi określić główne sposoby postrzegania prawa.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3B49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K_W03, K_W04, K_W05, K_U03</w:t>
            </w:r>
          </w:p>
        </w:tc>
      </w:tr>
      <w:tr w:rsidR="00483183" w14:paraId="1DA0958D" w14:textId="77777777" w:rsidTr="0D196CB0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0800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EK_03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5C66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Student umie wskazać różnice między prawem, a innymi systemami normatywnymi.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7074" w14:textId="5B29F268" w:rsidR="00483183" w:rsidRDefault="00D2391A" w:rsidP="34C441F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K_W04, K_</w:t>
            </w:r>
            <w:r w:rsidR="00CB7F33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U</w:t>
            </w: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01</w:t>
            </w:r>
          </w:p>
        </w:tc>
      </w:tr>
      <w:tr w:rsidR="00483183" w14:paraId="27815AAA" w14:textId="77777777" w:rsidTr="0D196CB0">
        <w:trPr>
          <w:trHeight w:val="85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198C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4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AD58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Student ma podstawową wiedzę o pojęciu 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normy prawnej,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przepisu prawnego, obowiązywaniu i tworzeniu prawa, a także o jego funkcjach.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229A" w14:textId="60682C82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  <w:r w:rsidR="005449CB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, K_U02</w:t>
            </w:r>
          </w:p>
        </w:tc>
      </w:tr>
      <w:tr w:rsidR="00483183" w14:paraId="7D2106FC" w14:textId="77777777" w:rsidTr="0D196CB0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7262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5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527E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Student potrafi scharakteryzować elementy stosunku prawnego.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5E0E" w14:textId="28EA96CD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  <w:r w:rsidR="00F60F07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, K_U07</w:t>
            </w:r>
          </w:p>
        </w:tc>
      </w:tr>
      <w:tr w:rsidR="00483183" w14:paraId="29366FFA" w14:textId="77777777" w:rsidTr="0D196CB0">
        <w:trPr>
          <w:trHeight w:val="29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216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6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BB83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Student zna pojęcie odpowiedzialności prawne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</w:rPr>
              <w:t>j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8DDC" w14:textId="17806F6A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</w:p>
        </w:tc>
      </w:tr>
    </w:tbl>
    <w:p w14:paraId="3FE9F23F" w14:textId="77777777" w:rsidR="00483183" w:rsidRDefault="00483183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44E1D115" w14:textId="77777777" w:rsidR="00483183" w:rsidRDefault="00D2391A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77777777" w:rsidR="00483183" w:rsidRDefault="00D2391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4C441FE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83183" w14:paraId="587EA2A8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3026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83183" w14:paraId="61CDCEAD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E253" w14:textId="3C0CF824" w:rsidR="00483183" w:rsidRDefault="63D02584">
            <w:r>
              <w:t>Nie dotyczy</w:t>
            </w:r>
          </w:p>
        </w:tc>
      </w:tr>
    </w:tbl>
    <w:p w14:paraId="07459315" w14:textId="77777777" w:rsidR="00483183" w:rsidRDefault="00483183">
      <w:pPr>
        <w:pStyle w:val="Akapitzlist"/>
        <w:widowControl w:val="0"/>
        <w:spacing w:after="120" w:line="240" w:lineRule="auto"/>
        <w:ind w:left="108" w:hanging="108"/>
        <w:jc w:val="both"/>
        <w:rPr>
          <w:rFonts w:ascii="Corbel" w:eastAsia="Corbel" w:hAnsi="Corbel" w:cs="Corbel"/>
          <w:sz w:val="24"/>
          <w:szCs w:val="24"/>
        </w:rPr>
      </w:pPr>
    </w:p>
    <w:p w14:paraId="25513626" w14:textId="77777777" w:rsidR="00483183" w:rsidRDefault="00D2391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4C441F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83183" w14:paraId="55225495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5D69D229" w14:textId="77777777" w:rsidR="00483183" w:rsidRDefault="00D2391A" w:rsidP="34C441FE">
            <w:pPr>
              <w:pStyle w:val="Akapitzlist"/>
              <w:spacing w:after="0" w:line="240" w:lineRule="auto"/>
              <w:ind w:left="0"/>
            </w:pPr>
            <w:r w:rsidRPr="34C441FE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83183" w14:paraId="7C4C0247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D3F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Podstawowe sposoby rozumienia terminu „prawo”</w:t>
            </w:r>
          </w:p>
        </w:tc>
      </w:tr>
      <w:tr w:rsidR="00483183" w14:paraId="7A24194B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8AA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Podstawowe koncepcje prawa</w:t>
            </w:r>
          </w:p>
        </w:tc>
      </w:tr>
      <w:tr w:rsidR="00483183" w14:paraId="7C880903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FCD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Prawo a inne systemy normatywne</w:t>
            </w:r>
          </w:p>
        </w:tc>
      </w:tr>
      <w:tr w:rsidR="00483183" w14:paraId="578054A7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95C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prawa</w:t>
            </w:r>
          </w:p>
        </w:tc>
      </w:tr>
      <w:tr w:rsidR="00483183" w14:paraId="2A48A77B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490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Norma prawa – właściwości i budowa</w:t>
            </w:r>
          </w:p>
        </w:tc>
      </w:tr>
      <w:tr w:rsidR="00483183" w14:paraId="1FA34980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4DD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Przepisy prawne</w:t>
            </w:r>
          </w:p>
        </w:tc>
      </w:tr>
      <w:tr w:rsidR="00483183" w14:paraId="3CA72E4F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CBD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Stosunki prawne</w:t>
            </w:r>
          </w:p>
        </w:tc>
      </w:tr>
      <w:tr w:rsidR="00483183" w14:paraId="476925E9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559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Obowiązywanie prawa</w:t>
            </w:r>
          </w:p>
        </w:tc>
      </w:tr>
      <w:tr w:rsidR="00483183" w14:paraId="046DF317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925E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Funkcje prawa</w:t>
            </w:r>
          </w:p>
        </w:tc>
      </w:tr>
      <w:tr w:rsidR="00483183" w14:paraId="3E1EC326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CB14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Tworzenie prawa</w:t>
            </w:r>
          </w:p>
        </w:tc>
      </w:tr>
      <w:tr w:rsidR="00483183" w14:paraId="13D52A5E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10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Stosowanie prawa</w:t>
            </w:r>
          </w:p>
        </w:tc>
      </w:tr>
      <w:tr w:rsidR="00483183" w14:paraId="7B0BB896" w14:textId="77777777" w:rsidTr="0D196CB0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6FB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Odpowiedzialność prawna</w:t>
            </w:r>
          </w:p>
        </w:tc>
      </w:tr>
    </w:tbl>
    <w:p w14:paraId="7E1E66A6" w14:textId="4061A1F8" w:rsidR="0D196CB0" w:rsidRDefault="0D196CB0" w:rsidP="0D196CB0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61F0D56C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14:paraId="637805D2" w14:textId="77777777" w:rsidR="00483183" w:rsidRDefault="00483183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14:paraId="37762DA7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Analiza tekst</w:t>
      </w:r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w z dyskusją, projekt badawczy, </w:t>
      </w:r>
    </w:p>
    <w:p w14:paraId="463F29E8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1078A5AC" w14:textId="77777777" w:rsidR="00483183" w:rsidRDefault="00D2391A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14:paraId="17AD93B2" w14:textId="77777777" w:rsidR="00483183" w:rsidRDefault="00483183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0DE4B5B7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83183" w14:paraId="5C3740EA" w14:textId="77777777" w:rsidTr="0D196CB0">
        <w:trPr>
          <w:trHeight w:val="85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A4F7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580F" w14:textId="3B9D07F8" w:rsidR="00483183" w:rsidRDefault="00D2391A" w:rsidP="34C441FE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  <w:lang w:val="es-ES"/>
              </w:rPr>
              <w:t>ó</w:t>
            </w: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162C1010"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12080E0F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CD06" w14:textId="77777777" w:rsidR="00483183" w:rsidRDefault="00D2391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483183" w14:paraId="0B143E2A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8564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pt-PT"/>
              </w:rPr>
              <w:t xml:space="preserve">ek_ 01 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8DA8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6B7E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107BF121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F0E4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_ 02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57EE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475A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56D16BD1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746F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EK_03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BE2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9D6C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4EE91563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E71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de-DE"/>
              </w:rPr>
              <w:t>4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0B42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CD0A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696EEE51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1096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en-US"/>
              </w:rPr>
              <w:t>5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30F1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7D6D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7D01ACBD" w14:textId="77777777" w:rsidTr="0D196CB0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F495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en-US"/>
              </w:rPr>
              <w:t>6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1EE7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14F7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6204FF1" w14:textId="77777777" w:rsidR="00483183" w:rsidRDefault="00483183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2DBF0D7D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74AC60D1" w14:textId="150E7DFA" w:rsidR="0D196CB0" w:rsidRDefault="0D196CB0" w:rsidP="0D196CB0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0AFAEE5A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B62F1B3" w14:textId="77777777" w:rsidR="00483183" w:rsidRDefault="00483183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967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83183" w14:paraId="1D1C52A2" w14:textId="77777777" w:rsidTr="0D196CB0">
        <w:trPr>
          <w:trHeight w:val="945"/>
        </w:trPr>
        <w:tc>
          <w:tcPr>
            <w:tcW w:w="967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34E" w14:textId="399F7A9B" w:rsidR="00483183" w:rsidRDefault="00D2391A" w:rsidP="34C441F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34C441FE">
              <w:rPr>
                <w:rFonts w:ascii="Corbel" w:eastAsia="Corbel" w:hAnsi="Corbel" w:cs="Corbel"/>
                <w:b w:val="0"/>
                <w:bCs w:val="0"/>
                <w:smallCaps w:val="0"/>
              </w:rPr>
              <w:t>Ocena wystawiana jest w oparciu oceny cząstkowe obejmujące aktywność w czasie zajęć i wygłoszenie referatu i kolokwium. Studenci aktywni w toku semestru mogą zostać zwolnieni z kolokwium.</w:t>
            </w:r>
          </w:p>
        </w:tc>
      </w:tr>
    </w:tbl>
    <w:p w14:paraId="19219836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32066DA3" w14:textId="77777777" w:rsidR="00483183" w:rsidRDefault="00D2391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07594D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07594D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14:paraId="296FEF7D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83183" w14:paraId="63D9DE79" w14:textId="77777777" w:rsidTr="0D196CB0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2BB7" w14:textId="77777777" w:rsidR="00483183" w:rsidRDefault="00D239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CCBA" w14:textId="77777777" w:rsidR="00483183" w:rsidRDefault="00D239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83183" w14:paraId="016630EA" w14:textId="77777777" w:rsidTr="0D196CB0">
        <w:trPr>
          <w:trHeight w:val="619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92D5" w14:textId="77777777" w:rsidR="00483183" w:rsidRDefault="00D2391A">
            <w:pPr>
              <w:pStyle w:val="Akapitzlist"/>
              <w:spacing w:after="0" w:line="240" w:lineRule="auto"/>
              <w:ind w:left="0"/>
            </w:pPr>
            <w:r w:rsidRPr="0D196CB0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 harmonogramu </w:t>
            </w:r>
            <w:proofErr w:type="spellStart"/>
            <w:r w:rsidRPr="0D196CB0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D196CB0">
              <w:rPr>
                <w:rFonts w:ascii="Corbel" w:eastAsia="Corbel" w:hAnsi="Corbel" w:cs="Corbel"/>
                <w:sz w:val="24"/>
                <w:szCs w:val="24"/>
                <w:lang w:val="es-ES"/>
              </w:rPr>
              <w:t>ó</w:t>
            </w:r>
            <w:r w:rsidRPr="0D196CB0">
              <w:rPr>
                <w:rFonts w:ascii="Corbel" w:eastAsia="Corbel" w:hAnsi="Corbel" w:cs="Corbel"/>
                <w:sz w:val="24"/>
                <w:szCs w:val="24"/>
              </w:rPr>
              <w:t xml:space="preserve">w 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3216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483183" w14:paraId="370080A6" w14:textId="77777777" w:rsidTr="0D196CB0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A6CD" w14:textId="77777777" w:rsidR="00483183" w:rsidRDefault="00D2391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1E47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483183" w14:paraId="5AB7F672" w14:textId="77777777" w:rsidTr="0D196CB0">
        <w:trPr>
          <w:trHeight w:val="85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431A" w14:textId="77777777" w:rsidR="00483183" w:rsidRDefault="00D2391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35C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40</w:t>
            </w:r>
          </w:p>
        </w:tc>
      </w:tr>
      <w:tr w:rsidR="00483183" w14:paraId="2B55E3E1" w14:textId="77777777" w:rsidTr="0D196CB0">
        <w:trPr>
          <w:trHeight w:val="29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2727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71A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75</w:t>
            </w:r>
          </w:p>
        </w:tc>
      </w:tr>
      <w:tr w:rsidR="00483183" w14:paraId="42922784" w14:textId="77777777" w:rsidTr="0D196CB0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C35E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815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69D0D3C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0334C7B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</w:t>
      </w:r>
    </w:p>
    <w:p w14:paraId="54CD245A" w14:textId="77777777" w:rsidR="00483183" w:rsidRDefault="00483183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7513" w:type="dxa"/>
        <w:tblInd w:w="78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83183" w14:paraId="146D6691" w14:textId="77777777" w:rsidTr="0D196CB0">
        <w:trPr>
          <w:trHeight w:val="290"/>
        </w:trPr>
        <w:tc>
          <w:tcPr>
            <w:tcW w:w="35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8D25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BE67" w14:textId="5BF3997A" w:rsidR="00483183" w:rsidRDefault="5F1DE4A9">
            <w:r>
              <w:t>Nie dotyczy</w:t>
            </w:r>
          </w:p>
        </w:tc>
      </w:tr>
      <w:tr w:rsidR="00483183" w14:paraId="05EFD703" w14:textId="77777777" w:rsidTr="0D196CB0">
        <w:trPr>
          <w:trHeight w:val="290"/>
        </w:trPr>
        <w:tc>
          <w:tcPr>
            <w:tcW w:w="35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DC5D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B5B0" w14:textId="69A3A3C4" w:rsidR="00483183" w:rsidRDefault="247863E9">
            <w:r>
              <w:t>Nie dotyczy</w:t>
            </w:r>
          </w:p>
        </w:tc>
      </w:tr>
    </w:tbl>
    <w:p w14:paraId="30D7AA69" w14:textId="77777777" w:rsidR="00483183" w:rsidRDefault="00483183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7196D064" w14:textId="77777777" w:rsidR="00483183" w:rsidRDefault="00483183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7630DC2B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tbl>
      <w:tblPr>
        <w:tblStyle w:val="Tabela-Siatka"/>
        <w:tblW w:w="7513" w:type="dxa"/>
        <w:tblInd w:w="78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83183" w14:paraId="34989633" w14:textId="77777777" w:rsidTr="0D196CB0">
        <w:trPr>
          <w:trHeight w:val="2170"/>
        </w:trPr>
        <w:tc>
          <w:tcPr>
            <w:tcW w:w="751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9695" w14:textId="77777777" w:rsidR="00483183" w:rsidRDefault="00D2391A" w:rsidP="0D196CB0">
            <w:pPr>
              <w:pStyle w:val="Punktygwne"/>
              <w:spacing w:after="0"/>
              <w:rPr>
                <w:rFonts w:ascii="Corbel" w:eastAsia="Corbel" w:hAnsi="Corbel" w:cs="Corbel"/>
              </w:rPr>
            </w:pPr>
            <w:r w:rsidRPr="0D196CB0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0AD45B68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lang w:val="nl-NL"/>
              </w:rPr>
              <w:t>G. Maro</w:t>
            </w:r>
            <w:r>
              <w:rPr>
                <w:rFonts w:ascii="Corbel" w:eastAsia="Corbel" w:hAnsi="Corbel" w:cs="Corbel"/>
                <w:b w:val="0"/>
                <w:bCs w:val="0"/>
              </w:rPr>
              <w:t>ń, Wstęp do prawoznawstwa, Rzesz</w:t>
            </w:r>
            <w:r>
              <w:rPr>
                <w:rFonts w:ascii="Corbel" w:eastAsia="Corbel" w:hAnsi="Corbel" w:cs="Corbel"/>
                <w:b w:val="0"/>
                <w:bC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</w:rPr>
              <w:t>w 2011</w:t>
            </w:r>
          </w:p>
          <w:p w14:paraId="683E4E65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G. L. Seidler, H. Groszyk, A. Pieniążek, Wprowadzenie do nauki o państwie i prawie, Lublin 2003.</w:t>
            </w:r>
          </w:p>
          <w:p w14:paraId="34FF1C98" w14:textId="77777777" w:rsidR="00483183" w:rsidRDefault="00483183">
            <w:pPr>
              <w:pStyle w:val="Punktygwne"/>
              <w:spacing w:before="0" w:after="0"/>
            </w:pPr>
          </w:p>
        </w:tc>
      </w:tr>
      <w:tr w:rsidR="00483183" w14:paraId="4038BDB4" w14:textId="77777777" w:rsidTr="0D196CB0">
        <w:trPr>
          <w:trHeight w:val="4050"/>
        </w:trPr>
        <w:tc>
          <w:tcPr>
            <w:tcW w:w="751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B1D9" w14:textId="77777777" w:rsidR="00483183" w:rsidRDefault="00D2391A" w:rsidP="0D196CB0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D196CB0">
              <w:rPr>
                <w:rFonts w:ascii="Corbel" w:eastAsia="Corbel" w:hAnsi="Corbel" w:cs="Corbel"/>
                <w:smallCaps w:val="0"/>
              </w:rPr>
              <w:lastRenderedPageBreak/>
              <w:t>Literatura uzupełniają</w:t>
            </w:r>
            <w:r w:rsidRPr="0D196CB0">
              <w:rPr>
                <w:rFonts w:ascii="Corbel" w:eastAsia="Corbel" w:hAnsi="Corbel" w:cs="Corbel"/>
                <w:smallCaps w:val="0"/>
                <w:lang w:val="it-IT"/>
              </w:rPr>
              <w:t xml:space="preserve">ca: </w:t>
            </w:r>
          </w:p>
          <w:p w14:paraId="2D8F7AD2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pt-PT"/>
              </w:rPr>
              <w:t>NAUKA O PA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STWIE I PRAWIE. WYBRANE ZAGADNIENIA, RED. S. GRABOWSKA, RZESZ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W 2017</w:t>
            </w:r>
          </w:p>
          <w:p w14:paraId="5C951874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L. MORAWSKI, WST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 DO PRAWOZNAWSTWA, TORU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 2011</w:t>
            </w:r>
          </w:p>
          <w:p w14:paraId="335C48F1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Z. ZIEMBI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SKI, S. WRONKOWSKA, ZARYS TEORII PRAWA, POZNA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 2001</w:t>
            </w:r>
          </w:p>
          <w:p w14:paraId="48CE6EDD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J. NOWACKI, Z. TOBOR, WST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 DO PRAWOZNAWSTWA, WARSZAWA 2007</w:t>
            </w:r>
          </w:p>
          <w:p w14:paraId="66A94185" w14:textId="77777777" w:rsidR="00483183" w:rsidRDefault="00D239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Z. PULKA, PODSTAWY PRAWA, POZNA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 2008</w:t>
            </w:r>
          </w:p>
          <w:p w14:paraId="6D072C0D" w14:textId="77777777" w:rsidR="00483183" w:rsidRDefault="00483183">
            <w:pPr>
              <w:pStyle w:val="Punktygwne"/>
              <w:spacing w:before="0" w:after="0"/>
            </w:pPr>
          </w:p>
        </w:tc>
      </w:tr>
    </w:tbl>
    <w:p w14:paraId="48A21919" w14:textId="77777777" w:rsidR="00483183" w:rsidRDefault="00483183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1F88A98" w14:textId="77777777" w:rsidR="00483183" w:rsidRDefault="00D2391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83183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8FDE8" w14:textId="77777777" w:rsidR="008C5874" w:rsidRDefault="008C5874">
      <w:pPr>
        <w:spacing w:after="0" w:line="240" w:lineRule="auto"/>
      </w:pPr>
      <w:r>
        <w:separator/>
      </w:r>
    </w:p>
  </w:endnote>
  <w:endnote w:type="continuationSeparator" w:id="0">
    <w:p w14:paraId="07FFD2DD" w14:textId="77777777" w:rsidR="008C5874" w:rsidRDefault="008C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18F9B" w14:textId="77777777" w:rsidR="00483183" w:rsidRDefault="004831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A5CB5" w14:textId="77777777" w:rsidR="008C5874" w:rsidRDefault="008C5874">
      <w:pPr>
        <w:spacing w:after="0" w:line="240" w:lineRule="auto"/>
      </w:pPr>
      <w:r>
        <w:separator/>
      </w:r>
    </w:p>
  </w:footnote>
  <w:footnote w:type="continuationSeparator" w:id="0">
    <w:p w14:paraId="25E0977D" w14:textId="77777777" w:rsidR="008C5874" w:rsidRDefault="008C5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601FE" w14:textId="77777777" w:rsidR="00483183" w:rsidRDefault="004831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11F1D"/>
    <w:multiLevelType w:val="hybridMultilevel"/>
    <w:tmpl w:val="CAA48874"/>
    <w:numStyleLink w:val="Zaimportowanystyl1"/>
  </w:abstractNum>
  <w:abstractNum w:abstractNumId="1" w15:restartNumberingAfterBreak="0">
    <w:nsid w:val="7E0305DB"/>
    <w:multiLevelType w:val="hybridMultilevel"/>
    <w:tmpl w:val="CAA48874"/>
    <w:styleLink w:val="Zaimportowanystyl1"/>
    <w:lvl w:ilvl="0" w:tplc="515CCA0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C2284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422EF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BE9DE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CA53B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6ABC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C067F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90283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0EDB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83"/>
    <w:rsid w:val="00041AE1"/>
    <w:rsid w:val="00060F05"/>
    <w:rsid w:val="0007594D"/>
    <w:rsid w:val="00261529"/>
    <w:rsid w:val="0027386E"/>
    <w:rsid w:val="00393EE2"/>
    <w:rsid w:val="00483183"/>
    <w:rsid w:val="00484649"/>
    <w:rsid w:val="005449CB"/>
    <w:rsid w:val="008041E1"/>
    <w:rsid w:val="00812010"/>
    <w:rsid w:val="008C5874"/>
    <w:rsid w:val="0098534B"/>
    <w:rsid w:val="00CB7F33"/>
    <w:rsid w:val="00D2391A"/>
    <w:rsid w:val="00E073D9"/>
    <w:rsid w:val="00F36D54"/>
    <w:rsid w:val="00F60F07"/>
    <w:rsid w:val="00F83AC1"/>
    <w:rsid w:val="00FF7E3F"/>
    <w:rsid w:val="033286BD"/>
    <w:rsid w:val="0D196CB0"/>
    <w:rsid w:val="12157C81"/>
    <w:rsid w:val="13051AFD"/>
    <w:rsid w:val="162C1010"/>
    <w:rsid w:val="18067E72"/>
    <w:rsid w:val="1B4D3593"/>
    <w:rsid w:val="1E84D655"/>
    <w:rsid w:val="2020A6B6"/>
    <w:rsid w:val="22C1E91F"/>
    <w:rsid w:val="247863E9"/>
    <w:rsid w:val="29AEBFAA"/>
    <w:rsid w:val="2AFBB503"/>
    <w:rsid w:val="33C7FB08"/>
    <w:rsid w:val="34C441FE"/>
    <w:rsid w:val="36FF9BCA"/>
    <w:rsid w:val="410EBF8E"/>
    <w:rsid w:val="412555D0"/>
    <w:rsid w:val="498C2A8B"/>
    <w:rsid w:val="4A554DDC"/>
    <w:rsid w:val="52C84234"/>
    <w:rsid w:val="5F1DE4A9"/>
    <w:rsid w:val="63D02584"/>
    <w:rsid w:val="68A59A14"/>
    <w:rsid w:val="6D52CB85"/>
    <w:rsid w:val="6EFBB33B"/>
    <w:rsid w:val="76EDFBCE"/>
    <w:rsid w:val="7889CC2F"/>
    <w:rsid w:val="79154DA4"/>
    <w:rsid w:val="7B729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786A"/>
  <w15:docId w15:val="{79E1F34D-1EF1-4991-9612-817DFCC7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NormalTable0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94D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Pikus</cp:lastModifiedBy>
  <cp:revision>16</cp:revision>
  <dcterms:created xsi:type="dcterms:W3CDTF">2021-12-05T15:24:00Z</dcterms:created>
  <dcterms:modified xsi:type="dcterms:W3CDTF">2024-08-21T11:31:00Z</dcterms:modified>
</cp:coreProperties>
</file>