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9203" w14:textId="0056B8CB" w:rsidR="00760EE0" w:rsidRPr="00913ECA" w:rsidRDefault="00760EE0" w:rsidP="00415B77">
      <w:pPr>
        <w:spacing w:line="240" w:lineRule="auto"/>
        <w:ind w:left="2268" w:right="-284"/>
        <w:jc w:val="right"/>
        <w:rPr>
          <w:rFonts w:ascii="Corbel" w:hAnsi="Corbel"/>
          <w:i/>
        </w:rPr>
      </w:pPr>
      <w:r w:rsidRPr="00913ECA">
        <w:rPr>
          <w:rFonts w:ascii="Corbel" w:hAnsi="Corbel"/>
          <w:i/>
        </w:rPr>
        <w:t>Zał</w:t>
      </w:r>
      <w:r w:rsidR="00884C49">
        <w:rPr>
          <w:rFonts w:ascii="Corbel" w:hAnsi="Corbel"/>
          <w:i/>
        </w:rPr>
        <w:t>.</w:t>
      </w:r>
      <w:r w:rsidRPr="00913ECA">
        <w:rPr>
          <w:rFonts w:ascii="Corbel" w:hAnsi="Corbel"/>
          <w:i/>
        </w:rPr>
        <w:t xml:space="preserve"> nr </w:t>
      </w:r>
      <w:r w:rsidR="00884C49">
        <w:rPr>
          <w:rFonts w:ascii="Corbel" w:hAnsi="Corbel"/>
          <w:i/>
        </w:rPr>
        <w:t>12</w:t>
      </w:r>
      <w:r w:rsidRPr="00913ECA">
        <w:rPr>
          <w:rFonts w:ascii="Corbel" w:hAnsi="Corbel"/>
          <w:i/>
        </w:rPr>
        <w:t>.2</w:t>
      </w:r>
      <w:r w:rsidR="00884C49">
        <w:rPr>
          <w:rFonts w:ascii="Corbel" w:hAnsi="Corbel"/>
          <w:i/>
        </w:rPr>
        <w:t>.</w:t>
      </w:r>
      <w:r w:rsidRPr="00913ECA">
        <w:rPr>
          <w:rFonts w:ascii="Corbel" w:hAnsi="Corbel"/>
          <w:i/>
        </w:rPr>
        <w:t xml:space="preserve"> </w:t>
      </w:r>
      <w:r w:rsidR="006A09D6">
        <w:rPr>
          <w:rFonts w:ascii="Corbel" w:hAnsi="Corbel"/>
          <w:i/>
        </w:rPr>
        <w:t xml:space="preserve">do Uchwały nr </w:t>
      </w:r>
      <w:r w:rsidR="00884C49">
        <w:rPr>
          <w:rFonts w:ascii="Corbel" w:hAnsi="Corbel"/>
          <w:i/>
        </w:rPr>
        <w:t>…</w:t>
      </w:r>
      <w:r w:rsidR="006A09D6">
        <w:rPr>
          <w:rFonts w:ascii="Corbel" w:hAnsi="Corbel"/>
          <w:i/>
        </w:rPr>
        <w:t>/0</w:t>
      </w:r>
      <w:r w:rsidR="00884C49">
        <w:rPr>
          <w:rFonts w:ascii="Corbel" w:hAnsi="Corbel"/>
          <w:i/>
        </w:rPr>
        <w:t>6</w:t>
      </w:r>
      <w:r w:rsidR="006A09D6">
        <w:rPr>
          <w:rFonts w:ascii="Corbel" w:hAnsi="Corbel"/>
          <w:i/>
        </w:rPr>
        <w:t>/202</w:t>
      </w:r>
      <w:r w:rsidR="00884C49">
        <w:rPr>
          <w:rFonts w:ascii="Corbel" w:hAnsi="Corbel"/>
          <w:i/>
        </w:rPr>
        <w:t>4</w:t>
      </w:r>
      <w:r w:rsidR="006A09D6">
        <w:rPr>
          <w:rFonts w:ascii="Corbel" w:hAnsi="Corbel"/>
          <w:i/>
        </w:rPr>
        <w:t xml:space="preserve"> Senatu </w:t>
      </w:r>
      <w:r w:rsidR="00415B77">
        <w:rPr>
          <w:rFonts w:ascii="Corbel" w:hAnsi="Corbel"/>
          <w:i/>
        </w:rPr>
        <w:t>UR</w:t>
      </w:r>
      <w:r w:rsidR="00415B77">
        <w:rPr>
          <w:rFonts w:ascii="Corbel" w:hAnsi="Corbel"/>
          <w:i/>
        </w:rPr>
        <w:br/>
      </w:r>
      <w:r w:rsidR="006A09D6">
        <w:rPr>
          <w:rFonts w:ascii="Corbel" w:hAnsi="Corbel"/>
          <w:i/>
        </w:rPr>
        <w:t>z dnia 2</w:t>
      </w:r>
      <w:r w:rsidR="00884C49">
        <w:rPr>
          <w:rFonts w:ascii="Corbel" w:hAnsi="Corbel"/>
          <w:i/>
        </w:rPr>
        <w:t>7 czerwca</w:t>
      </w:r>
      <w:r w:rsidR="006A09D6">
        <w:rPr>
          <w:rFonts w:ascii="Corbel" w:hAnsi="Corbel"/>
          <w:i/>
        </w:rPr>
        <w:t xml:space="preserve"> 202</w:t>
      </w:r>
      <w:r w:rsidR="00884C49">
        <w:rPr>
          <w:rFonts w:ascii="Corbel" w:hAnsi="Corbel"/>
          <w:i/>
        </w:rPr>
        <w:t>4</w:t>
      </w:r>
      <w:r w:rsidR="006A09D6">
        <w:rPr>
          <w:rFonts w:ascii="Corbel" w:hAnsi="Corbel"/>
          <w:i/>
        </w:rPr>
        <w:t xml:space="preserve"> r.</w:t>
      </w:r>
    </w:p>
    <w:p w14:paraId="1B4A5EA6" w14:textId="77777777" w:rsidR="00760EE0" w:rsidRPr="00A04092" w:rsidRDefault="00760EE0" w:rsidP="00760EE0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14:paraId="0F1DCCD1" w14:textId="77777777" w:rsidR="00760EE0" w:rsidRPr="00A04092" w:rsidRDefault="00760EE0" w:rsidP="00760EE0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>OPIS ZAKŁADANYCH EFEKTÓW UCZENIA</w:t>
      </w:r>
      <w:bookmarkStart w:id="0" w:name="_GoBack"/>
      <w:bookmarkEnd w:id="0"/>
      <w:r w:rsidRPr="00A04092">
        <w:rPr>
          <w:rFonts w:ascii="Corbel" w:hAnsi="Corbel"/>
          <w:b/>
          <w:sz w:val="24"/>
          <w:szCs w:val="24"/>
        </w:rPr>
        <w:t xml:space="preserve"> SIĘ</w:t>
      </w:r>
    </w:p>
    <w:p w14:paraId="05471E7C" w14:textId="3E7CC90E" w:rsidR="00760EE0" w:rsidRPr="00077CB3" w:rsidRDefault="00760EE0" w:rsidP="00415B77">
      <w:pPr>
        <w:ind w:left="2124" w:firstLine="708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akademickiego </w:t>
      </w:r>
      <w:r w:rsidR="00CB4B8D">
        <w:rPr>
          <w:rFonts w:ascii="Corbel" w:hAnsi="Corbel"/>
          <w:i/>
          <w:sz w:val="24"/>
          <w:szCs w:val="24"/>
        </w:rPr>
        <w:t>202</w:t>
      </w:r>
      <w:r w:rsidR="00884C49">
        <w:rPr>
          <w:rFonts w:ascii="Corbel" w:hAnsi="Corbel"/>
          <w:i/>
          <w:sz w:val="24"/>
          <w:szCs w:val="24"/>
        </w:rPr>
        <w:t>4</w:t>
      </w:r>
      <w:r w:rsidR="00CB4B8D">
        <w:rPr>
          <w:rFonts w:ascii="Corbel" w:hAnsi="Corbel"/>
          <w:i/>
          <w:sz w:val="24"/>
          <w:szCs w:val="24"/>
        </w:rPr>
        <w:t>/202</w:t>
      </w:r>
      <w:r w:rsidR="00884C49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268"/>
      </w:tblGrid>
      <w:tr w:rsidR="00760EE0" w:rsidRPr="00A04092" w14:paraId="5DEE22B4" w14:textId="77777777" w:rsidTr="005B4C0E">
        <w:tc>
          <w:tcPr>
            <w:tcW w:w="5211" w:type="dxa"/>
            <w:gridSpan w:val="2"/>
          </w:tcPr>
          <w:p w14:paraId="14692323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2075B003" w14:textId="704F3EB1" w:rsidR="00760EE0" w:rsidRPr="00A04092" w:rsidRDefault="00CB4B8D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Komunikacja międzykulturowa</w:t>
            </w:r>
          </w:p>
        </w:tc>
      </w:tr>
      <w:tr w:rsidR="00760EE0" w:rsidRPr="00A04092" w14:paraId="2942B548" w14:textId="77777777" w:rsidTr="005B4C0E">
        <w:tc>
          <w:tcPr>
            <w:tcW w:w="5211" w:type="dxa"/>
            <w:gridSpan w:val="2"/>
          </w:tcPr>
          <w:p w14:paraId="13B63566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502B5402" w14:textId="32581857" w:rsidR="00760EE0" w:rsidRPr="00A04092" w:rsidRDefault="00CB4B8D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Drugi stopień</w:t>
            </w:r>
          </w:p>
        </w:tc>
      </w:tr>
      <w:tr w:rsidR="00760EE0" w:rsidRPr="00A04092" w14:paraId="72DFA56D" w14:textId="77777777" w:rsidTr="005B4C0E">
        <w:tc>
          <w:tcPr>
            <w:tcW w:w="5211" w:type="dxa"/>
            <w:gridSpan w:val="2"/>
          </w:tcPr>
          <w:p w14:paraId="7F315BDA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239DAC17" w14:textId="656548E0" w:rsidR="00760EE0" w:rsidRPr="00A04092" w:rsidRDefault="00CB4B8D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760EE0" w:rsidRPr="00A04092" w14:paraId="47DD963C" w14:textId="77777777" w:rsidTr="005B4C0E">
        <w:tc>
          <w:tcPr>
            <w:tcW w:w="10031" w:type="dxa"/>
            <w:gridSpan w:val="4"/>
          </w:tcPr>
          <w:p w14:paraId="08DA33D9" w14:textId="4A1F045F" w:rsidR="00760EE0" w:rsidRPr="00A04092" w:rsidRDefault="00760EE0" w:rsidP="005B4C0E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A04092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A04092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A04092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5A6ED6">
              <w:rPr>
                <w:rFonts w:ascii="Corbel" w:eastAsia="Times New Roman" w:hAnsi="Corbel" w:cs="Arial"/>
                <w:lang w:eastAsia="pl-PL"/>
              </w:rPr>
              <w:t>20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5A6ED6">
              <w:rPr>
                <w:rFonts w:ascii="Corbel" w:eastAsia="Times New Roman" w:hAnsi="Corbel" w:cs="Arial"/>
                <w:lang w:eastAsia="pl-PL"/>
              </w:rPr>
              <w:t>26</w:t>
            </w:r>
            <w:r w:rsidR="00884C49">
              <w:rPr>
                <w:rFonts w:ascii="Corbel" w:eastAsia="Times New Roman" w:hAnsi="Corbel" w:cs="Arial"/>
                <w:lang w:eastAsia="pl-PL"/>
              </w:rPr>
              <w:t xml:space="preserve"> ze zm.</w:t>
            </w:r>
            <w:r w:rsidRPr="00A04092">
              <w:rPr>
                <w:rFonts w:ascii="Corbel" w:eastAsia="Times New Roman" w:hAnsi="Corbel" w:cs="Arial"/>
                <w:lang w:eastAsia="pl-PL"/>
              </w:rPr>
              <w:t>) oraz charakterystyki drugiego stopnia dla poziomów 6 – 7 określone w rozporządzeniu Ministra Nauki i Szkolnictwa Wyższego z dnia 14 listopada 2018 r. (Dz. U. z 2018 r., poz. 2218) w sprawie charakterystyk drugiego stopnia efektów uczenia się dla kwalifikacji na poziomach 6 – 8 Polskiej Ramy Kwalifikacji.</w:t>
            </w:r>
          </w:p>
          <w:p w14:paraId="3603B904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60EE0" w:rsidRPr="00A04092" w14:paraId="747620FF" w14:textId="77777777" w:rsidTr="005B4C0E">
        <w:tc>
          <w:tcPr>
            <w:tcW w:w="2093" w:type="dxa"/>
            <w:vAlign w:val="center"/>
          </w:tcPr>
          <w:p w14:paraId="1AD95617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5670" w:type="dxa"/>
            <w:gridSpan w:val="2"/>
            <w:vAlign w:val="center"/>
          </w:tcPr>
          <w:p w14:paraId="1EC85F1D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14:paraId="07F59C34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Odniesienie do charakterystyk drugiego stopnia PRK*, **</w:t>
            </w:r>
          </w:p>
        </w:tc>
      </w:tr>
      <w:tr w:rsidR="00760EE0" w:rsidRPr="00A04092" w14:paraId="1DA3826C" w14:textId="77777777" w:rsidTr="005B4C0E">
        <w:trPr>
          <w:trHeight w:val="293"/>
        </w:trPr>
        <w:tc>
          <w:tcPr>
            <w:tcW w:w="10031" w:type="dxa"/>
            <w:gridSpan w:val="4"/>
          </w:tcPr>
          <w:p w14:paraId="72DCD9FC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Wiedza: absolwent zna i rozumie</w:t>
            </w:r>
          </w:p>
        </w:tc>
      </w:tr>
      <w:tr w:rsidR="00760EE0" w:rsidRPr="00A04092" w14:paraId="696ADFB0" w14:textId="77777777" w:rsidTr="005B4C0E">
        <w:trPr>
          <w:trHeight w:val="293"/>
        </w:trPr>
        <w:tc>
          <w:tcPr>
            <w:tcW w:w="2093" w:type="dxa"/>
          </w:tcPr>
          <w:p w14:paraId="24CF360A" w14:textId="77777777"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K_W01</w:t>
            </w:r>
          </w:p>
        </w:tc>
        <w:tc>
          <w:tcPr>
            <w:tcW w:w="5670" w:type="dxa"/>
            <w:gridSpan w:val="2"/>
          </w:tcPr>
          <w:p w14:paraId="3C58D814" w14:textId="680E14E3" w:rsidR="00760EE0" w:rsidRPr="00A04092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 pogłębionym stopniu znaczenie wiedzy o komunikowaniu międzykulturowym w systemie nauk oraz jej specyfikę metodologiczną</w:t>
            </w:r>
          </w:p>
        </w:tc>
        <w:tc>
          <w:tcPr>
            <w:tcW w:w="2268" w:type="dxa"/>
          </w:tcPr>
          <w:p w14:paraId="376644D1" w14:textId="4D868462" w:rsidR="00760EE0" w:rsidRPr="00A04092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760EE0" w:rsidRPr="00A04092" w14:paraId="647C0258" w14:textId="77777777" w:rsidTr="005B4C0E">
        <w:trPr>
          <w:trHeight w:val="293"/>
        </w:trPr>
        <w:tc>
          <w:tcPr>
            <w:tcW w:w="2093" w:type="dxa"/>
          </w:tcPr>
          <w:p w14:paraId="44145401" w14:textId="42AC64C9" w:rsidR="00760EE0" w:rsidRPr="00A04092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K_W02</w:t>
            </w:r>
          </w:p>
        </w:tc>
        <w:tc>
          <w:tcPr>
            <w:tcW w:w="5670" w:type="dxa"/>
            <w:gridSpan w:val="2"/>
          </w:tcPr>
          <w:p w14:paraId="5AE787DF" w14:textId="24D2293A" w:rsidR="00760EE0" w:rsidRPr="00A04092" w:rsidRDefault="00DC1BD9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</w:t>
            </w:r>
            <w:r w:rsidR="00B47648">
              <w:rPr>
                <w:rFonts w:ascii="Corbel" w:hAnsi="Corbel"/>
                <w:sz w:val="24"/>
                <w:szCs w:val="24"/>
              </w:rPr>
              <w:t xml:space="preserve"> pogłębionym stopniu wiedzę z zakresu bloków tematycznych dotyczących kultury, komunikacji, filozofii i krytycznego myślenia oraz kierunki rozwoju i najważniejsze osiągnięcia z zakresu komunikacji międzykulturowej</w:t>
            </w:r>
          </w:p>
        </w:tc>
        <w:tc>
          <w:tcPr>
            <w:tcW w:w="2268" w:type="dxa"/>
          </w:tcPr>
          <w:p w14:paraId="7F546A39" w14:textId="205EB2C2" w:rsidR="00760EE0" w:rsidRPr="00A04092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B47648" w:rsidRPr="00A04092" w14:paraId="3B17C186" w14:textId="77777777" w:rsidTr="005B4C0E">
        <w:trPr>
          <w:trHeight w:val="293"/>
        </w:trPr>
        <w:tc>
          <w:tcPr>
            <w:tcW w:w="2093" w:type="dxa"/>
          </w:tcPr>
          <w:p w14:paraId="4F14F1D0" w14:textId="6E5698F8" w:rsidR="00B47648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</w:t>
            </w:r>
            <w:r w:rsidR="005416B1"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14:paraId="718D8F2D" w14:textId="479BCACE" w:rsidR="00B47648" w:rsidRDefault="00DC1BD9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f</w:t>
            </w:r>
            <w:r w:rsidR="00B47648">
              <w:rPr>
                <w:rFonts w:ascii="Corbel" w:hAnsi="Corbel"/>
                <w:sz w:val="24"/>
                <w:szCs w:val="24"/>
              </w:rPr>
              <w:t>undamentalne dylematy związane z kontaktami międzykulturowymi we współczesnym świecie</w:t>
            </w:r>
          </w:p>
        </w:tc>
        <w:tc>
          <w:tcPr>
            <w:tcW w:w="2268" w:type="dxa"/>
          </w:tcPr>
          <w:p w14:paraId="5EBAB0A6" w14:textId="3F522FD8" w:rsidR="00B47648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B47648" w:rsidRPr="00A04092" w14:paraId="6E20D6A1" w14:textId="77777777" w:rsidTr="005B4C0E">
        <w:trPr>
          <w:trHeight w:val="293"/>
        </w:trPr>
        <w:tc>
          <w:tcPr>
            <w:tcW w:w="2093" w:type="dxa"/>
          </w:tcPr>
          <w:p w14:paraId="0E7D85FD" w14:textId="447282D0" w:rsidR="00B47648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K_W04</w:t>
            </w:r>
          </w:p>
        </w:tc>
        <w:tc>
          <w:tcPr>
            <w:tcW w:w="5670" w:type="dxa"/>
            <w:gridSpan w:val="2"/>
          </w:tcPr>
          <w:p w14:paraId="0089E15A" w14:textId="24F15A34" w:rsidR="00B47648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 w:rsidRPr="00B47648">
              <w:rPr>
                <w:rFonts w:ascii="Corbel" w:hAnsi="Corbel"/>
                <w:sz w:val="24"/>
                <w:szCs w:val="24"/>
              </w:rPr>
              <w:t>kompleksową naturę języka oraz jego złożoności i historyczno-kulturową zmienność</w:t>
            </w:r>
          </w:p>
        </w:tc>
        <w:tc>
          <w:tcPr>
            <w:tcW w:w="2268" w:type="dxa"/>
          </w:tcPr>
          <w:p w14:paraId="4496F424" w14:textId="78F06022" w:rsidR="00B47648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B47648" w:rsidRPr="00A04092" w14:paraId="7239B4ED" w14:textId="77777777" w:rsidTr="005B4C0E">
        <w:trPr>
          <w:trHeight w:val="293"/>
        </w:trPr>
        <w:tc>
          <w:tcPr>
            <w:tcW w:w="2093" w:type="dxa"/>
          </w:tcPr>
          <w:p w14:paraId="64E356FB" w14:textId="6AB88E8D" w:rsidR="00B47648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K_W05</w:t>
            </w:r>
          </w:p>
        </w:tc>
        <w:tc>
          <w:tcPr>
            <w:tcW w:w="5670" w:type="dxa"/>
            <w:gridSpan w:val="2"/>
          </w:tcPr>
          <w:p w14:paraId="008CD193" w14:textId="053176E3" w:rsidR="00B47648" w:rsidRPr="00B47648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relacje między strukturami i instytucjami społeczno-kulturalnymi w skali międzynarodowej i międzykulturowej oraz normy i reguły (prawne, organizacyjne, moralne, etyczne) organizujące struktury i instytucje społeczne</w:t>
            </w:r>
          </w:p>
        </w:tc>
        <w:tc>
          <w:tcPr>
            <w:tcW w:w="2268" w:type="dxa"/>
          </w:tcPr>
          <w:p w14:paraId="3550A794" w14:textId="50A6DC0D" w:rsidR="00B47648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B47648" w:rsidRPr="00A04092" w14:paraId="6A78DB8F" w14:textId="77777777" w:rsidTr="005B4C0E">
        <w:trPr>
          <w:trHeight w:val="293"/>
        </w:trPr>
        <w:tc>
          <w:tcPr>
            <w:tcW w:w="2093" w:type="dxa"/>
          </w:tcPr>
          <w:p w14:paraId="217C0214" w14:textId="43A927F1" w:rsidR="00B47648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K_W06</w:t>
            </w:r>
          </w:p>
        </w:tc>
        <w:tc>
          <w:tcPr>
            <w:tcW w:w="5670" w:type="dxa"/>
            <w:gridSpan w:val="2"/>
          </w:tcPr>
          <w:p w14:paraId="2D687D87" w14:textId="49D1FA78" w:rsidR="00B47648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pojęcia i zasady z zakresu ochrony własności przemysłowej i prawa autorskiego</w:t>
            </w:r>
          </w:p>
        </w:tc>
        <w:tc>
          <w:tcPr>
            <w:tcW w:w="2268" w:type="dxa"/>
          </w:tcPr>
          <w:p w14:paraId="1CA469BB" w14:textId="5B8F6477" w:rsidR="00B47648" w:rsidRDefault="00B47648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760EE0" w:rsidRPr="00A04092" w14:paraId="42D721F9" w14:textId="77777777" w:rsidTr="005B4C0E">
        <w:trPr>
          <w:trHeight w:val="293"/>
        </w:trPr>
        <w:tc>
          <w:tcPr>
            <w:tcW w:w="10031" w:type="dxa"/>
            <w:gridSpan w:val="4"/>
          </w:tcPr>
          <w:p w14:paraId="0472CAB5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Umiejętności: absolwent potrafi</w:t>
            </w:r>
          </w:p>
        </w:tc>
      </w:tr>
      <w:tr w:rsidR="00760EE0" w:rsidRPr="00A04092" w14:paraId="6DD94B08" w14:textId="77777777" w:rsidTr="005B4C0E">
        <w:trPr>
          <w:trHeight w:val="293"/>
        </w:trPr>
        <w:tc>
          <w:tcPr>
            <w:tcW w:w="2093" w:type="dxa"/>
          </w:tcPr>
          <w:p w14:paraId="523F2B57" w14:textId="77777777"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K_U01</w:t>
            </w:r>
          </w:p>
        </w:tc>
        <w:tc>
          <w:tcPr>
            <w:tcW w:w="5670" w:type="dxa"/>
            <w:gridSpan w:val="2"/>
          </w:tcPr>
          <w:p w14:paraId="5C6E994C" w14:textId="0D3CFF8B" w:rsidR="00760EE0" w:rsidRPr="00A04092" w:rsidRDefault="00DE7BF5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wyszukiwać, analizować, oceniać, selekcjonować i użytkować informacje z dziedziny kultury z wykorzystaniem różnych źródeł  </w:t>
            </w:r>
          </w:p>
        </w:tc>
        <w:tc>
          <w:tcPr>
            <w:tcW w:w="2268" w:type="dxa"/>
          </w:tcPr>
          <w:p w14:paraId="19FBD9A5" w14:textId="1FDF5D6A" w:rsidR="00760EE0" w:rsidRPr="00A04092" w:rsidRDefault="00DE7BF5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DE7BF5" w:rsidRPr="00A04092" w14:paraId="2BD3BE61" w14:textId="77777777" w:rsidTr="005B4C0E">
        <w:trPr>
          <w:trHeight w:val="293"/>
        </w:trPr>
        <w:tc>
          <w:tcPr>
            <w:tcW w:w="2093" w:type="dxa"/>
          </w:tcPr>
          <w:p w14:paraId="442065AC" w14:textId="4C16E2DA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>K_U02</w:t>
            </w:r>
          </w:p>
        </w:tc>
        <w:tc>
          <w:tcPr>
            <w:tcW w:w="5670" w:type="dxa"/>
            <w:gridSpan w:val="2"/>
          </w:tcPr>
          <w:p w14:paraId="29E94363" w14:textId="78EF6DCF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formułować złożone i nietypowe problemy badawcze z zakresu dyscyplin dotyczących komunikacji międzykulturowej</w:t>
            </w:r>
          </w:p>
        </w:tc>
        <w:tc>
          <w:tcPr>
            <w:tcW w:w="2268" w:type="dxa"/>
          </w:tcPr>
          <w:p w14:paraId="74CB06E0" w14:textId="36B87256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DE7BF5" w:rsidRPr="00A04092" w14:paraId="1251988D" w14:textId="77777777" w:rsidTr="005B4C0E">
        <w:trPr>
          <w:trHeight w:val="293"/>
        </w:trPr>
        <w:tc>
          <w:tcPr>
            <w:tcW w:w="2093" w:type="dxa"/>
          </w:tcPr>
          <w:p w14:paraId="3E46C6D4" w14:textId="056E3A33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K_U03</w:t>
            </w:r>
          </w:p>
        </w:tc>
        <w:tc>
          <w:tcPr>
            <w:tcW w:w="5670" w:type="dxa"/>
            <w:gridSpan w:val="2"/>
          </w:tcPr>
          <w:p w14:paraId="3C4677CD" w14:textId="6A8A54AB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posługując się właściwymi ujęciami teoretycznym</w:t>
            </w:r>
            <w:r w:rsidR="00DC1BD9">
              <w:rPr>
                <w:rFonts w:ascii="Corbel" w:hAnsi="Corbel"/>
                <w:sz w:val="24"/>
                <w:szCs w:val="24"/>
              </w:rPr>
              <w:t>i</w:t>
            </w:r>
            <w:r>
              <w:rPr>
                <w:rFonts w:ascii="Corbel" w:hAnsi="Corbel"/>
                <w:sz w:val="24"/>
                <w:szCs w:val="24"/>
              </w:rPr>
              <w:t xml:space="preserve"> rozpoznać, zinterpretować i analizować krytycznie różnego rodzaju wytwory kultury i określić ich rangę w procesie komunikacji międzykulturowej</w:t>
            </w:r>
          </w:p>
        </w:tc>
        <w:tc>
          <w:tcPr>
            <w:tcW w:w="2268" w:type="dxa"/>
          </w:tcPr>
          <w:p w14:paraId="766EC391" w14:textId="56AE2B91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DE7BF5" w:rsidRPr="00A04092" w14:paraId="2968552C" w14:textId="77777777" w:rsidTr="005B4C0E">
        <w:trPr>
          <w:trHeight w:val="293"/>
        </w:trPr>
        <w:tc>
          <w:tcPr>
            <w:tcW w:w="2093" w:type="dxa"/>
          </w:tcPr>
          <w:p w14:paraId="514BDD2A" w14:textId="7B245D11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K_U04</w:t>
            </w:r>
          </w:p>
        </w:tc>
        <w:tc>
          <w:tcPr>
            <w:tcW w:w="5670" w:type="dxa"/>
            <w:gridSpan w:val="2"/>
          </w:tcPr>
          <w:p w14:paraId="6670859F" w14:textId="2B0FAE57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 w:rsidRPr="00D9121F">
              <w:rPr>
                <w:rFonts w:ascii="Corbel" w:hAnsi="Corbel"/>
                <w:sz w:val="24"/>
                <w:szCs w:val="24"/>
              </w:rPr>
              <w:t>dobierać i stosować właściwe metody i narzędzia</w:t>
            </w:r>
            <w:r>
              <w:rPr>
                <w:rFonts w:ascii="Corbel" w:hAnsi="Corbel"/>
                <w:sz w:val="24"/>
                <w:szCs w:val="24"/>
              </w:rPr>
              <w:t>,</w:t>
            </w:r>
            <w:r w:rsidRPr="00D9121F">
              <w:rPr>
                <w:rFonts w:ascii="Corbel" w:hAnsi="Corbel"/>
                <w:sz w:val="24"/>
                <w:szCs w:val="24"/>
              </w:rPr>
              <w:t xml:space="preserve"> w tym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D9121F">
              <w:rPr>
                <w:rFonts w:ascii="Corbel" w:hAnsi="Corbel"/>
                <w:sz w:val="24"/>
                <w:szCs w:val="24"/>
              </w:rPr>
              <w:t>zaawansowane techniki informacyjno-komunikacyjne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5C31E26" w14:textId="0A2B4597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DE7BF5" w:rsidRPr="00A04092" w14:paraId="322BDF5F" w14:textId="77777777" w:rsidTr="005B4C0E">
        <w:trPr>
          <w:trHeight w:val="293"/>
        </w:trPr>
        <w:tc>
          <w:tcPr>
            <w:tcW w:w="2093" w:type="dxa"/>
          </w:tcPr>
          <w:p w14:paraId="25EA9680" w14:textId="5E34A3A4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K_U05</w:t>
            </w:r>
          </w:p>
        </w:tc>
        <w:tc>
          <w:tcPr>
            <w:tcW w:w="5670" w:type="dxa"/>
            <w:gridSpan w:val="2"/>
          </w:tcPr>
          <w:p w14:paraId="339C68BE" w14:textId="71B46A1E" w:rsidR="00DE7BF5" w:rsidRPr="00D9121F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 w:rsidRPr="00DE7BF5">
              <w:rPr>
                <w:rFonts w:ascii="Corbel" w:hAnsi="Corbel"/>
                <w:sz w:val="24"/>
                <w:szCs w:val="24"/>
              </w:rPr>
              <w:t xml:space="preserve">porozumiewać się z wykorzystaniem różnych kanałów i technik komunikacyjnych </w:t>
            </w:r>
            <w:r>
              <w:rPr>
                <w:rFonts w:ascii="Corbel" w:hAnsi="Corbel"/>
                <w:sz w:val="24"/>
                <w:szCs w:val="24"/>
              </w:rPr>
              <w:t>z szerokim spektrum odbiorców</w:t>
            </w:r>
            <w:r w:rsidRPr="00DE7BF5">
              <w:rPr>
                <w:rFonts w:ascii="Corbel" w:hAnsi="Corbel"/>
                <w:sz w:val="24"/>
                <w:szCs w:val="24"/>
              </w:rPr>
              <w:t xml:space="preserve"> w zakresie dotyczącym komunikacji międzykulturowej, w języku polskim i wybranych językach obcych</w:t>
            </w:r>
          </w:p>
        </w:tc>
        <w:tc>
          <w:tcPr>
            <w:tcW w:w="2268" w:type="dxa"/>
          </w:tcPr>
          <w:p w14:paraId="126B1C5D" w14:textId="13B8ED49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P7S_UK</w:t>
            </w:r>
          </w:p>
        </w:tc>
      </w:tr>
      <w:tr w:rsidR="00DE7BF5" w:rsidRPr="00A04092" w14:paraId="452CA3E1" w14:textId="77777777" w:rsidTr="005B4C0E">
        <w:trPr>
          <w:trHeight w:val="293"/>
        </w:trPr>
        <w:tc>
          <w:tcPr>
            <w:tcW w:w="2093" w:type="dxa"/>
          </w:tcPr>
          <w:p w14:paraId="7E628296" w14:textId="50C7298C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K_U06</w:t>
            </w:r>
          </w:p>
        </w:tc>
        <w:tc>
          <w:tcPr>
            <w:tcW w:w="5670" w:type="dxa"/>
            <w:gridSpan w:val="2"/>
          </w:tcPr>
          <w:p w14:paraId="2438B67F" w14:textId="52FF943E" w:rsidR="00DE7BF5" w:rsidRP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posługiwać się językiem obcym na poziomie B2+ ESOKJ</w:t>
            </w:r>
          </w:p>
        </w:tc>
        <w:tc>
          <w:tcPr>
            <w:tcW w:w="2268" w:type="dxa"/>
          </w:tcPr>
          <w:p w14:paraId="2EBDDF4F" w14:textId="6CDBBA73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P7S_UK</w:t>
            </w:r>
          </w:p>
        </w:tc>
      </w:tr>
      <w:tr w:rsidR="00DE7BF5" w:rsidRPr="00A04092" w14:paraId="36F47586" w14:textId="77777777" w:rsidTr="005B4C0E">
        <w:trPr>
          <w:trHeight w:val="293"/>
        </w:trPr>
        <w:tc>
          <w:tcPr>
            <w:tcW w:w="2093" w:type="dxa"/>
          </w:tcPr>
          <w:p w14:paraId="6E34E72C" w14:textId="671AF284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K_U07</w:t>
            </w:r>
          </w:p>
        </w:tc>
        <w:tc>
          <w:tcPr>
            <w:tcW w:w="5670" w:type="dxa"/>
            <w:gridSpan w:val="2"/>
          </w:tcPr>
          <w:p w14:paraId="7E9579AB" w14:textId="5498A51D" w:rsidR="00DE7BF5" w:rsidRDefault="00532F22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prowadzić debatę; </w:t>
            </w:r>
            <w:r w:rsidR="00DE7BF5">
              <w:rPr>
                <w:rFonts w:ascii="Corbel" w:hAnsi="Corbel"/>
                <w:sz w:val="24"/>
                <w:szCs w:val="24"/>
              </w:rPr>
              <w:t xml:space="preserve">merytorycznie argumentować z wykorzystaniem poglądów </w:t>
            </w:r>
            <w:r>
              <w:rPr>
                <w:rFonts w:ascii="Corbel" w:hAnsi="Corbel"/>
                <w:sz w:val="24"/>
                <w:szCs w:val="24"/>
              </w:rPr>
              <w:t>własnych oraz innych autorów</w:t>
            </w:r>
          </w:p>
        </w:tc>
        <w:tc>
          <w:tcPr>
            <w:tcW w:w="2268" w:type="dxa"/>
          </w:tcPr>
          <w:p w14:paraId="47698A89" w14:textId="30F2B0AF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PS7_UK</w:t>
            </w:r>
          </w:p>
        </w:tc>
      </w:tr>
      <w:tr w:rsidR="00532F22" w:rsidRPr="00A04092" w14:paraId="5CEC30EB" w14:textId="77777777" w:rsidTr="005B4C0E">
        <w:trPr>
          <w:trHeight w:val="293"/>
        </w:trPr>
        <w:tc>
          <w:tcPr>
            <w:tcW w:w="2093" w:type="dxa"/>
          </w:tcPr>
          <w:p w14:paraId="63C0F384" w14:textId="023F827E" w:rsidR="00532F22" w:rsidRDefault="00532F22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K_U08</w:t>
            </w:r>
          </w:p>
        </w:tc>
        <w:tc>
          <w:tcPr>
            <w:tcW w:w="5670" w:type="dxa"/>
            <w:gridSpan w:val="2"/>
          </w:tcPr>
          <w:p w14:paraId="7C4AED22" w14:textId="6D1C55E0" w:rsidR="00532F22" w:rsidRDefault="00DC1BD9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</w:t>
            </w:r>
            <w:r w:rsidR="00532F22">
              <w:rPr>
                <w:rFonts w:ascii="Corbel" w:hAnsi="Corbel"/>
                <w:sz w:val="24"/>
                <w:szCs w:val="24"/>
              </w:rPr>
              <w:t>ierować pracą zespołu badającego zjawiska z zakresu komunikacji międzykulturowej</w:t>
            </w:r>
          </w:p>
        </w:tc>
        <w:tc>
          <w:tcPr>
            <w:tcW w:w="2268" w:type="dxa"/>
          </w:tcPr>
          <w:p w14:paraId="61783DEA" w14:textId="416E4F9A" w:rsidR="00532F22" w:rsidRDefault="00532F22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P7S_UO</w:t>
            </w:r>
          </w:p>
        </w:tc>
      </w:tr>
      <w:tr w:rsidR="00532F22" w:rsidRPr="00A04092" w14:paraId="2AC7FBD0" w14:textId="77777777" w:rsidTr="005B4C0E">
        <w:trPr>
          <w:trHeight w:val="293"/>
        </w:trPr>
        <w:tc>
          <w:tcPr>
            <w:tcW w:w="2093" w:type="dxa"/>
          </w:tcPr>
          <w:p w14:paraId="2E408D07" w14:textId="60912565" w:rsidR="00532F22" w:rsidRDefault="00532F22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K_U09</w:t>
            </w:r>
          </w:p>
        </w:tc>
        <w:tc>
          <w:tcPr>
            <w:tcW w:w="5670" w:type="dxa"/>
            <w:gridSpan w:val="2"/>
          </w:tcPr>
          <w:p w14:paraId="7D6F126A" w14:textId="09CD45A9" w:rsidR="00532F22" w:rsidRDefault="00532F22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samodzielnie zdobywać wiedzę i rozwijać umiejętności badawcze przez całe życie oraz kierować rozwojem innych w zakresie wiedzy i umiejętności związanej z komunikacją międzykulturową</w:t>
            </w:r>
          </w:p>
        </w:tc>
        <w:tc>
          <w:tcPr>
            <w:tcW w:w="2268" w:type="dxa"/>
          </w:tcPr>
          <w:p w14:paraId="29227AA6" w14:textId="7276BFF3" w:rsidR="00532F22" w:rsidRDefault="00532F22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P7S_UU</w:t>
            </w:r>
          </w:p>
        </w:tc>
      </w:tr>
      <w:tr w:rsidR="00DE7BF5" w:rsidRPr="00A04092" w14:paraId="028E7DB3" w14:textId="77777777" w:rsidTr="005B4C0E">
        <w:trPr>
          <w:trHeight w:val="293"/>
        </w:trPr>
        <w:tc>
          <w:tcPr>
            <w:tcW w:w="10031" w:type="dxa"/>
            <w:gridSpan w:val="4"/>
          </w:tcPr>
          <w:p w14:paraId="753B6494" w14:textId="77777777" w:rsidR="00DE7BF5" w:rsidRPr="00A04092" w:rsidRDefault="00DE7BF5" w:rsidP="00DE7BF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Kompetencje społeczne: absolwent jest gotów do</w:t>
            </w:r>
          </w:p>
        </w:tc>
      </w:tr>
      <w:tr w:rsidR="00DE7BF5" w:rsidRPr="00A04092" w14:paraId="183256D7" w14:textId="77777777" w:rsidTr="005B4C0E">
        <w:trPr>
          <w:trHeight w:val="293"/>
        </w:trPr>
        <w:tc>
          <w:tcPr>
            <w:tcW w:w="2093" w:type="dxa"/>
          </w:tcPr>
          <w:p w14:paraId="2F79004A" w14:textId="77777777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K_K01</w:t>
            </w:r>
          </w:p>
        </w:tc>
        <w:tc>
          <w:tcPr>
            <w:tcW w:w="5670" w:type="dxa"/>
            <w:gridSpan w:val="2"/>
          </w:tcPr>
          <w:p w14:paraId="500CDC91" w14:textId="22F624C3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 w:rsidRPr="00CB4B8D">
              <w:rPr>
                <w:rFonts w:ascii="Corbel" w:hAnsi="Corbel"/>
                <w:sz w:val="24"/>
                <w:szCs w:val="24"/>
              </w:rPr>
              <w:t>krytycznej oceny posiadanej przez siebie wiedzy, przyjmowania nowych idei, zmiany opinii w świetle dostępnych nowych argumentów</w:t>
            </w:r>
            <w:r>
              <w:rPr>
                <w:rFonts w:ascii="Corbel" w:hAnsi="Corbel"/>
                <w:sz w:val="24"/>
                <w:szCs w:val="24"/>
              </w:rPr>
              <w:t xml:space="preserve"> oraz uznania znaczenia wiedzy w określaniu metod osiągania zakładanych przez siebie celów</w:t>
            </w:r>
          </w:p>
        </w:tc>
        <w:tc>
          <w:tcPr>
            <w:tcW w:w="2268" w:type="dxa"/>
          </w:tcPr>
          <w:p w14:paraId="187694AC" w14:textId="2FF84DB3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P7S_KK</w:t>
            </w:r>
          </w:p>
        </w:tc>
      </w:tr>
      <w:tr w:rsidR="00DE7BF5" w:rsidRPr="00A04092" w14:paraId="7A9E2D09" w14:textId="77777777" w:rsidTr="005B4C0E">
        <w:trPr>
          <w:trHeight w:val="293"/>
        </w:trPr>
        <w:tc>
          <w:tcPr>
            <w:tcW w:w="2093" w:type="dxa"/>
          </w:tcPr>
          <w:p w14:paraId="5E3A2D1A" w14:textId="34E07182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K_K02</w:t>
            </w:r>
          </w:p>
        </w:tc>
        <w:tc>
          <w:tcPr>
            <w:tcW w:w="5670" w:type="dxa"/>
            <w:gridSpan w:val="2"/>
          </w:tcPr>
          <w:p w14:paraId="78E124B8" w14:textId="13E3DE6D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samodzielnego inicjowania działań na rzecz kultury i realizacji zobowiązań na rzecz interesu społecznego</w:t>
            </w:r>
          </w:p>
        </w:tc>
        <w:tc>
          <w:tcPr>
            <w:tcW w:w="2268" w:type="dxa"/>
          </w:tcPr>
          <w:p w14:paraId="704AA4B8" w14:textId="429B154E" w:rsidR="00DE7BF5" w:rsidRPr="00A04092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P7S_KO</w:t>
            </w:r>
          </w:p>
        </w:tc>
      </w:tr>
      <w:tr w:rsidR="00DE7BF5" w:rsidRPr="00A04092" w14:paraId="2091EB0B" w14:textId="77777777" w:rsidTr="005B4C0E">
        <w:trPr>
          <w:trHeight w:val="293"/>
        </w:trPr>
        <w:tc>
          <w:tcPr>
            <w:tcW w:w="2093" w:type="dxa"/>
          </w:tcPr>
          <w:p w14:paraId="4D285598" w14:textId="32A5FB43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K_K03</w:t>
            </w:r>
          </w:p>
        </w:tc>
        <w:tc>
          <w:tcPr>
            <w:tcW w:w="5670" w:type="dxa"/>
            <w:gridSpan w:val="2"/>
          </w:tcPr>
          <w:p w14:paraId="1F687FBD" w14:textId="5B357423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 w:rsidRPr="00D9121F">
              <w:rPr>
                <w:rFonts w:ascii="Corbel" w:hAnsi="Corbel"/>
                <w:sz w:val="24"/>
                <w:szCs w:val="24"/>
              </w:rPr>
              <w:t>myślenia i działania w sposób przedsiębiorczy</w:t>
            </w:r>
          </w:p>
        </w:tc>
        <w:tc>
          <w:tcPr>
            <w:tcW w:w="2268" w:type="dxa"/>
          </w:tcPr>
          <w:p w14:paraId="06F92F22" w14:textId="7B737B5C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P7S_KO</w:t>
            </w:r>
          </w:p>
        </w:tc>
      </w:tr>
      <w:tr w:rsidR="00DE7BF5" w:rsidRPr="00A04092" w14:paraId="23BA71B2" w14:textId="77777777" w:rsidTr="005B4C0E">
        <w:trPr>
          <w:trHeight w:val="293"/>
        </w:trPr>
        <w:tc>
          <w:tcPr>
            <w:tcW w:w="2093" w:type="dxa"/>
          </w:tcPr>
          <w:p w14:paraId="75F46B42" w14:textId="5C839190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K_K04</w:t>
            </w:r>
          </w:p>
        </w:tc>
        <w:tc>
          <w:tcPr>
            <w:tcW w:w="5670" w:type="dxa"/>
            <w:gridSpan w:val="2"/>
          </w:tcPr>
          <w:p w14:paraId="3CC3C4C1" w14:textId="50EFC74C" w:rsidR="00DE7BF5" w:rsidRPr="00D9121F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uznania wpływu różnych zjawisk na komunikację międzykulturową i odpowiedzialnego pełnienia ról zawodowych w tym kontekście</w:t>
            </w:r>
          </w:p>
        </w:tc>
        <w:tc>
          <w:tcPr>
            <w:tcW w:w="2268" w:type="dxa"/>
          </w:tcPr>
          <w:p w14:paraId="3D5FEAAB" w14:textId="552080C6" w:rsidR="00DE7BF5" w:rsidRDefault="00DE7BF5" w:rsidP="00DE7BF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P7S_KR</w:t>
            </w:r>
          </w:p>
        </w:tc>
      </w:tr>
    </w:tbl>
    <w:p w14:paraId="2132BEC3" w14:textId="77777777" w:rsidR="00760EE0" w:rsidRPr="00A04092" w:rsidRDefault="00760EE0" w:rsidP="00760EE0">
      <w:pPr>
        <w:rPr>
          <w:rFonts w:ascii="Corbel" w:hAnsi="Corbel"/>
          <w:sz w:val="24"/>
          <w:szCs w:val="24"/>
        </w:rPr>
      </w:pPr>
    </w:p>
    <w:p w14:paraId="32CD087F" w14:textId="77777777" w:rsidR="00760EE0" w:rsidRDefault="00760EE0" w:rsidP="00760EE0"/>
    <w:p w14:paraId="7ECBB8D0" w14:textId="77777777" w:rsidR="00760EE0" w:rsidRDefault="00760EE0" w:rsidP="00760EE0"/>
    <w:p w14:paraId="687E0B1B" w14:textId="77777777" w:rsidR="00760EE0" w:rsidRDefault="00760EE0" w:rsidP="00760EE0"/>
    <w:p w14:paraId="467CFB47" w14:textId="77777777" w:rsidR="00760EE0" w:rsidRDefault="00760EE0" w:rsidP="00760EE0"/>
    <w:p w14:paraId="43C09EEC" w14:textId="77777777" w:rsidR="00760EE0" w:rsidRDefault="00760EE0" w:rsidP="0014172C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0C7769">
        <w:rPr>
          <w:sz w:val="20"/>
          <w:szCs w:val="20"/>
        </w:rPr>
        <w:lastRenderedPageBreak/>
        <w:t>*</w:t>
      </w:r>
      <w:r w:rsidRPr="000C7769">
        <w:rPr>
          <w:sz w:val="20"/>
          <w:szCs w:val="20"/>
        </w:rPr>
        <w:tab/>
      </w:r>
      <w:r>
        <w:rPr>
          <w:sz w:val="20"/>
          <w:szCs w:val="20"/>
        </w:rPr>
        <w:t>W przypadku realizacji programu</w:t>
      </w:r>
      <w:r w:rsidRPr="000C7769">
        <w:rPr>
          <w:sz w:val="20"/>
          <w:szCs w:val="20"/>
        </w:rPr>
        <w:t xml:space="preserve"> studiów prowadzącego do uzyskania kompetencji inżynierskich</w:t>
      </w:r>
      <w:r>
        <w:rPr>
          <w:sz w:val="20"/>
          <w:szCs w:val="20"/>
        </w:rPr>
        <w:t>,</w:t>
      </w:r>
      <w:r w:rsidRPr="000C7769">
        <w:rPr>
          <w:sz w:val="20"/>
          <w:szCs w:val="20"/>
        </w:rPr>
        <w:t xml:space="preserve"> obok odniesień do charakterystyk efektów uczenia się z I części załącznika, należy uwzględnić odniesienia do charakterystyk efektów uczenia się z części III </w:t>
      </w:r>
      <w:r>
        <w:rPr>
          <w:sz w:val="20"/>
          <w:szCs w:val="20"/>
        </w:rPr>
        <w:t xml:space="preserve">zakończone </w:t>
      </w:r>
      <w:r w:rsidRPr="000C7769">
        <w:rPr>
          <w:sz w:val="20"/>
          <w:szCs w:val="20"/>
        </w:rPr>
        <w:t xml:space="preserve">określeniem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  <w:r w:rsidRPr="000C7769">
        <w:rPr>
          <w:sz w:val="20"/>
          <w:szCs w:val="20"/>
        </w:rPr>
        <w:t>, np. P6S_WG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</w:p>
    <w:p w14:paraId="4F9D8C30" w14:textId="0EE01471" w:rsidR="00415B77" w:rsidRDefault="00760EE0" w:rsidP="0014172C">
      <w:pPr>
        <w:ind w:left="284" w:hanging="284"/>
        <w:jc w:val="both"/>
      </w:pPr>
      <w:r w:rsidRPr="000C7769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0C7769">
        <w:rPr>
          <w:sz w:val="20"/>
          <w:szCs w:val="20"/>
        </w:rPr>
        <w:tab/>
        <w:t xml:space="preserve">W przypadku </w:t>
      </w:r>
      <w:r>
        <w:rPr>
          <w:sz w:val="20"/>
          <w:szCs w:val="20"/>
        </w:rPr>
        <w:t xml:space="preserve">kierunku studiów przypisanego  do dziedziny sztuki, </w:t>
      </w:r>
      <w:r w:rsidRPr="000C7769">
        <w:rPr>
          <w:sz w:val="20"/>
          <w:szCs w:val="20"/>
        </w:rPr>
        <w:t xml:space="preserve">obok odniesień do charakterystyk efektów uczenia się z I części załącznika, należy uwzględnić odniesienia do charakterystyk efektów uczenia się z części II </w:t>
      </w:r>
      <w:r>
        <w:rPr>
          <w:sz w:val="20"/>
          <w:szCs w:val="20"/>
        </w:rPr>
        <w:t xml:space="preserve">zakończone </w:t>
      </w:r>
      <w:r w:rsidRPr="000C7769">
        <w:rPr>
          <w:sz w:val="20"/>
          <w:szCs w:val="20"/>
        </w:rPr>
        <w:t xml:space="preserve">określeniem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Sz</w:t>
      </w:r>
      <w:proofErr w:type="spellEnd"/>
      <w:r>
        <w:rPr>
          <w:sz w:val="20"/>
          <w:szCs w:val="20"/>
        </w:rPr>
        <w:t>)</w:t>
      </w:r>
      <w:r w:rsidRPr="000C7769">
        <w:rPr>
          <w:sz w:val="20"/>
          <w:szCs w:val="20"/>
        </w:rPr>
        <w:t>, np. P6S_WG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Sz</w:t>
      </w:r>
      <w:proofErr w:type="spellEnd"/>
      <w:r>
        <w:rPr>
          <w:sz w:val="20"/>
          <w:szCs w:val="20"/>
        </w:rPr>
        <w:t>)</w:t>
      </w:r>
    </w:p>
    <w:p w14:paraId="457CE122" w14:textId="62D5A406" w:rsidR="00415B77" w:rsidRDefault="00415B77" w:rsidP="00415B77"/>
    <w:p w14:paraId="2EE113BE" w14:textId="77777777" w:rsidR="00415B77" w:rsidRPr="00415B77" w:rsidRDefault="00415B77" w:rsidP="00415B77">
      <w:pPr>
        <w:tabs>
          <w:tab w:val="left" w:pos="709"/>
        </w:tabs>
        <w:spacing w:after="0" w:line="240" w:lineRule="auto"/>
        <w:ind w:left="5387"/>
        <w:jc w:val="center"/>
        <w:rPr>
          <w:rFonts w:ascii="Corbel" w:eastAsia="Calibri" w:hAnsi="Corbel" w:cs="Times New Roman"/>
          <w:sz w:val="24"/>
          <w:szCs w:val="24"/>
          <w:lang w:bidi="en-US"/>
        </w:rPr>
      </w:pPr>
      <w:r w:rsidRPr="00415B77">
        <w:rPr>
          <w:rFonts w:ascii="Corbel" w:eastAsia="Calibri" w:hAnsi="Corbel" w:cs="Times New Roman"/>
          <w:sz w:val="24"/>
          <w:szCs w:val="24"/>
          <w:lang w:bidi="en-US"/>
        </w:rPr>
        <w:t>Przewodniczący Senatu</w:t>
      </w:r>
    </w:p>
    <w:p w14:paraId="0BBF2F9A" w14:textId="77777777" w:rsidR="00415B77" w:rsidRPr="00415B77" w:rsidRDefault="00415B77" w:rsidP="00415B77">
      <w:pPr>
        <w:spacing w:after="0" w:line="240" w:lineRule="auto"/>
        <w:ind w:left="5387"/>
        <w:jc w:val="center"/>
        <w:rPr>
          <w:rFonts w:ascii="Corbel" w:eastAsia="Calibri" w:hAnsi="Corbel" w:cs="Times New Roman"/>
          <w:sz w:val="24"/>
          <w:szCs w:val="24"/>
          <w:lang w:bidi="en-US"/>
        </w:rPr>
      </w:pPr>
      <w:r w:rsidRPr="00415B77">
        <w:rPr>
          <w:rFonts w:ascii="Corbel" w:eastAsia="Calibri" w:hAnsi="Corbel" w:cs="Times New Roman"/>
          <w:sz w:val="24"/>
          <w:szCs w:val="24"/>
          <w:lang w:bidi="en-US"/>
        </w:rPr>
        <w:t>Uniwersytetu Rzeszowskiego</w:t>
      </w:r>
    </w:p>
    <w:p w14:paraId="4091D6AD" w14:textId="77777777" w:rsidR="00415B77" w:rsidRPr="00415B77" w:rsidRDefault="00415B77" w:rsidP="00415B77">
      <w:pPr>
        <w:spacing w:after="0" w:line="240" w:lineRule="auto"/>
        <w:ind w:left="5387"/>
        <w:jc w:val="center"/>
        <w:rPr>
          <w:rFonts w:ascii="Corbel" w:eastAsia="Calibri" w:hAnsi="Corbel" w:cs="Times New Roman"/>
          <w:sz w:val="24"/>
          <w:szCs w:val="24"/>
          <w:lang w:bidi="en-US"/>
        </w:rPr>
      </w:pPr>
    </w:p>
    <w:p w14:paraId="35E57960" w14:textId="77777777" w:rsidR="00415B77" w:rsidRPr="00415B77" w:rsidRDefault="00415B77" w:rsidP="00415B77">
      <w:pPr>
        <w:spacing w:after="0" w:line="240" w:lineRule="auto"/>
        <w:ind w:left="5387"/>
        <w:jc w:val="center"/>
        <w:rPr>
          <w:rFonts w:ascii="Corbel" w:eastAsia="Calibri" w:hAnsi="Corbel" w:cs="Times New Roman"/>
          <w:sz w:val="24"/>
          <w:szCs w:val="24"/>
          <w:lang w:bidi="en-US"/>
        </w:rPr>
      </w:pPr>
    </w:p>
    <w:p w14:paraId="3F6E1923" w14:textId="77777777" w:rsidR="00415B77" w:rsidRPr="00415B77" w:rsidRDefault="00415B77" w:rsidP="00415B77">
      <w:pPr>
        <w:spacing w:after="0" w:line="240" w:lineRule="auto"/>
        <w:ind w:left="5387"/>
        <w:jc w:val="center"/>
        <w:rPr>
          <w:rFonts w:ascii="Corbel" w:eastAsia="Calibri" w:hAnsi="Corbel" w:cs="Times New Roman"/>
          <w:spacing w:val="20"/>
          <w:sz w:val="24"/>
          <w:szCs w:val="24"/>
          <w:lang w:bidi="en-US"/>
        </w:rPr>
      </w:pPr>
      <w:r w:rsidRPr="00415B77">
        <w:rPr>
          <w:rFonts w:ascii="Corbel" w:eastAsia="Calibri" w:hAnsi="Corbel" w:cs="Times New Roman"/>
          <w:sz w:val="24"/>
          <w:szCs w:val="24"/>
          <w:lang w:bidi="en-US"/>
        </w:rPr>
        <w:t>prof. dr hab. Sylwester Czopek</w:t>
      </w:r>
      <w:r w:rsidRPr="00415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5B77">
        <w:rPr>
          <w:rFonts w:ascii="Corbel" w:eastAsia="Calibri" w:hAnsi="Corbel" w:cs="Times New Roman"/>
          <w:spacing w:val="20"/>
          <w:sz w:val="24"/>
          <w:szCs w:val="24"/>
          <w:lang w:bidi="en-US"/>
        </w:rPr>
        <w:t xml:space="preserve">  </w:t>
      </w:r>
    </w:p>
    <w:p w14:paraId="7DC73591" w14:textId="77777777" w:rsidR="00415B77" w:rsidRPr="00415B77" w:rsidRDefault="00415B77" w:rsidP="00415B7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B77">
        <w:rPr>
          <w:rFonts w:ascii="Corbel" w:eastAsia="Calibri" w:hAnsi="Corbel" w:cs="Times New Roman"/>
          <w:spacing w:val="20"/>
          <w:sz w:val="24"/>
          <w:szCs w:val="24"/>
          <w:lang w:bidi="en-US"/>
        </w:rPr>
        <w:t xml:space="preserve"> </w:t>
      </w:r>
      <w:r w:rsidRPr="00415B77">
        <w:rPr>
          <w:rFonts w:ascii="Corbel" w:eastAsia="Calibri" w:hAnsi="Corbel" w:cs="Times New Roman"/>
          <w:sz w:val="24"/>
          <w:szCs w:val="24"/>
          <w:lang w:bidi="en-US"/>
        </w:rPr>
        <w:t>Rektor</w:t>
      </w:r>
    </w:p>
    <w:p w14:paraId="39026FBE" w14:textId="77777777" w:rsidR="000650CE" w:rsidRPr="00415B77" w:rsidRDefault="000650CE" w:rsidP="00415B77">
      <w:pPr>
        <w:jc w:val="center"/>
      </w:pPr>
    </w:p>
    <w:sectPr w:rsidR="000650CE" w:rsidRPr="0041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MDczNDA3N7M0NTBW0lEKTi0uzszPAykwrgUALiV6GCwAAAA="/>
  </w:docVars>
  <w:rsids>
    <w:rsidRoot w:val="00760EE0"/>
    <w:rsid w:val="000650CE"/>
    <w:rsid w:val="0014172C"/>
    <w:rsid w:val="00323542"/>
    <w:rsid w:val="00415B77"/>
    <w:rsid w:val="00532F22"/>
    <w:rsid w:val="005416B1"/>
    <w:rsid w:val="0054600C"/>
    <w:rsid w:val="005639AE"/>
    <w:rsid w:val="005848C8"/>
    <w:rsid w:val="005A6ED6"/>
    <w:rsid w:val="006A09D6"/>
    <w:rsid w:val="006F00A0"/>
    <w:rsid w:val="00735154"/>
    <w:rsid w:val="00760EE0"/>
    <w:rsid w:val="008012DD"/>
    <w:rsid w:val="0080437A"/>
    <w:rsid w:val="00884C49"/>
    <w:rsid w:val="008D0423"/>
    <w:rsid w:val="00905E78"/>
    <w:rsid w:val="00913ECA"/>
    <w:rsid w:val="00B47648"/>
    <w:rsid w:val="00BD546A"/>
    <w:rsid w:val="00C503FB"/>
    <w:rsid w:val="00C507A9"/>
    <w:rsid w:val="00CB4B8D"/>
    <w:rsid w:val="00DC1BD9"/>
    <w:rsid w:val="00D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D5A9"/>
  <w15:docId w15:val="{41D4EA7E-76FF-4224-8AB9-3CCE8F7F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4B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B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B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B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B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2022-05-26T07:24:00Z</dcterms:created>
  <dcterms:modified xsi:type="dcterms:W3CDTF">2024-06-07T06:52:00Z</dcterms:modified>
</cp:coreProperties>
</file>