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D380" w14:textId="63CA216B" w:rsidR="00D449E0" w:rsidRPr="009C2AC9" w:rsidRDefault="00D449E0" w:rsidP="00D449E0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4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660BC232" w14:textId="77777777" w:rsidR="00D449E0" w:rsidRDefault="00D449E0" w:rsidP="009D12A1">
      <w:pPr>
        <w:pStyle w:val="Podtytu"/>
        <w:jc w:val="center"/>
        <w:rPr>
          <w:rFonts w:ascii="Corbel" w:hAnsi="Corbel"/>
          <w:b/>
          <w:color w:val="auto"/>
        </w:rPr>
      </w:pPr>
    </w:p>
    <w:p w14:paraId="79C9C5F0" w14:textId="45A85683" w:rsidR="000F2713" w:rsidRPr="0087783E" w:rsidRDefault="000F2713" w:rsidP="009D12A1">
      <w:pPr>
        <w:pStyle w:val="Podtytu"/>
        <w:jc w:val="center"/>
        <w:rPr>
          <w:rFonts w:ascii="Corbel" w:hAnsi="Corbel"/>
          <w:b/>
          <w:color w:val="auto"/>
        </w:rPr>
      </w:pPr>
      <w:bookmarkStart w:id="0" w:name="_GoBack"/>
      <w:bookmarkEnd w:id="0"/>
      <w:r w:rsidRPr="0087783E">
        <w:rPr>
          <w:rFonts w:ascii="Corbel" w:hAnsi="Corbel"/>
          <w:b/>
          <w:color w:val="auto"/>
        </w:rPr>
        <w:t>CHARAKTERYSTYKA I WARUNKI REALIZACJI PROGRAMU STUDIÓW</w:t>
      </w:r>
    </w:p>
    <w:p w14:paraId="4CBB7BCD" w14:textId="77777777" w:rsidR="000F2713" w:rsidRPr="0087783E" w:rsidRDefault="000F2713" w:rsidP="000F2713">
      <w:pPr>
        <w:rPr>
          <w:rFonts w:ascii="Corbel" w:hAnsi="Corbel"/>
          <w:color w:val="auto"/>
        </w:rPr>
      </w:pPr>
    </w:p>
    <w:p w14:paraId="4F894BCD" w14:textId="64C0BBDD" w:rsidR="000F2713" w:rsidRPr="0087783E" w:rsidRDefault="000F2713" w:rsidP="000F2713">
      <w:pPr>
        <w:pStyle w:val="Nagwek2"/>
        <w:ind w:left="2852" w:right="0"/>
        <w:rPr>
          <w:color w:val="auto"/>
        </w:rPr>
      </w:pPr>
      <w:r w:rsidRPr="0087783E">
        <w:rPr>
          <w:color w:val="auto"/>
        </w:rPr>
        <w:t>Obowiązuje od roku akademickiego 202</w:t>
      </w:r>
      <w:r w:rsidR="009D12A1" w:rsidRPr="0087783E">
        <w:rPr>
          <w:color w:val="auto"/>
        </w:rPr>
        <w:t>4</w:t>
      </w:r>
      <w:r w:rsidRPr="0087783E">
        <w:rPr>
          <w:color w:val="auto"/>
        </w:rPr>
        <w:t>/202</w:t>
      </w:r>
      <w:r w:rsidR="009D12A1" w:rsidRPr="0087783E">
        <w:rPr>
          <w:color w:val="auto"/>
        </w:rPr>
        <w:t>5</w:t>
      </w:r>
    </w:p>
    <w:tbl>
      <w:tblPr>
        <w:tblStyle w:val="TableGrid"/>
        <w:tblW w:w="9479" w:type="dxa"/>
        <w:tblInd w:w="5" w:type="dxa"/>
        <w:tblCellMar>
          <w:top w:w="43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561"/>
        <w:gridCol w:w="4251"/>
        <w:gridCol w:w="2268"/>
        <w:gridCol w:w="2399"/>
      </w:tblGrid>
      <w:tr w:rsidR="0087783E" w:rsidRPr="0087783E" w14:paraId="018DDE8E" w14:textId="77777777" w:rsidTr="008C0BC9"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9A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4"/>
              </w:rPr>
              <w:t>Nazwa kierunku studiów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CD61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4"/>
              </w:rPr>
              <w:t>matematyka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87783E" w:rsidRPr="0087783E" w14:paraId="73348A25" w14:textId="77777777" w:rsidTr="008C0BC9"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98AC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4"/>
              </w:rPr>
              <w:t>Poziom studiów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C2F9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4"/>
              </w:rPr>
              <w:t>studia pierwszego stopnia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87783E" w:rsidRPr="0087783E" w14:paraId="322D5A31" w14:textId="77777777" w:rsidTr="008C0BC9"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966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4"/>
              </w:rPr>
              <w:t>Profil studiów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CC7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proofErr w:type="spellStart"/>
            <w:r w:rsidRPr="0087783E">
              <w:rPr>
                <w:rFonts w:ascii="Corbel" w:eastAsia="Corbel" w:hAnsi="Corbel" w:cs="Corbel"/>
                <w:b/>
                <w:color w:val="auto"/>
                <w:sz w:val="24"/>
              </w:rPr>
              <w:t>ogólnoakademicki</w:t>
            </w:r>
            <w:proofErr w:type="spellEnd"/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87783E" w:rsidRPr="0087783E" w14:paraId="63A490CD" w14:textId="77777777" w:rsidTr="008C0BC9">
        <w:trPr>
          <w:trHeight w:val="50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D2DC" w14:textId="77777777" w:rsidR="000F2713" w:rsidRPr="0087783E" w:rsidRDefault="000F2713" w:rsidP="008C0BC9">
            <w:pPr>
              <w:ind w:right="4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1.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F937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Łączna liczba godzin zajęć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B521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st. stacjonarne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A075" w14:textId="08E70AD5" w:rsidR="000F2713" w:rsidRPr="0087783E" w:rsidRDefault="000F2713" w:rsidP="008C0BC9">
            <w:pPr>
              <w:ind w:left="2"/>
              <w:rPr>
                <w:rFonts w:ascii="Corbel" w:hAnsi="Corbel"/>
                <w:strike/>
                <w:color w:val="auto"/>
              </w:rPr>
            </w:pPr>
          </w:p>
        </w:tc>
      </w:tr>
      <w:tr w:rsidR="0087783E" w:rsidRPr="0087783E" w14:paraId="7149B16A" w14:textId="77777777" w:rsidTr="008C0BC9">
        <w:trPr>
          <w:trHeight w:val="1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402AE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7B0DE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FE74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1965 + 90 godz. praktyk – ścieżki nienauczycielskie, 2000 + 30 godz. praktyk – ścieżka nauczycielska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7EC2" w14:textId="229743B4" w:rsidR="000F2713" w:rsidRPr="0087783E" w:rsidRDefault="000F2713" w:rsidP="008C0BC9">
            <w:pPr>
              <w:ind w:left="2" w:right="25"/>
              <w:rPr>
                <w:rFonts w:ascii="Corbel" w:hAnsi="Corbel"/>
                <w:strike/>
                <w:color w:val="auto"/>
              </w:rPr>
            </w:pPr>
          </w:p>
        </w:tc>
      </w:tr>
      <w:tr w:rsidR="0087783E" w:rsidRPr="0087783E" w14:paraId="5BE0352E" w14:textId="77777777" w:rsidTr="008C0BC9">
        <w:trPr>
          <w:trHeight w:val="11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20A7" w14:textId="77777777" w:rsidR="000F2713" w:rsidRPr="0087783E" w:rsidRDefault="000F2713" w:rsidP="008C0BC9">
            <w:pPr>
              <w:ind w:right="2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2.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64EF" w14:textId="77777777" w:rsidR="000F2713" w:rsidRPr="0087783E" w:rsidRDefault="000F2713" w:rsidP="008C0BC9">
            <w:pPr>
              <w:ind w:right="95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Liczba punktów ECTS dla poszczególnych dyscyplin w ogólnej liczbie punktów ECTS wymaganych do ukończenia studiów na kierunku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FC7E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matematyka - 180 ECTS </w:t>
            </w:r>
          </w:p>
        </w:tc>
      </w:tr>
      <w:tr w:rsidR="0087783E" w:rsidRPr="0087783E" w14:paraId="1807425F" w14:textId="77777777" w:rsidTr="008C0BC9">
        <w:trPr>
          <w:trHeight w:val="74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0385" w14:textId="77777777" w:rsidR="000F2713" w:rsidRPr="0087783E" w:rsidRDefault="000F2713" w:rsidP="008C0BC9">
            <w:pPr>
              <w:ind w:right="4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3.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EF0B" w14:textId="77777777" w:rsidR="000F2713" w:rsidRPr="0087783E" w:rsidRDefault="000F2713" w:rsidP="008C0BC9">
            <w:pPr>
              <w:ind w:right="96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Łączna liczba punktów ECTS, jaką student musi uzyskać w ramach zajęć prowadzonych z bezpośrednim udziałem nauczycieli akademickich lub innych osób prowadzących zajęcia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37CA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st. stacjonarne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FC19" w14:textId="497E6F30" w:rsidR="000F2713" w:rsidRPr="0087783E" w:rsidRDefault="000F2713" w:rsidP="008C0BC9">
            <w:pPr>
              <w:ind w:left="2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eastAsia="Corbel" w:hAnsi="Corbel" w:cs="Corbel"/>
                <w:strike/>
                <w:color w:val="auto"/>
                <w:sz w:val="24"/>
              </w:rPr>
              <w:t xml:space="preserve"> </w:t>
            </w:r>
          </w:p>
        </w:tc>
      </w:tr>
      <w:tr w:rsidR="0087783E" w:rsidRPr="0087783E" w14:paraId="047E09AB" w14:textId="77777777" w:rsidTr="008C0BC9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F094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533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73E5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91 ECTS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0775" w14:textId="127C5C2E" w:rsidR="000F2713" w:rsidRPr="0087783E" w:rsidRDefault="000F2713" w:rsidP="008C0BC9">
            <w:pPr>
              <w:ind w:left="2"/>
              <w:rPr>
                <w:rFonts w:ascii="Corbel" w:hAnsi="Corbel"/>
                <w:strike/>
                <w:color w:val="auto"/>
              </w:rPr>
            </w:pPr>
          </w:p>
        </w:tc>
      </w:tr>
      <w:tr w:rsidR="0087783E" w:rsidRPr="0087783E" w14:paraId="596BCD4C" w14:textId="77777777" w:rsidTr="007051FE">
        <w:trPr>
          <w:trHeight w:val="63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5A9D4" w14:textId="77777777" w:rsidR="00C20E21" w:rsidRPr="0087783E" w:rsidRDefault="00C20E21" w:rsidP="00C20E21">
            <w:pPr>
              <w:ind w:right="138"/>
              <w:jc w:val="right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4.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11982" w14:textId="77777777" w:rsidR="00C20E21" w:rsidRPr="0087783E" w:rsidRDefault="00C20E21" w:rsidP="00C20E21">
            <w:pPr>
              <w:ind w:right="94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Liczba punktów ECTS, jaką student musi uzyskać w ramach zajęć z dziedziny nauk humanistycznych lub nauk społecznych, nie mniejsza niż 5 pkt ECTS –  w przypadku kierunków studiów przyporządkowanych do dyscyplin  w ramach dziedzin innych niż odpowiednio nauki humanistyczne lub nauki społeczne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F797" w14:textId="46B08641" w:rsidR="00C20E21" w:rsidRPr="0087783E" w:rsidRDefault="00C20E21" w:rsidP="00C20E21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hAnsi="Corbel"/>
                <w:color w:val="auto"/>
              </w:rPr>
              <w:t>Ścieżka nienauczycielska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74DB" w14:textId="200D1E51" w:rsidR="00C20E21" w:rsidRPr="0087783E" w:rsidRDefault="00C20E21" w:rsidP="00C20E21">
            <w:pPr>
              <w:ind w:left="3"/>
              <w:rPr>
                <w:rFonts w:ascii="Corbel" w:hAnsi="Corbel"/>
                <w:color w:val="auto"/>
              </w:rPr>
            </w:pPr>
          </w:p>
        </w:tc>
      </w:tr>
      <w:tr w:rsidR="0087783E" w:rsidRPr="0087783E" w14:paraId="4F05D0B6" w14:textId="77777777" w:rsidTr="000C4CDB">
        <w:trPr>
          <w:trHeight w:val="132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A8C9" w14:textId="77777777" w:rsidR="00C20E21" w:rsidRPr="0087783E" w:rsidRDefault="00C20E21" w:rsidP="00C20E21">
            <w:pPr>
              <w:ind w:right="138"/>
              <w:jc w:val="right"/>
              <w:rPr>
                <w:rFonts w:ascii="Corbel" w:eastAsia="Corbel" w:hAnsi="Corbel" w:cs="Corbel"/>
                <w:color w:val="auto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F267" w14:textId="77777777" w:rsidR="00C20E21" w:rsidRPr="0087783E" w:rsidRDefault="00C20E21" w:rsidP="00C20E21">
            <w:pPr>
              <w:ind w:right="94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516" w14:textId="3EF7A77B" w:rsidR="00C20E21" w:rsidRPr="0087783E" w:rsidRDefault="00CC5710" w:rsidP="00C20E21">
            <w:pPr>
              <w:ind w:left="3"/>
              <w:rPr>
                <w:rFonts w:ascii="Corbel" w:eastAsia="Corbel" w:hAnsi="Corbel" w:cs="Corbel"/>
                <w:color w:val="auto"/>
                <w:sz w:val="24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1</w:t>
            </w:r>
            <w:r w:rsidR="00D60831" w:rsidRPr="0087783E">
              <w:rPr>
                <w:rFonts w:ascii="Corbel" w:eastAsia="Corbel" w:hAnsi="Corbel" w:cs="Corbel"/>
                <w:color w:val="auto"/>
                <w:sz w:val="24"/>
              </w:rPr>
              <w:t>0</w:t>
            </w:r>
            <w:r w:rsidR="00C20E21"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ECTS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28E" w14:textId="3250DFAB" w:rsidR="00C20E21" w:rsidRPr="0087783E" w:rsidRDefault="00C20E21" w:rsidP="00C20E21">
            <w:pPr>
              <w:ind w:left="3"/>
              <w:rPr>
                <w:rFonts w:ascii="Corbel" w:eastAsia="Corbel" w:hAnsi="Corbel" w:cs="Corbel"/>
                <w:color w:val="auto"/>
                <w:sz w:val="24"/>
              </w:rPr>
            </w:pPr>
          </w:p>
        </w:tc>
      </w:tr>
      <w:tr w:rsidR="0087783E" w:rsidRPr="0087783E" w14:paraId="77F31CA3" w14:textId="77777777" w:rsidTr="008C0BC9">
        <w:trPr>
          <w:trHeight w:val="11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D15A" w14:textId="77777777" w:rsidR="00C20E21" w:rsidRPr="0087783E" w:rsidRDefault="00C20E21" w:rsidP="00C20E21">
            <w:pPr>
              <w:ind w:right="3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5.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1D05" w14:textId="77777777" w:rsidR="00C20E21" w:rsidRPr="0087783E" w:rsidRDefault="00C20E21" w:rsidP="00C20E21">
            <w:pPr>
              <w:ind w:right="96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Liczba punktów ECTS, jaką student musi uzyskać w ramach zajęć do wyboru  (nie mniej niż 30% ogólnej liczby punktów ECTS)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32EB" w14:textId="1C944955" w:rsidR="00C20E21" w:rsidRPr="0087783E" w:rsidRDefault="00C20E21" w:rsidP="0025469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77 ECTS </w:t>
            </w:r>
          </w:p>
        </w:tc>
      </w:tr>
      <w:tr w:rsidR="00C20E21" w:rsidRPr="0087783E" w14:paraId="48AFF504" w14:textId="77777777" w:rsidTr="008C0BC9">
        <w:trPr>
          <w:trHeight w:val="14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8D0E" w14:textId="77777777" w:rsidR="00C20E21" w:rsidRPr="0087783E" w:rsidRDefault="00C20E21" w:rsidP="00C20E21">
            <w:pPr>
              <w:ind w:right="138"/>
              <w:jc w:val="right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lastRenderedPageBreak/>
              <w:t>6.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2509" w14:textId="77777777" w:rsidR="00C20E21" w:rsidRPr="0087783E" w:rsidRDefault="00C20E21" w:rsidP="00C20E21">
            <w:pPr>
              <w:ind w:right="95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Liczba godzin zajęć z wychowania fizycznego (w przypadku studiów pierwszego stopnia i jednolitych studiów magisterskich prowadzonych w formie studiów stacjonarnych)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80AB" w14:textId="77777777" w:rsidR="00C20E21" w:rsidRPr="0087783E" w:rsidRDefault="00C20E21" w:rsidP="00C20E21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60 godzin </w:t>
            </w:r>
          </w:p>
        </w:tc>
      </w:tr>
    </w:tbl>
    <w:p w14:paraId="21576C94" w14:textId="77777777" w:rsidR="000F2713" w:rsidRPr="0087783E" w:rsidRDefault="000F2713" w:rsidP="000F2713">
      <w:pPr>
        <w:spacing w:after="0"/>
        <w:ind w:left="-1416" w:right="38"/>
        <w:jc w:val="both"/>
        <w:rPr>
          <w:rFonts w:ascii="Corbel" w:hAnsi="Corbel"/>
          <w:color w:val="auto"/>
        </w:rPr>
      </w:pPr>
    </w:p>
    <w:tbl>
      <w:tblPr>
        <w:tblStyle w:val="TableGrid"/>
        <w:tblW w:w="9503" w:type="dxa"/>
        <w:tblInd w:w="5" w:type="dxa"/>
        <w:tblCellMar>
          <w:top w:w="44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842"/>
        <w:gridCol w:w="484"/>
        <w:gridCol w:w="1135"/>
        <w:gridCol w:w="1070"/>
        <w:gridCol w:w="1006"/>
        <w:gridCol w:w="967"/>
        <w:gridCol w:w="14"/>
        <w:gridCol w:w="13"/>
      </w:tblGrid>
      <w:tr w:rsidR="0087783E" w:rsidRPr="0087783E" w14:paraId="6991A6F1" w14:textId="77777777" w:rsidTr="000F2713">
        <w:trPr>
          <w:gridAfter w:val="2"/>
          <w:wAfter w:w="27" w:type="dxa"/>
          <w:trHeight w:val="11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03D" w14:textId="77777777" w:rsidR="000F2713" w:rsidRPr="0087783E" w:rsidRDefault="000F2713" w:rsidP="008C0BC9">
            <w:pPr>
              <w:ind w:right="4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7.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A005" w14:textId="77777777" w:rsidR="000F2713" w:rsidRPr="0087783E" w:rsidRDefault="000F2713" w:rsidP="008C0BC9">
            <w:pPr>
              <w:ind w:right="101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Łączna liczba punktów ECTS przypisana do zajęć kształtujących umiejętności praktyczne – dotyczy profilu </w:t>
            </w:r>
          </w:p>
          <w:p w14:paraId="59D9D42E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praktycznego 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C600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nie dotyczy </w:t>
            </w:r>
          </w:p>
        </w:tc>
      </w:tr>
      <w:tr w:rsidR="0087783E" w:rsidRPr="0087783E" w14:paraId="038BB870" w14:textId="77777777" w:rsidTr="000F2713">
        <w:trPr>
          <w:gridAfter w:val="2"/>
          <w:wAfter w:w="27" w:type="dxa"/>
          <w:trHeight w:val="32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6D8E" w14:textId="77777777" w:rsidR="000F2713" w:rsidRPr="0087783E" w:rsidRDefault="000F2713" w:rsidP="008C0BC9">
            <w:pPr>
              <w:ind w:right="145"/>
              <w:jc w:val="right"/>
              <w:rPr>
                <w:rFonts w:ascii="Corbel" w:hAnsi="Corbel"/>
                <w:color w:val="auto"/>
              </w:rPr>
            </w:pPr>
            <w:r w:rsidRPr="0087783E">
              <w:rPr>
                <w:rFonts w:ascii="Corbel" w:hAnsi="Corbel"/>
                <w:color w:val="auto"/>
              </w:rPr>
              <w:t>8.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99AF" w14:textId="77777777" w:rsidR="000F2713" w:rsidRPr="0087783E" w:rsidRDefault="000F2713" w:rsidP="008C0BC9">
            <w:pPr>
              <w:ind w:right="10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naukowej lub udział w tej działalności – dotyczy profilu </w:t>
            </w:r>
          </w:p>
          <w:p w14:paraId="6C7D91C8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proofErr w:type="spellStart"/>
            <w:r w:rsidRPr="0087783E">
              <w:rPr>
                <w:rFonts w:ascii="Corbel" w:eastAsia="Corbel" w:hAnsi="Corbel" w:cs="Corbel"/>
                <w:color w:val="auto"/>
                <w:sz w:val="24"/>
              </w:rPr>
              <w:t>Ogólnoakademickiego</w:t>
            </w:r>
            <w:proofErr w:type="spellEnd"/>
            <w:r w:rsidRPr="0087783E">
              <w:rPr>
                <w:rFonts w:ascii="Corbel" w:eastAsia="Corbel" w:hAnsi="Corbel" w:cs="Corbel"/>
                <w:color w:val="auto"/>
                <w:sz w:val="24"/>
              </w:rPr>
              <w:t>.</w:t>
            </w:r>
          </w:p>
          <w:p w14:paraId="284EA33D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1F1E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105 ECTS </w:t>
            </w:r>
          </w:p>
        </w:tc>
      </w:tr>
      <w:tr w:rsidR="0087783E" w:rsidRPr="0087783E" w14:paraId="51848F00" w14:textId="77777777" w:rsidTr="009D12A1">
        <w:trPr>
          <w:gridAfter w:val="2"/>
          <w:wAfter w:w="27" w:type="dxa"/>
          <w:trHeight w:val="6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61F4" w14:textId="77777777" w:rsidR="000F2713" w:rsidRPr="0087783E" w:rsidRDefault="000F2713" w:rsidP="008C0BC9">
            <w:pPr>
              <w:ind w:right="143"/>
              <w:jc w:val="right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9.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8923" w14:textId="77777777" w:rsidR="000F2713" w:rsidRPr="0087783E" w:rsidRDefault="000F2713" w:rsidP="008C0BC9">
            <w:pPr>
              <w:ind w:right="102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Wymiar, zasady i formy odbywania praktyk zawodowych oraz liczba punktów ECTS przypisana do pyk 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BFBB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  <w:u w:val="single" w:color="000000"/>
              </w:rPr>
              <w:t>Ścieżki nienauczycielskie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  <w:p w14:paraId="305255BB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Liczba godzin - 90 </w:t>
            </w:r>
          </w:p>
          <w:p w14:paraId="61AFB6E1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Czas trwania  - 3 tygodnie </w:t>
            </w:r>
          </w:p>
          <w:p w14:paraId="2D07CEAD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Punkty ECTS  - 4 </w:t>
            </w:r>
          </w:p>
          <w:p w14:paraId="1F907CC5" w14:textId="77777777" w:rsidR="000F2713" w:rsidRPr="0087783E" w:rsidRDefault="000F2713" w:rsidP="008C0BC9">
            <w:pPr>
              <w:ind w:left="3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Sposób realizacji oraz warunki przystąpienia do realizacji praktyk: </w:t>
            </w:r>
          </w:p>
          <w:p w14:paraId="050F54B5" w14:textId="77777777" w:rsidR="000F2713" w:rsidRPr="0087783E" w:rsidRDefault="000F2713" w:rsidP="008C0BC9">
            <w:pPr>
              <w:spacing w:line="241" w:lineRule="auto"/>
              <w:ind w:left="3" w:right="96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praktyki w instytucjach finansowych lub urzędach statycznych realizowane w trakcie 6 semestru. </w:t>
            </w:r>
          </w:p>
          <w:p w14:paraId="38314DA4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  <w:u w:val="single" w:color="000000"/>
              </w:rPr>
              <w:t>Ścieżka nauczycielska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  <w:p w14:paraId="567C54A8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Liczba godzin – 30  </w:t>
            </w:r>
          </w:p>
          <w:p w14:paraId="7AC8A731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Czas trwania  – 2 tygodnie </w:t>
            </w:r>
          </w:p>
          <w:p w14:paraId="7EC2EDCB" w14:textId="77777777" w:rsidR="000F2713" w:rsidRPr="0087783E" w:rsidRDefault="000F2713" w:rsidP="008C0BC9">
            <w:pPr>
              <w:ind w:left="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Punkty ECTS  - 2 </w:t>
            </w:r>
          </w:p>
          <w:p w14:paraId="172993A3" w14:textId="77777777" w:rsidR="000F2713" w:rsidRPr="0087783E" w:rsidRDefault="000F2713" w:rsidP="008C0BC9">
            <w:pPr>
              <w:ind w:left="3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Sposób realizacji oraz warunki przystąpienia do realizacji praktyk:  </w:t>
            </w:r>
          </w:p>
          <w:p w14:paraId="311196AD" w14:textId="77777777" w:rsidR="000F2713" w:rsidRPr="0087783E" w:rsidRDefault="000F2713" w:rsidP="008C0BC9">
            <w:pPr>
              <w:ind w:left="3" w:right="99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warunkiem dopuszczenia studenta do realizacji praktyki zawodowej jest zaliczenie wszystkich form zajęć (wykład, ćwiczenia audytoryjne, ćwiczenia warsztatowe, zajęcia hospitacyjne) z psychologii i pedagogiki. Praktyka realizowana jest w trakcie  6 semestru. </w:t>
            </w:r>
          </w:p>
          <w:p w14:paraId="3408D29D" w14:textId="2796D265" w:rsidR="000F2713" w:rsidRPr="0087783E" w:rsidRDefault="000F2713" w:rsidP="009D12A1">
            <w:pPr>
              <w:spacing w:after="17"/>
              <w:ind w:left="3" w:right="96"/>
              <w:jc w:val="both"/>
              <w:rPr>
                <w:rFonts w:ascii="Corbel" w:eastAsia="Corbel" w:hAnsi="Corbel" w:cs="Corbel"/>
                <w:strike/>
                <w:color w:val="auto"/>
                <w:sz w:val="24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Praktyki zawodowe mogą odbywać się  </w:t>
            </w:r>
            <w:r w:rsidR="009D12A1" w:rsidRPr="0087783E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 szkołach i placówkach systemu oświaty,  </w:t>
            </w:r>
            <w:r w:rsidR="009D12A1" w:rsidRPr="0087783E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 których do zajmowania stanowiska 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lastRenderedPageBreak/>
              <w:t>nauczyciela są wymagane kwalifikacje określone w przepisach wydanych na podstawie art. 9 ust. 2 ustawy z dnia  26 stycznia 1982 r. – Karta Nauczyciela. Student w trakcie praktyki osiąga efekty uczenia się opisane</w:t>
            </w:r>
            <w:r w:rsidR="009D12A1"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>stosownym zarządzeniem w sprawie organizacji i prowadzenia na UR kształcenia przygotowującego do wykonywania zawodu nauczyciela.</w:t>
            </w:r>
          </w:p>
        </w:tc>
      </w:tr>
      <w:tr w:rsidR="0087783E" w:rsidRPr="0087783E" w14:paraId="12516D30" w14:textId="77777777" w:rsidTr="000F2713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58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D527" w14:textId="77777777" w:rsidR="000F2713" w:rsidRPr="0087783E" w:rsidRDefault="000F2713" w:rsidP="008C0BC9">
            <w:pPr>
              <w:ind w:right="44"/>
              <w:jc w:val="right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lastRenderedPageBreak/>
              <w:t>10.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76C" w14:textId="77777777" w:rsidR="000F2713" w:rsidRPr="0087783E" w:rsidRDefault="000F2713" w:rsidP="008C0BC9">
            <w:pPr>
              <w:ind w:right="109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Opis sposobów weryfikacji i oceny efektów uczenia się osiągniętych przez studenta w trakcie całego cyklu kształcenia </w:t>
            </w:r>
          </w:p>
        </w:tc>
        <w:tc>
          <w:tcPr>
            <w:tcW w:w="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FA4F" w14:textId="122DB1A9" w:rsidR="000F2713" w:rsidRPr="0087783E" w:rsidRDefault="000F2713" w:rsidP="009D12A1">
            <w:pPr>
              <w:spacing w:after="2"/>
              <w:ind w:left="3" w:right="12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Dla wszystkich założonych w programie studiów efektów uczenia się zostały dobrane adekwatne i odpowiednio zróżnicowane metody ich weryfikacji. Uszczegółowienia dotyczące sposobów weryfikacji efektów uczenia się zostały przedstawione  </w:t>
            </w:r>
            <w:r w:rsidR="009D12A1" w:rsidRPr="0087783E">
              <w:rPr>
                <w:rFonts w:ascii="Corbel" w:hAnsi="Corbel"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 sylabusach przedmiotów. Do najczęściej stosowanych metod należą: egzaminy pisemne i ustne, kolokwia, prezentacje, projekty,  dzienniczki praktyk, ocena  </w:t>
            </w:r>
            <w:r w:rsidR="009D12A1" w:rsidRPr="0087783E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z aktywności na zajęciach. Zaliczenie danych zajęć potwierdza stopień osiągnięcia przez studenta zakładanych efektów uczenia się. Weryfikacja efektów prowadzona jest na bieżąco w trakcie zajęć (testy, kolokwia, odpowiedzi ustne) oraz w trakcie końcowego zaliczenia zajęć. Kluczowe dla programu efekty uczenia się są również obowiązkowo sprawdzane w ramach pracy dyplomowej oraz na egzaminie dyplomowym.  </w:t>
            </w:r>
          </w:p>
        </w:tc>
      </w:tr>
      <w:tr w:rsidR="0087783E" w:rsidRPr="0087783E" w14:paraId="0595A334" w14:textId="77777777" w:rsidTr="009D12A1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26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EA9" w14:textId="77777777" w:rsidR="000F2713" w:rsidRPr="0087783E" w:rsidRDefault="000F2713" w:rsidP="008C0BC9">
            <w:pPr>
              <w:ind w:right="59"/>
              <w:jc w:val="right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11.</w:t>
            </w:r>
            <w:r w:rsidRPr="0087783E">
              <w:rPr>
                <w:rFonts w:ascii="Corbel" w:eastAsia="Arial" w:hAnsi="Corbel" w:cs="Arial"/>
                <w:color w:val="auto"/>
                <w:sz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0A63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Warunki ukończenia studiów </w:t>
            </w:r>
          </w:p>
        </w:tc>
        <w:tc>
          <w:tcPr>
            <w:tcW w:w="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4E82" w14:textId="7E056D31" w:rsidR="000F2713" w:rsidRPr="0087783E" w:rsidRDefault="000F2713" w:rsidP="008C0BC9">
            <w:pPr>
              <w:ind w:left="3" w:right="117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Warunkiem ukończenia studiów jest osiągnięcie wszystkich określonych </w:t>
            </w:r>
            <w:r w:rsidR="009D12A1" w:rsidRPr="0087783E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 programie studiów efektów uczenia się, uzyskanie 180 punktów ECTS, zaliczenie przewidzianych w programie studiów praktyk, pozytywna ocena pracy licencjackiej wystawiona przez promotora i recenzenta oraz pozytywna ocena z egzaminu licencjackiego. </w:t>
            </w:r>
          </w:p>
        </w:tc>
      </w:tr>
      <w:tr w:rsidR="0087783E" w:rsidRPr="0087783E" w14:paraId="7370FBB3" w14:textId="77777777" w:rsidTr="009D12A1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369"/>
        </w:trPr>
        <w:tc>
          <w:tcPr>
            <w:tcW w:w="9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AA6D" w14:textId="77777777" w:rsidR="000F2713" w:rsidRPr="0087783E" w:rsidRDefault="000F2713" w:rsidP="008C0BC9">
            <w:pPr>
              <w:ind w:right="9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Warunki realizacji programu studiów </w:t>
            </w:r>
          </w:p>
        </w:tc>
      </w:tr>
      <w:tr w:rsidR="0087783E" w:rsidRPr="0087783E" w14:paraId="5E9170D9" w14:textId="77777777" w:rsidTr="008C0BC9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98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F5A4" w14:textId="77777777" w:rsidR="000F2713" w:rsidRPr="0087783E" w:rsidRDefault="000F2713" w:rsidP="008C0BC9">
            <w:pPr>
              <w:ind w:right="10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Lp.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78E9" w14:textId="77777777" w:rsidR="000F2713" w:rsidRPr="0087783E" w:rsidRDefault="000F2713" w:rsidP="008C0BC9">
            <w:pPr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Przedmioty lub grupy przedmiotów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3E70" w14:textId="77777777" w:rsidR="000F2713" w:rsidRPr="0087783E" w:rsidRDefault="000F2713" w:rsidP="008C0BC9">
            <w:pPr>
              <w:ind w:right="3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Kierunkowe efekty uczenia się przypisane do przedmiotów/grup przedmiotów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590A" w14:textId="13C61304" w:rsidR="000F2713" w:rsidRPr="0087783E" w:rsidRDefault="000F2713" w:rsidP="008C0BC9">
            <w:pPr>
              <w:ind w:right="1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Liczba godzin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B630" w14:textId="77777777" w:rsidR="000F2713" w:rsidRPr="0087783E" w:rsidRDefault="000F2713" w:rsidP="008C0BC9">
            <w:pPr>
              <w:ind w:right="10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18"/>
              </w:rPr>
              <w:t xml:space="preserve">Forma </w:t>
            </w:r>
          </w:p>
          <w:p w14:paraId="69653C4E" w14:textId="4EE6BFBC" w:rsidR="000F2713" w:rsidRPr="0087783E" w:rsidRDefault="000F2713" w:rsidP="008C0BC9">
            <w:pPr>
              <w:ind w:right="6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18"/>
              </w:rPr>
              <w:t xml:space="preserve">zaliczenia 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799D" w14:textId="77777777" w:rsidR="000F2713" w:rsidRPr="0087783E" w:rsidRDefault="000F2713" w:rsidP="008C0BC9">
            <w:pPr>
              <w:ind w:right="4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Liczba pkt ECTS </w:t>
            </w:r>
          </w:p>
        </w:tc>
      </w:tr>
      <w:tr w:rsidR="0087783E" w:rsidRPr="0087783E" w14:paraId="10799A85" w14:textId="77777777" w:rsidTr="008C12A2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31591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2242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1BDD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B79D" w14:textId="77777777" w:rsidR="000F2713" w:rsidRPr="0087783E" w:rsidRDefault="000F2713" w:rsidP="008C0BC9">
            <w:pPr>
              <w:ind w:right="10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st. </w:t>
            </w:r>
            <w:proofErr w:type="spellStart"/>
            <w:r w:rsidRPr="0087783E">
              <w:rPr>
                <w:rFonts w:ascii="Corbel" w:eastAsia="Corbel" w:hAnsi="Corbel" w:cs="Corbel"/>
                <w:color w:val="auto"/>
                <w:sz w:val="20"/>
              </w:rPr>
              <w:t>stacj</w:t>
            </w:r>
            <w:proofErr w:type="spellEnd"/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E311" w14:textId="4835F770" w:rsidR="000F2713" w:rsidRPr="0087783E" w:rsidRDefault="00254699" w:rsidP="008C0BC9">
            <w:pPr>
              <w:ind w:right="1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nie dotyczy</w:t>
            </w:r>
            <w:r w:rsidR="000F2713" w:rsidRPr="0087783E">
              <w:rPr>
                <w:rFonts w:ascii="Corbel" w:eastAsia="Corbel" w:hAnsi="Corbel" w:cs="Corbel"/>
                <w:color w:val="auto"/>
                <w:sz w:val="20"/>
              </w:rPr>
              <w:t xml:space="preserve">. 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E5A1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4540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</w:p>
        </w:tc>
      </w:tr>
      <w:tr w:rsidR="0087783E" w:rsidRPr="0087783E" w14:paraId="6A1A8449" w14:textId="77777777" w:rsidTr="000F2713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255"/>
        </w:trPr>
        <w:tc>
          <w:tcPr>
            <w:tcW w:w="9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93D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Grupa zajęć ogólnych </w:t>
            </w:r>
          </w:p>
        </w:tc>
      </w:tr>
      <w:tr w:rsidR="0087783E" w:rsidRPr="0087783E" w14:paraId="0F00D347" w14:textId="77777777" w:rsidTr="008C12A2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E02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lastRenderedPageBreak/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06C4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Wychowanie fizyczne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7BCC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1ED9" w14:textId="77777777" w:rsidR="000F2713" w:rsidRPr="0087783E" w:rsidRDefault="000F2713" w:rsidP="008C0BC9">
            <w:pPr>
              <w:ind w:right="10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273A" w14:textId="40A6493F" w:rsidR="000F2713" w:rsidRPr="0087783E" w:rsidRDefault="00254699" w:rsidP="008C0BC9">
            <w:pPr>
              <w:ind w:right="11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9EFB" w14:textId="77777777" w:rsidR="000F2713" w:rsidRPr="0087783E" w:rsidRDefault="000F2713" w:rsidP="008C0BC9">
            <w:pPr>
              <w:ind w:right="10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E4E4" w14:textId="77777777" w:rsidR="000F2713" w:rsidRPr="0087783E" w:rsidRDefault="000F2713" w:rsidP="008C0BC9">
            <w:pPr>
              <w:ind w:right="9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- </w:t>
            </w:r>
          </w:p>
        </w:tc>
      </w:tr>
      <w:tr w:rsidR="0087783E" w:rsidRPr="0087783E" w14:paraId="4601FEBA" w14:textId="77777777" w:rsidTr="008C12A2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F31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2202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Język obcy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805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K_U19, K_K01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6CBC" w14:textId="77777777" w:rsidR="000F2713" w:rsidRPr="0087783E" w:rsidRDefault="000F2713" w:rsidP="008C0BC9">
            <w:pPr>
              <w:ind w:right="111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120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4E20" w14:textId="4654DCB0" w:rsidR="000F2713" w:rsidRPr="0087783E" w:rsidRDefault="00254699" w:rsidP="008C0BC9">
            <w:pPr>
              <w:ind w:right="110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F5B3" w14:textId="77777777" w:rsidR="000F2713" w:rsidRPr="0087783E" w:rsidRDefault="000F2713" w:rsidP="008C0BC9">
            <w:pPr>
              <w:ind w:right="10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7FDC" w14:textId="77777777" w:rsidR="000F2713" w:rsidRPr="0087783E" w:rsidRDefault="000F2713" w:rsidP="008C0BC9">
            <w:pPr>
              <w:ind w:right="9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8 </w:t>
            </w:r>
          </w:p>
        </w:tc>
      </w:tr>
      <w:tr w:rsidR="0087783E" w:rsidRPr="0087783E" w14:paraId="7F79758A" w14:textId="77777777" w:rsidTr="008C12A2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FD4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B46F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Technologia informacyjna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0660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K_W06, K_U15, K_K01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7B0C" w14:textId="77777777" w:rsidR="000F2713" w:rsidRPr="0087783E" w:rsidRDefault="000F2713" w:rsidP="008C0BC9">
            <w:pPr>
              <w:ind w:right="10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3F6" w14:textId="40A32DDE" w:rsidR="000F2713" w:rsidRPr="0087783E" w:rsidRDefault="00254699" w:rsidP="008C0BC9">
            <w:pPr>
              <w:ind w:right="11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DBA" w14:textId="77777777" w:rsidR="000F2713" w:rsidRPr="0087783E" w:rsidRDefault="000F2713" w:rsidP="008C0BC9">
            <w:pPr>
              <w:ind w:right="10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9560" w14:textId="77777777" w:rsidR="000F2713" w:rsidRPr="0087783E" w:rsidRDefault="000F2713" w:rsidP="008C0BC9">
            <w:pPr>
              <w:ind w:right="9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 </w:t>
            </w:r>
          </w:p>
        </w:tc>
      </w:tr>
      <w:tr w:rsidR="0087783E" w:rsidRPr="0087783E" w14:paraId="690BE36B" w14:textId="77777777" w:rsidTr="008C12A2">
        <w:tblPrEx>
          <w:tblCellMar>
            <w:top w:w="46" w:type="dxa"/>
            <w:right w:w="0" w:type="dxa"/>
          </w:tblCellMar>
        </w:tblPrEx>
        <w:trPr>
          <w:gridAfter w:val="1"/>
          <w:wAfter w:w="13" w:type="dxa"/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1E0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C5CB" w14:textId="77777777" w:rsidR="000F2713" w:rsidRPr="0087783E" w:rsidRDefault="000F2713" w:rsidP="008C0BC9">
            <w:pPr>
              <w:spacing w:after="1"/>
              <w:ind w:right="43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Przedmiot z dziedziny nauk społecznych (do wyboru) </w:t>
            </w:r>
          </w:p>
          <w:p w14:paraId="0F63A8BB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D94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K_W10,K_U22, K_K06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AFEF" w14:textId="77777777" w:rsidR="000F2713" w:rsidRPr="0087783E" w:rsidRDefault="000F2713" w:rsidP="008C0BC9">
            <w:pPr>
              <w:ind w:right="10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0FA9" w14:textId="4F2386FF" w:rsidR="000F2713" w:rsidRPr="0087783E" w:rsidRDefault="00254699" w:rsidP="008C0BC9">
            <w:pPr>
              <w:ind w:right="11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83D6" w14:textId="77777777" w:rsidR="000F2713" w:rsidRPr="0087783E" w:rsidRDefault="000F2713" w:rsidP="008C0BC9">
            <w:pPr>
              <w:ind w:right="10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807C" w14:textId="77777777" w:rsidR="000F2713" w:rsidRPr="0087783E" w:rsidRDefault="000F2713" w:rsidP="008C0BC9">
            <w:pPr>
              <w:ind w:right="10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 </w:t>
            </w:r>
          </w:p>
        </w:tc>
      </w:tr>
      <w:tr w:rsidR="0087783E" w:rsidRPr="0087783E" w14:paraId="0A81321F" w14:textId="77777777" w:rsidTr="008C12A2">
        <w:tblPrEx>
          <w:tblCellMar>
            <w:top w:w="45" w:type="dxa"/>
            <w:right w:w="95" w:type="dxa"/>
          </w:tblCellMar>
        </w:tblPrEx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7FE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6AD5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Przedmiot ogólnouczelniany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F0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F391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D479" w14:textId="6D17A36C" w:rsidR="000F2713" w:rsidRPr="0087783E" w:rsidRDefault="00254699" w:rsidP="008C0BC9">
            <w:pPr>
              <w:ind w:right="18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F4C9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79CC" w14:textId="77777777" w:rsidR="000F2713" w:rsidRPr="0087783E" w:rsidRDefault="000F2713" w:rsidP="008C0BC9">
            <w:pPr>
              <w:ind w:right="1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 </w:t>
            </w:r>
          </w:p>
        </w:tc>
      </w:tr>
      <w:tr w:rsidR="0087783E" w:rsidRPr="0087783E" w14:paraId="3D1448A1" w14:textId="77777777" w:rsidTr="008C12A2">
        <w:tblPrEx>
          <w:tblCellMar>
            <w:top w:w="45" w:type="dxa"/>
            <w:right w:w="95" w:type="dxa"/>
          </w:tblCellMar>
        </w:tblPrEx>
        <w:trPr>
          <w:trHeight w:val="5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8CC8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8D00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Ochrona własności intelektualnej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299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K_W09, 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6C89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B150" w14:textId="3EE560BE" w:rsidR="000F2713" w:rsidRPr="0087783E" w:rsidRDefault="00254699" w:rsidP="008C0BC9">
            <w:pPr>
              <w:ind w:right="19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397B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016B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 </w:t>
            </w:r>
          </w:p>
        </w:tc>
      </w:tr>
      <w:tr w:rsidR="0087783E" w:rsidRPr="0087783E" w14:paraId="5E18C71D" w14:textId="77777777" w:rsidTr="008C0BC9">
        <w:tblPrEx>
          <w:tblCellMar>
            <w:top w:w="45" w:type="dxa"/>
            <w:right w:w="95" w:type="dxa"/>
          </w:tblCellMar>
        </w:tblPrEx>
        <w:trPr>
          <w:trHeight w:val="494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0B6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</w:t>
            </w:r>
          </w:p>
          <w:p w14:paraId="174929C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F248" w14:textId="77777777" w:rsidR="000F2713" w:rsidRPr="0087783E" w:rsidRDefault="000F2713" w:rsidP="008C0BC9">
            <w:pPr>
              <w:ind w:right="1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300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A932" w14:textId="00BD3244" w:rsidR="000F2713" w:rsidRPr="0087783E" w:rsidRDefault="00254699" w:rsidP="008C0BC9">
            <w:pPr>
              <w:ind w:right="16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21B283" w14:textId="77777777" w:rsidR="000F2713" w:rsidRPr="0087783E" w:rsidRDefault="000F2713" w:rsidP="008C0BC9">
            <w:pPr>
              <w:ind w:left="3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3323" w14:textId="77777777" w:rsidR="000F2713" w:rsidRPr="0087783E" w:rsidRDefault="000F2713" w:rsidP="008C0BC9">
            <w:pPr>
              <w:ind w:right="1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16 </w:t>
            </w:r>
          </w:p>
        </w:tc>
      </w:tr>
      <w:tr w:rsidR="0087783E" w:rsidRPr="0087783E" w14:paraId="2724EF82" w14:textId="77777777" w:rsidTr="008C0BC9">
        <w:tblPrEx>
          <w:tblCellMar>
            <w:top w:w="45" w:type="dxa"/>
            <w:right w:w="95" w:type="dxa"/>
          </w:tblCellMar>
        </w:tblPrEx>
        <w:trPr>
          <w:trHeight w:val="256"/>
        </w:trPr>
        <w:tc>
          <w:tcPr>
            <w:tcW w:w="9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980C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Grupa zajęć kierunkowych </w:t>
            </w:r>
          </w:p>
        </w:tc>
      </w:tr>
      <w:tr w:rsidR="0087783E" w:rsidRPr="0087783E" w14:paraId="26633FA5" w14:textId="77777777" w:rsidTr="008C12A2">
        <w:tblPrEx>
          <w:tblCellMar>
            <w:top w:w="45" w:type="dxa"/>
            <w:right w:w="95" w:type="dxa"/>
          </w:tblCellMar>
        </w:tblPrEx>
        <w:trPr>
          <w:trHeight w:val="7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E7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7.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F668" w14:textId="77777777" w:rsidR="000F2713" w:rsidRPr="0087783E" w:rsidRDefault="000F2713" w:rsidP="008C0BC9">
            <w:pPr>
              <w:ind w:right="936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Repetytorium z matematyki elementarnej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9D3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K_U01, K_U04, K_K02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31FB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2C59" w14:textId="6E20D58A" w:rsidR="000F2713" w:rsidRPr="0087783E" w:rsidRDefault="00254699" w:rsidP="008C0BC9">
            <w:pPr>
              <w:ind w:right="19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14B8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AE22" w14:textId="77777777" w:rsidR="000F2713" w:rsidRPr="0087783E" w:rsidRDefault="000F2713" w:rsidP="008C0BC9">
            <w:pPr>
              <w:ind w:right="1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 </w:t>
            </w:r>
          </w:p>
        </w:tc>
      </w:tr>
      <w:tr w:rsidR="0087783E" w:rsidRPr="0087783E" w14:paraId="3818C073" w14:textId="77777777" w:rsidTr="008C12A2">
        <w:tblPrEx>
          <w:tblCellMar>
            <w:top w:w="45" w:type="dxa"/>
            <w:right w:w="95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68F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8.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01F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Wstęp do logiki i teorii mnogości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C0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2DBB284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K_U01, K_U02, </w:t>
            </w:r>
          </w:p>
          <w:p w14:paraId="0004D3F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K_U03, K_K01, K_K02, </w:t>
            </w:r>
          </w:p>
          <w:p w14:paraId="54443645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CDDB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BA0" w14:textId="7CAD03DE" w:rsidR="000F2713" w:rsidRPr="0087783E" w:rsidRDefault="00254699" w:rsidP="008C0BC9">
            <w:pPr>
              <w:ind w:right="1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6A3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A911" w14:textId="77777777" w:rsidR="000F2713" w:rsidRPr="0087783E" w:rsidRDefault="000F2713" w:rsidP="008C0BC9">
            <w:pPr>
              <w:ind w:right="1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102D75E3" w14:textId="77777777" w:rsidTr="008C12A2">
        <w:tblPrEx>
          <w:tblCellMar>
            <w:top w:w="45" w:type="dxa"/>
            <w:right w:w="95" w:type="dxa"/>
          </w:tblCellMar>
        </w:tblPrEx>
        <w:trPr>
          <w:trHeight w:val="9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1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9.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745E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Analiza matematyczna 1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F20C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5C1E7D2A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K_U01, K_U02, </w:t>
            </w:r>
          </w:p>
          <w:p w14:paraId="18B4A70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K_U04, K_U05; </w:t>
            </w:r>
          </w:p>
          <w:p w14:paraId="65795BB0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K_K01, K_K02, 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5117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DD9B" w14:textId="147A5BDB" w:rsidR="000F2713" w:rsidRPr="0087783E" w:rsidRDefault="00254699" w:rsidP="008C0BC9">
            <w:pPr>
              <w:ind w:right="15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60F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C5F0" w14:textId="77777777" w:rsidR="000F2713" w:rsidRPr="0087783E" w:rsidRDefault="000F2713" w:rsidP="008C0BC9">
            <w:pPr>
              <w:ind w:right="1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12</w:t>
            </w:r>
          </w:p>
        </w:tc>
      </w:tr>
      <w:tr w:rsidR="0087783E" w:rsidRPr="0087783E" w14:paraId="343DDB46" w14:textId="77777777" w:rsidTr="008C12A2">
        <w:tblPrEx>
          <w:tblCellMar>
            <w:top w:w="45" w:type="dxa"/>
            <w:right w:w="95" w:type="dxa"/>
          </w:tblCellMar>
        </w:tblPrEx>
        <w:trPr>
          <w:trHeight w:val="9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35F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10.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4C64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Analiza matematyczna 2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A37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60B11845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K_U01, K_U02, </w:t>
            </w:r>
          </w:p>
          <w:p w14:paraId="04FCFB9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K_U06, K_K01, K_K02, 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9DBF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120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1CF" w14:textId="35228BF1" w:rsidR="000F2713" w:rsidRPr="0087783E" w:rsidRDefault="00254699" w:rsidP="008C0BC9">
            <w:pPr>
              <w:ind w:right="15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0AC6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06BA" w14:textId="77777777" w:rsidR="000F2713" w:rsidRPr="0087783E" w:rsidRDefault="000F2713" w:rsidP="008C0BC9">
            <w:pPr>
              <w:ind w:right="1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12 </w:t>
            </w:r>
          </w:p>
        </w:tc>
      </w:tr>
      <w:tr w:rsidR="0087783E" w:rsidRPr="0087783E" w14:paraId="62979284" w14:textId="77777777" w:rsidTr="008C12A2">
        <w:tblPrEx>
          <w:tblCellMar>
            <w:top w:w="45" w:type="dxa"/>
            <w:right w:w="95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4638" w14:textId="77777777" w:rsidR="000F2713" w:rsidRPr="0087783E" w:rsidRDefault="000F2713" w:rsidP="008C0BC9">
            <w:pPr>
              <w:ind w:left="2"/>
              <w:rPr>
                <w:rFonts w:ascii="Corbel" w:eastAsia="Corbel" w:hAnsi="Corbel" w:cs="Corbel"/>
                <w:color w:val="auto"/>
                <w:sz w:val="20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013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Analiza matematyczna 3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D20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7DD0F33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 K_U01, K_U02,  K_U05, K_U06, </w:t>
            </w:r>
          </w:p>
          <w:p w14:paraId="54105AC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K_K01, K_K02, 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5D31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135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D7CD" w14:textId="095F7CEA" w:rsidR="000F2713" w:rsidRPr="0087783E" w:rsidRDefault="00254699" w:rsidP="008C0BC9">
            <w:pPr>
              <w:ind w:right="1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9363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147A" w14:textId="77777777" w:rsidR="000F2713" w:rsidRPr="0087783E" w:rsidRDefault="000F2713" w:rsidP="008C0BC9">
            <w:pPr>
              <w:ind w:right="1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13 </w:t>
            </w:r>
          </w:p>
        </w:tc>
      </w:tr>
      <w:tr w:rsidR="0087783E" w:rsidRPr="0087783E" w14:paraId="74FFAA47" w14:textId="77777777" w:rsidTr="008C12A2">
        <w:tblPrEx>
          <w:tblCellMar>
            <w:top w:w="45" w:type="dxa"/>
            <w:right w:w="95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E13F" w14:textId="77777777" w:rsidR="000F2713" w:rsidRPr="0087783E" w:rsidRDefault="000F2713" w:rsidP="008C0BC9">
            <w:pPr>
              <w:ind w:left="2"/>
              <w:rPr>
                <w:rFonts w:ascii="Corbel" w:eastAsia="Corbel" w:hAnsi="Corbel" w:cs="Corbel"/>
                <w:color w:val="auto"/>
                <w:sz w:val="20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FE23" w14:textId="77777777" w:rsidR="000F2713" w:rsidRPr="0087783E" w:rsidRDefault="000F2713" w:rsidP="008C0BC9">
            <w:pPr>
              <w:ind w:right="799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Algebra liniowa z geometrią 1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4CCC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7773FDE8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K_U01, K_U02, </w:t>
            </w:r>
          </w:p>
          <w:p w14:paraId="37E09848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K_U07, K_K01, K_K02, 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C452" w14:textId="77777777" w:rsidR="000F2713" w:rsidRPr="0087783E" w:rsidRDefault="000F2713" w:rsidP="008C0BC9">
            <w:pPr>
              <w:ind w:right="1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402E" w14:textId="2F47C0C0" w:rsidR="000F2713" w:rsidRPr="0087783E" w:rsidRDefault="00254699" w:rsidP="008C0BC9">
            <w:pPr>
              <w:ind w:right="1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D5A4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BF81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31E1C762" w14:textId="77777777" w:rsidTr="008C12A2">
        <w:tblPrEx>
          <w:tblCellMar>
            <w:top w:w="45" w:type="dxa"/>
            <w:right w:w="95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4DA6" w14:textId="77777777" w:rsidR="000F2713" w:rsidRPr="0087783E" w:rsidRDefault="000F2713" w:rsidP="008C0BC9">
            <w:pPr>
              <w:ind w:left="2"/>
              <w:rPr>
                <w:rFonts w:ascii="Corbel" w:eastAsia="Corbel" w:hAnsi="Corbel" w:cs="Corbel"/>
                <w:color w:val="auto"/>
                <w:sz w:val="20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37D" w14:textId="77777777" w:rsidR="000F2713" w:rsidRPr="0087783E" w:rsidRDefault="000F2713" w:rsidP="008C0BC9">
            <w:pPr>
              <w:ind w:right="799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Algebra liniowa z geometrią 2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365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43BA737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K_U01, K_U02, </w:t>
            </w:r>
          </w:p>
          <w:p w14:paraId="62EC625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K_U07, K_U08, K_K01, </w:t>
            </w:r>
          </w:p>
          <w:p w14:paraId="2186643A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K_K02, 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C1C3" w14:textId="77777777" w:rsidR="000F2713" w:rsidRPr="0087783E" w:rsidRDefault="000F2713" w:rsidP="008C0BC9">
            <w:pPr>
              <w:ind w:right="1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34A0" w14:textId="6EBA51E0" w:rsidR="000F2713" w:rsidRPr="0087783E" w:rsidRDefault="00254699" w:rsidP="008C0BC9">
            <w:pPr>
              <w:ind w:right="1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AF59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F47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6</w:t>
            </w:r>
          </w:p>
        </w:tc>
      </w:tr>
      <w:tr w:rsidR="0087783E" w:rsidRPr="0087783E" w14:paraId="57B9E4D8" w14:textId="77777777" w:rsidTr="008C12A2">
        <w:tblPrEx>
          <w:tblCellMar>
            <w:top w:w="45" w:type="dxa"/>
            <w:right w:w="95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C41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20EA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Algebra z teorią liczb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A6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16A25D9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K_U01, K_U02, </w:t>
            </w:r>
          </w:p>
          <w:p w14:paraId="6DEDCF8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K_U07, K_K01, K_K02, </w:t>
            </w:r>
          </w:p>
          <w:p w14:paraId="573EA40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59D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3871" w14:textId="7CE3ED31" w:rsidR="000F2713" w:rsidRPr="0087783E" w:rsidRDefault="00254699" w:rsidP="008C0BC9">
            <w:pPr>
              <w:ind w:right="1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0791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0836" w14:textId="77777777" w:rsidR="000F2713" w:rsidRPr="0087783E" w:rsidRDefault="000F2713" w:rsidP="008C0BC9">
            <w:pPr>
              <w:ind w:right="1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4AE0A8A4" w14:textId="77777777" w:rsidTr="008C12A2">
        <w:tblPrEx>
          <w:tblCellMar>
            <w:top w:w="45" w:type="dxa"/>
            <w:right w:w="95" w:type="dxa"/>
          </w:tblCellMar>
        </w:tblPrEx>
        <w:trPr>
          <w:trHeight w:val="9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1B85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8A1E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Elementy topologii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81B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562CCA4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K_U01, K_U02, </w:t>
            </w:r>
          </w:p>
          <w:p w14:paraId="0F59EC2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K_U09, K_K01, K_K02, </w:t>
            </w:r>
          </w:p>
          <w:p w14:paraId="07C64C0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534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07B" w14:textId="4F0F6384" w:rsidR="000F2713" w:rsidRPr="0087783E" w:rsidRDefault="00254699" w:rsidP="008C0BC9">
            <w:pPr>
              <w:ind w:right="1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3A70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A6AB" w14:textId="77777777" w:rsidR="000F2713" w:rsidRPr="0087783E" w:rsidRDefault="000F2713" w:rsidP="008C0BC9">
            <w:pPr>
              <w:ind w:right="1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589B9F29" w14:textId="77777777" w:rsidTr="008C12A2">
        <w:tblPrEx>
          <w:tblCellMar>
            <w:top w:w="45" w:type="dxa"/>
            <w:right w:w="95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701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lastRenderedPageBreak/>
              <w:t xml:space="preserve">16.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44BB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Rachunek </w:t>
            </w:r>
          </w:p>
          <w:p w14:paraId="5DF05EA6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prawdopodobieństwa 1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E04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6A887CDA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K_U01, K_U02, </w:t>
            </w:r>
          </w:p>
          <w:p w14:paraId="112AAEB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K_U12, K_K01, K_K02, </w:t>
            </w:r>
          </w:p>
          <w:p w14:paraId="2D7D24B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EA5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2911" w14:textId="1C699C64" w:rsidR="000F2713" w:rsidRPr="0087783E" w:rsidRDefault="00254699" w:rsidP="008C0BC9">
            <w:pPr>
              <w:ind w:right="1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7C2C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555C" w14:textId="77777777" w:rsidR="000F2713" w:rsidRPr="0087783E" w:rsidRDefault="000F2713" w:rsidP="008C0BC9">
            <w:pPr>
              <w:ind w:right="1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0D031731" w14:textId="77777777" w:rsidTr="008C12A2">
        <w:tblPrEx>
          <w:tblCellMar>
            <w:top w:w="45" w:type="dxa"/>
            <w:right w:w="95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D89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17.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D386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Podstawy statystyki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E2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3B74721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K_U01, K_U02, </w:t>
            </w:r>
          </w:p>
          <w:p w14:paraId="7D4AB4B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K_U13, K_K01, K_K02, </w:t>
            </w:r>
          </w:p>
          <w:p w14:paraId="3604168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A2CA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FB3F" w14:textId="1AA16F37" w:rsidR="000F2713" w:rsidRPr="0087783E" w:rsidRDefault="00254699" w:rsidP="008C0BC9">
            <w:pPr>
              <w:ind w:right="19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6DE4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7AAD" w14:textId="77777777" w:rsidR="000F2713" w:rsidRPr="0087783E" w:rsidRDefault="000F2713" w:rsidP="008C0BC9">
            <w:pPr>
              <w:ind w:right="1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 </w:t>
            </w:r>
          </w:p>
        </w:tc>
      </w:tr>
      <w:tr w:rsidR="0087783E" w:rsidRPr="0087783E" w14:paraId="7D354203" w14:textId="77777777" w:rsidTr="008C12A2">
        <w:tblPrEx>
          <w:tblCellMar>
            <w:top w:w="45" w:type="dxa"/>
            <w:right w:w="95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6C3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18.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940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Matematyka dyskretna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F2F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K_W03, </w:t>
            </w:r>
          </w:p>
          <w:p w14:paraId="6839730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K_W04, K_W08, K_U01, </w:t>
            </w:r>
          </w:p>
          <w:p w14:paraId="7EFDD5C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K_U02, K_U10, K_K01, </w:t>
            </w:r>
          </w:p>
          <w:p w14:paraId="6B006E5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K_K02, 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0176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B71A" w14:textId="3E343E03" w:rsidR="000F2713" w:rsidRPr="0087783E" w:rsidRDefault="00254699" w:rsidP="008C0BC9">
            <w:pPr>
              <w:ind w:right="1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32DE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40FE" w14:textId="77777777" w:rsidR="000F2713" w:rsidRPr="0087783E" w:rsidRDefault="000F2713" w:rsidP="008C0BC9">
            <w:pPr>
              <w:ind w:right="1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52BAD8F8" w14:textId="77777777" w:rsidTr="008C12A2">
        <w:tblPrEx>
          <w:tblCellMar>
            <w:top w:w="45" w:type="dxa"/>
            <w:right w:w="95" w:type="dxa"/>
          </w:tblCellMar>
        </w:tblPrEx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631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19.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B995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Podstawy programowania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5A9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K_W05, K_U14, K_K01, K_K02, 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43F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05D8" w14:textId="2DA98AAB" w:rsidR="000F2713" w:rsidRPr="0087783E" w:rsidRDefault="00254699" w:rsidP="008C0BC9">
            <w:pPr>
              <w:ind w:right="1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D3D0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89B7" w14:textId="77777777" w:rsidR="000F2713" w:rsidRPr="0087783E" w:rsidRDefault="000F2713" w:rsidP="008C0BC9">
            <w:pPr>
              <w:ind w:right="1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30E0DADB" w14:textId="77777777" w:rsidTr="008C12A2">
        <w:tblPrEx>
          <w:tblCellMar>
            <w:top w:w="45" w:type="dxa"/>
            <w:right w:w="95" w:type="dxa"/>
          </w:tblCellMar>
        </w:tblPrEx>
        <w:trPr>
          <w:trHeight w:val="5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715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20.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03BA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Metody numeryczne 1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FBF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K_W05, K_W08, K_U11, K_K01, K_K02, 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2AE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06CA" w14:textId="5C3985DB" w:rsidR="000F2713" w:rsidRPr="0087783E" w:rsidRDefault="00254699" w:rsidP="008C0BC9">
            <w:pPr>
              <w:ind w:right="1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5B75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CCF" w14:textId="77777777" w:rsidR="000F2713" w:rsidRPr="0087783E" w:rsidRDefault="000F2713" w:rsidP="008C0BC9">
            <w:pPr>
              <w:ind w:right="1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6B74DABA" w14:textId="77777777" w:rsidTr="008C12A2">
        <w:tblPrEx>
          <w:tblCellMar>
            <w:top w:w="45" w:type="dxa"/>
            <w:right w:w="95" w:type="dxa"/>
          </w:tblCellMar>
        </w:tblPrEx>
        <w:trPr>
          <w:trHeight w:val="251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CC3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2158" w14:textId="77777777" w:rsidR="000F2713" w:rsidRPr="0087783E" w:rsidRDefault="000F2713" w:rsidP="008C0BC9">
            <w:pPr>
              <w:ind w:right="1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1005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6FF" w14:textId="25D10431" w:rsidR="000F2713" w:rsidRPr="0087783E" w:rsidRDefault="00254699" w:rsidP="008C0BC9">
            <w:pPr>
              <w:ind w:right="1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F8029" w14:textId="77777777" w:rsidR="000F2713" w:rsidRPr="0087783E" w:rsidRDefault="000F2713" w:rsidP="008C0BC9">
            <w:pPr>
              <w:ind w:left="3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718B" w14:textId="77777777" w:rsidR="000F2713" w:rsidRPr="0087783E" w:rsidRDefault="000F2713" w:rsidP="008C0BC9">
            <w:pPr>
              <w:ind w:right="1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99 </w:t>
            </w:r>
          </w:p>
        </w:tc>
      </w:tr>
      <w:tr w:rsidR="0087783E" w:rsidRPr="0087783E" w14:paraId="53393167" w14:textId="77777777" w:rsidTr="008C0BC9">
        <w:tblPrEx>
          <w:tblCellMar>
            <w:top w:w="45" w:type="dxa"/>
            <w:right w:w="95" w:type="dxa"/>
          </w:tblCellMar>
        </w:tblPrEx>
        <w:trPr>
          <w:trHeight w:val="256"/>
        </w:trPr>
        <w:tc>
          <w:tcPr>
            <w:tcW w:w="9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0DD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Grupa zajęć kierunkowych do wyboru </w:t>
            </w:r>
          </w:p>
        </w:tc>
      </w:tr>
      <w:tr w:rsidR="0087783E" w:rsidRPr="0087783E" w14:paraId="2BE52F52" w14:textId="77777777" w:rsidTr="008C12A2">
        <w:tblPrEx>
          <w:tblCellMar>
            <w:top w:w="45" w:type="dxa"/>
            <w:right w:w="95" w:type="dxa"/>
          </w:tblCellMar>
        </w:tblPrEx>
        <w:trPr>
          <w:trHeight w:val="7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CF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43AF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Seminarium dyplomowe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764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K_W09, K_U17, K_U18, </w:t>
            </w:r>
          </w:p>
          <w:p w14:paraId="6BCD61B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K_U20, K_U22, K_K01, </w:t>
            </w:r>
          </w:p>
          <w:p w14:paraId="412BB6D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K_K02, 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9FC8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169" w14:textId="1696E65A" w:rsidR="000F2713" w:rsidRPr="0087783E" w:rsidRDefault="00254699" w:rsidP="008C0BC9">
            <w:pPr>
              <w:ind w:right="1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063F" w14:textId="77777777" w:rsidR="000F2713" w:rsidRPr="0087783E" w:rsidRDefault="000F2713" w:rsidP="008C0BC9">
            <w:pPr>
              <w:ind w:right="1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7533" w14:textId="77777777" w:rsidR="000F2713" w:rsidRPr="0087783E" w:rsidRDefault="000F2713" w:rsidP="008C0BC9">
            <w:pPr>
              <w:ind w:right="1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10 </w:t>
            </w:r>
          </w:p>
        </w:tc>
      </w:tr>
      <w:tr w:rsidR="0087783E" w:rsidRPr="0087783E" w14:paraId="1D82DA14" w14:textId="77777777" w:rsidTr="008C12A2">
        <w:tblPrEx>
          <w:tblCellMar>
            <w:top w:w="45" w:type="dxa"/>
            <w:right w:w="115" w:type="dxa"/>
          </w:tblCellMar>
        </w:tblPrEx>
        <w:trPr>
          <w:trHeight w:val="7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82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0D92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Przedmiot z zakresu wybranego działu matematyki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941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K_U01, K_U02, K_K01, K_K02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8CD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8285" w14:textId="360FB5C8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FE30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10E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26F34C4C" w14:textId="77777777" w:rsidTr="008C12A2">
        <w:tblPrEx>
          <w:tblCellMar>
            <w:top w:w="45" w:type="dxa"/>
            <w:right w:w="115" w:type="dxa"/>
          </w:tblCellMar>
        </w:tblPrEx>
        <w:trPr>
          <w:trHeight w:val="252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EBA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2CC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120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79FE" w14:textId="13BD7E25" w:rsidR="000F2713" w:rsidRPr="0087783E" w:rsidRDefault="00254699" w:rsidP="008C0BC9">
            <w:pPr>
              <w:ind w:left="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B0F5F8" w14:textId="77777777" w:rsidR="000F2713" w:rsidRPr="0087783E" w:rsidRDefault="000F2713" w:rsidP="008C0BC9">
            <w:pPr>
              <w:ind w:left="51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E5C4" w14:textId="77777777" w:rsidR="000F2713" w:rsidRPr="0087783E" w:rsidRDefault="000F2713" w:rsidP="008C0BC9">
            <w:pPr>
              <w:ind w:left="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16 </w:t>
            </w:r>
          </w:p>
        </w:tc>
      </w:tr>
      <w:tr w:rsidR="0087783E" w:rsidRPr="0087783E" w14:paraId="723FB7EA" w14:textId="77777777" w:rsidTr="008C0BC9">
        <w:tblPrEx>
          <w:tblCellMar>
            <w:top w:w="45" w:type="dxa"/>
            <w:right w:w="115" w:type="dxa"/>
          </w:tblCellMar>
        </w:tblPrEx>
        <w:trPr>
          <w:trHeight w:val="256"/>
        </w:trPr>
        <w:tc>
          <w:tcPr>
            <w:tcW w:w="9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CD0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Grupa zajęć wspólnych dla zastosowań matematyki </w:t>
            </w:r>
          </w:p>
        </w:tc>
      </w:tr>
      <w:tr w:rsidR="0087783E" w:rsidRPr="0087783E" w14:paraId="5EDA24F9" w14:textId="77777777" w:rsidTr="008C12A2">
        <w:tblPrEx>
          <w:tblCellMar>
            <w:top w:w="45" w:type="dxa"/>
            <w:right w:w="115" w:type="dxa"/>
          </w:tblCellMar>
        </w:tblPrEx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855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5143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Teoria optymalizacji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533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K_W07, </w:t>
            </w:r>
          </w:p>
          <w:p w14:paraId="2A90BFE5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K_U04, K_U16, K_K02, </w:t>
            </w:r>
          </w:p>
          <w:p w14:paraId="0E1E6B0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36F9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CE36" w14:textId="7F0DF4BC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F310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99FB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5 </w:t>
            </w:r>
          </w:p>
        </w:tc>
      </w:tr>
      <w:tr w:rsidR="0087783E" w:rsidRPr="0087783E" w14:paraId="27513E94" w14:textId="77777777" w:rsidTr="008C12A2">
        <w:tblPrEx>
          <w:tblCellMar>
            <w:top w:w="45" w:type="dxa"/>
            <w:right w:w="115" w:type="dxa"/>
          </w:tblCellMar>
        </w:tblPrEx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48C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292D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Bazy danych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7B6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K_W06, K_U15, K_K02,K_K03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F36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A30" w14:textId="5572DAFD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A8BF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1E7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0C81A2AA" w14:textId="77777777" w:rsidTr="008C12A2">
        <w:tblPrEx>
          <w:tblCellMar>
            <w:top w:w="45" w:type="dxa"/>
            <w:right w:w="115" w:type="dxa"/>
          </w:tblCellMar>
        </w:tblPrEx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8E6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38F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Teoria grafów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77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K_W07, </w:t>
            </w:r>
          </w:p>
          <w:p w14:paraId="721E69BA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K_U01, K_U02, K_U16, </w:t>
            </w:r>
          </w:p>
          <w:p w14:paraId="13CAF23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K_K03, K_K05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11BF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C552" w14:textId="3247FE24" w:rsidR="000F2713" w:rsidRPr="0087783E" w:rsidRDefault="00254699" w:rsidP="008C0BC9">
            <w:pPr>
              <w:ind w:left="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BB39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4AC8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 </w:t>
            </w:r>
          </w:p>
        </w:tc>
      </w:tr>
      <w:tr w:rsidR="0087783E" w:rsidRPr="0087783E" w14:paraId="36B1CC6A" w14:textId="77777777" w:rsidTr="008C12A2">
        <w:tblPrEx>
          <w:tblCellMar>
            <w:top w:w="45" w:type="dxa"/>
            <w:right w:w="115" w:type="dxa"/>
          </w:tblCellMar>
        </w:tblPrEx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C9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959D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Wstęp do środowiska R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69D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K_W05, K_W06, K_U15, K_U21, K_K04, K_K05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8990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ED8" w14:textId="0EED89F1" w:rsidR="000F2713" w:rsidRPr="0087783E" w:rsidRDefault="00254699" w:rsidP="008C0BC9">
            <w:pPr>
              <w:ind w:left="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33E3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920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 </w:t>
            </w:r>
          </w:p>
        </w:tc>
      </w:tr>
      <w:tr w:rsidR="0087783E" w:rsidRPr="0087783E" w14:paraId="1C7DD829" w14:textId="77777777" w:rsidTr="008C12A2">
        <w:tblPrEx>
          <w:tblCellMar>
            <w:top w:w="45" w:type="dxa"/>
            <w:right w:w="115" w:type="dxa"/>
          </w:tblCellMar>
        </w:tblPrEx>
        <w:trPr>
          <w:trHeight w:val="7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C58A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27.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2078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Narzędzia informatyczne  w zastosowaniach matematyki 1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4D3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K_W06, K_U15, K_U21, K_K04, K_K05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5A72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94BE" w14:textId="49D19461" w:rsidR="000F2713" w:rsidRPr="0087783E" w:rsidRDefault="00254699" w:rsidP="008C0BC9">
            <w:pPr>
              <w:ind w:left="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01E1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22C" w14:textId="77777777" w:rsidR="000F2713" w:rsidRPr="0087783E" w:rsidRDefault="000F2713" w:rsidP="008C0BC9">
            <w:pPr>
              <w:ind w:left="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 </w:t>
            </w:r>
          </w:p>
        </w:tc>
      </w:tr>
      <w:tr w:rsidR="0087783E" w:rsidRPr="0087783E" w14:paraId="6EC5C67A" w14:textId="77777777" w:rsidTr="008C12A2">
        <w:tblPrEx>
          <w:tblCellMar>
            <w:top w:w="45" w:type="dxa"/>
            <w:right w:w="115" w:type="dxa"/>
          </w:tblCellMar>
        </w:tblPrEx>
        <w:trPr>
          <w:trHeight w:val="252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5CE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2896" w14:textId="77777777" w:rsidR="000F2713" w:rsidRPr="0087783E" w:rsidRDefault="000F2713" w:rsidP="008C0BC9">
            <w:pPr>
              <w:ind w:left="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240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DE35" w14:textId="08361F10" w:rsidR="000F2713" w:rsidRPr="0087783E" w:rsidRDefault="00254699" w:rsidP="008C0BC9">
            <w:pPr>
              <w:ind w:left="5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05751" w14:textId="77777777" w:rsidR="000F2713" w:rsidRPr="0087783E" w:rsidRDefault="000F2713" w:rsidP="008C0BC9">
            <w:pPr>
              <w:ind w:left="51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A3E1" w14:textId="77777777" w:rsidR="000F2713" w:rsidRPr="0087783E" w:rsidRDefault="000F2713" w:rsidP="008C0BC9">
            <w:pPr>
              <w:ind w:left="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19 </w:t>
            </w:r>
          </w:p>
        </w:tc>
      </w:tr>
      <w:tr w:rsidR="0087783E" w:rsidRPr="0087783E" w14:paraId="4EECB84A" w14:textId="77777777" w:rsidTr="008C0BC9">
        <w:tblPrEx>
          <w:tblCellMar>
            <w:top w:w="45" w:type="dxa"/>
            <w:right w:w="115" w:type="dxa"/>
          </w:tblCellMar>
        </w:tblPrEx>
        <w:trPr>
          <w:trHeight w:val="256"/>
        </w:trPr>
        <w:tc>
          <w:tcPr>
            <w:tcW w:w="9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2B0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Ścieżka kształcenia w zakresie  </w:t>
            </w: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>zastosowań  matematyki w finansach</w:t>
            </w: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</w:tc>
      </w:tr>
      <w:tr w:rsidR="0087783E" w:rsidRPr="0087783E" w14:paraId="36EDB31B" w14:textId="77777777" w:rsidTr="008C12A2">
        <w:tblPrEx>
          <w:tblCellMar>
            <w:top w:w="45" w:type="dxa"/>
            <w:right w:w="115" w:type="dxa"/>
          </w:tblCellMar>
        </w:tblPrEx>
        <w:trPr>
          <w:trHeight w:val="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C08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28.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E0FB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Ekonomia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A50C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K_W09, K_W10, K_U22, K_K04, K_K05, 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891D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084" w14:textId="1AE34747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9FD7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FDC8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5 </w:t>
            </w:r>
          </w:p>
        </w:tc>
      </w:tr>
      <w:tr w:rsidR="0087783E" w:rsidRPr="0087783E" w14:paraId="6C11D484" w14:textId="77777777" w:rsidTr="008C12A2">
        <w:tblPrEx>
          <w:tblCellMar>
            <w:top w:w="45" w:type="dxa"/>
            <w:right w:w="115" w:type="dxa"/>
          </w:tblCellMar>
        </w:tblPrEx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D74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29.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32D6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Ekonomia matematyczna </w:t>
            </w:r>
          </w:p>
          <w:p w14:paraId="2F97065F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410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K_W07, K_U16, K_U22, K_K04, K_K05, 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80F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7659" w14:textId="1C322BA3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186F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4DEF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0D9505A5" w14:textId="77777777" w:rsidTr="008C12A2">
        <w:tblPrEx>
          <w:tblCellMar>
            <w:top w:w="45" w:type="dxa"/>
            <w:right w:w="115" w:type="dxa"/>
          </w:tblCellMar>
        </w:tblPrEx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AE30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30.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2001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Ubezpieczenia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CBE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K_W07, K_W08, K_U16, </w:t>
            </w:r>
          </w:p>
          <w:p w14:paraId="010BA83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K_U22, K_K04, K_K05, </w:t>
            </w:r>
          </w:p>
          <w:p w14:paraId="3742383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K_K07</w:t>
            </w:r>
            <w:r w:rsidRPr="0087783E">
              <w:rPr>
                <w:rFonts w:ascii="Corbel" w:hAnsi="Corbel"/>
                <w:color w:val="auto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E907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116" w14:textId="4BC0D292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DAC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E33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5 </w:t>
            </w:r>
          </w:p>
        </w:tc>
      </w:tr>
      <w:tr w:rsidR="0087783E" w:rsidRPr="0087783E" w14:paraId="4134F8A6" w14:textId="77777777" w:rsidTr="008C12A2">
        <w:tblPrEx>
          <w:tblCellMar>
            <w:top w:w="45" w:type="dxa"/>
            <w:right w:w="115" w:type="dxa"/>
          </w:tblCellMar>
        </w:tblPrEx>
        <w:trPr>
          <w:trHeight w:val="7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39A0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8D1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Ekonometria 1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14E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K_W07, K_W08, K_U16, </w:t>
            </w:r>
          </w:p>
          <w:p w14:paraId="272CFECA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K_U22, K_K04, K_K05, </w:t>
            </w:r>
          </w:p>
          <w:p w14:paraId="04375950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K_K07</w:t>
            </w:r>
            <w:r w:rsidRPr="0087783E">
              <w:rPr>
                <w:rFonts w:ascii="Corbel" w:hAnsi="Corbel"/>
                <w:color w:val="auto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01F1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5703" w14:textId="3F5B1A62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ED79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1D90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5 </w:t>
            </w:r>
          </w:p>
        </w:tc>
      </w:tr>
      <w:tr w:rsidR="0087783E" w:rsidRPr="0087783E" w14:paraId="1221A2F5" w14:textId="77777777" w:rsidTr="008C12A2">
        <w:tblPrEx>
          <w:tblCellMar>
            <w:top w:w="45" w:type="dxa"/>
            <w:right w:w="115" w:type="dxa"/>
          </w:tblCellMar>
        </w:tblPrEx>
        <w:trPr>
          <w:trHeight w:val="7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E24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lastRenderedPageBreak/>
              <w:t xml:space="preserve">32.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AB4E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Matematyka finansowa 1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B6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K_W07, K_W08, K_U16, </w:t>
            </w:r>
          </w:p>
          <w:p w14:paraId="50F399E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K_U22, K_K04, K_K05, </w:t>
            </w:r>
          </w:p>
          <w:p w14:paraId="2C64A23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>K_K07</w:t>
            </w:r>
            <w:r w:rsidRPr="0087783E">
              <w:rPr>
                <w:rFonts w:ascii="Corbel" w:hAnsi="Corbel"/>
                <w:color w:val="auto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DE25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FF11" w14:textId="250FF84C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0FE9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2439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5 </w:t>
            </w:r>
          </w:p>
        </w:tc>
      </w:tr>
      <w:tr w:rsidR="0087783E" w:rsidRPr="0087783E" w14:paraId="3C1267FD" w14:textId="77777777" w:rsidTr="008C12A2">
        <w:tblPrEx>
          <w:tblCellMar>
            <w:top w:w="45" w:type="dxa"/>
            <w:right w:w="115" w:type="dxa"/>
          </w:tblCellMar>
        </w:tblPrEx>
        <w:trPr>
          <w:trHeight w:val="252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B6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CC8" w14:textId="77777777" w:rsidR="000F2713" w:rsidRPr="0087783E" w:rsidRDefault="000F2713" w:rsidP="008C0BC9">
            <w:pPr>
              <w:ind w:left="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300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B2FD" w14:textId="70B53527" w:rsidR="000F2713" w:rsidRPr="0087783E" w:rsidRDefault="00254699" w:rsidP="008C0BC9">
            <w:pPr>
              <w:ind w:left="3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0880E" w14:textId="77777777" w:rsidR="000F2713" w:rsidRPr="0087783E" w:rsidRDefault="000F2713" w:rsidP="008C0BC9">
            <w:pPr>
              <w:ind w:left="51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232E" w14:textId="77777777" w:rsidR="000F2713" w:rsidRPr="0087783E" w:rsidRDefault="000F2713" w:rsidP="008C0BC9">
            <w:pPr>
              <w:ind w:left="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26 </w:t>
            </w:r>
          </w:p>
        </w:tc>
      </w:tr>
      <w:tr w:rsidR="0087783E" w:rsidRPr="0087783E" w14:paraId="1E861360" w14:textId="77777777" w:rsidTr="008C0BC9">
        <w:tblPrEx>
          <w:tblCellMar>
            <w:top w:w="45" w:type="dxa"/>
            <w:right w:w="115" w:type="dxa"/>
          </w:tblCellMar>
        </w:tblPrEx>
        <w:trPr>
          <w:trHeight w:val="256"/>
        </w:trPr>
        <w:tc>
          <w:tcPr>
            <w:tcW w:w="9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B4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Ścieżka kształcenia w zakresie  </w:t>
            </w: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>analizy i bezpieczeństwa danych</w:t>
            </w: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</w:tc>
      </w:tr>
      <w:tr w:rsidR="0087783E" w:rsidRPr="0087783E" w14:paraId="51E2770B" w14:textId="77777777" w:rsidTr="008C12A2">
        <w:tblPrEx>
          <w:tblCellMar>
            <w:top w:w="45" w:type="dxa"/>
            <w:right w:w="115" w:type="dxa"/>
          </w:tblCellMar>
        </w:tblPrEx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AA8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BC07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Programowanie 1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067A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K_W05,K_W07, K_U14, </w:t>
            </w:r>
          </w:p>
          <w:p w14:paraId="71B8370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K_U22, K_K04, K_K05, </w:t>
            </w:r>
          </w:p>
          <w:p w14:paraId="432511E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30C6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C058" w14:textId="37D64A5A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D473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17E5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5 </w:t>
            </w:r>
          </w:p>
        </w:tc>
      </w:tr>
      <w:tr w:rsidR="0087783E" w:rsidRPr="0087783E" w14:paraId="7618D72E" w14:textId="77777777" w:rsidTr="008C12A2">
        <w:tblPrEx>
          <w:tblCellMar>
            <w:top w:w="45" w:type="dxa"/>
            <w:right w:w="115" w:type="dxa"/>
          </w:tblCellMar>
        </w:tblPrEx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CC7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F705" w14:textId="77777777" w:rsidR="000F2713" w:rsidRPr="0087783E" w:rsidRDefault="000F2713" w:rsidP="008C0BC9">
            <w:pPr>
              <w:ind w:right="759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Analiza danych w systemie R 1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7148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K_W06, K_W07, K_U15, </w:t>
            </w:r>
          </w:p>
          <w:p w14:paraId="758B914C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K_U22, K_K04, K_K05, </w:t>
            </w:r>
          </w:p>
          <w:p w14:paraId="06520F0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06B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42AF" w14:textId="32EF30BE" w:rsidR="000F2713" w:rsidRPr="0087783E" w:rsidRDefault="00254699" w:rsidP="008C0BC9">
            <w:pPr>
              <w:ind w:left="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F4B0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D7DC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 </w:t>
            </w:r>
          </w:p>
        </w:tc>
      </w:tr>
      <w:tr w:rsidR="0087783E" w:rsidRPr="0087783E" w14:paraId="61E6DD4B" w14:textId="77777777" w:rsidTr="008C12A2">
        <w:tblPrEx>
          <w:tblCellMar>
            <w:top w:w="45" w:type="dxa"/>
            <w:right w:w="115" w:type="dxa"/>
          </w:tblCellMar>
        </w:tblPrEx>
        <w:trPr>
          <w:trHeight w:val="7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BC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489E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Matematyczne podstawy baz danych z elementami eksploracji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B8C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K_W06, K_W07, K_U15, </w:t>
            </w:r>
          </w:p>
          <w:p w14:paraId="3B6A986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K_U16, K_U22, K_K04, </w:t>
            </w:r>
          </w:p>
          <w:p w14:paraId="0365B4E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K_K05, 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198A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C25C" w14:textId="1D2DBEE5" w:rsidR="000F2713" w:rsidRPr="0087783E" w:rsidRDefault="00254699" w:rsidP="008C0BC9">
            <w:pPr>
              <w:ind w:left="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2DBF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C8A3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 </w:t>
            </w:r>
          </w:p>
        </w:tc>
      </w:tr>
      <w:tr w:rsidR="0087783E" w:rsidRPr="0087783E" w14:paraId="6111FADD" w14:textId="77777777" w:rsidTr="008C12A2">
        <w:tblPrEx>
          <w:tblCellMar>
            <w:top w:w="45" w:type="dxa"/>
            <w:right w:w="115" w:type="dxa"/>
          </w:tblCellMar>
        </w:tblPrEx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7C68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CC8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Podstawy kryptografii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96D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K_W07, K_W08, K_U16, </w:t>
            </w:r>
          </w:p>
          <w:p w14:paraId="0DE4B8A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K_U22, K_K04, K_K05, </w:t>
            </w:r>
          </w:p>
          <w:p w14:paraId="1A8D9C2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DC02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04C7" w14:textId="7F0110CF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2E25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11FE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2A041F74" w14:textId="77777777" w:rsidTr="008C12A2">
        <w:tblPrEx>
          <w:tblCellMar>
            <w:top w:w="45" w:type="dxa"/>
            <w:right w:w="115" w:type="dxa"/>
          </w:tblCellMar>
        </w:tblPrEx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D5F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37.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2ADD" w14:textId="77777777" w:rsidR="000F2713" w:rsidRPr="0087783E" w:rsidRDefault="000F2713" w:rsidP="008C0BC9">
            <w:pPr>
              <w:ind w:right="157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Podejmowanie decyzji w warunkach ryzyka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3AB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K_W07, K_W08, K_U16, </w:t>
            </w:r>
          </w:p>
          <w:p w14:paraId="0EA8AE4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K_U22, K_K04, K_K05, </w:t>
            </w:r>
          </w:p>
          <w:p w14:paraId="78321F45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9F97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31B4" w14:textId="66EEC930" w:rsidR="000F2713" w:rsidRPr="0087783E" w:rsidRDefault="00254699" w:rsidP="008C0BC9">
            <w:pPr>
              <w:ind w:left="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BC07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947" w14:textId="77777777" w:rsidR="000F2713" w:rsidRPr="0087783E" w:rsidRDefault="000F2713" w:rsidP="008C0BC9">
            <w:pPr>
              <w:ind w:left="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10EB210B" w14:textId="77777777" w:rsidTr="008C12A2">
        <w:tblPrEx>
          <w:tblCellMar>
            <w:top w:w="45" w:type="dxa"/>
            <w:right w:w="115" w:type="dxa"/>
          </w:tblCellMar>
        </w:tblPrEx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63A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38.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0410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Uczenie maszynowe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94E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K_W07, K_W08, K_U14, </w:t>
            </w:r>
          </w:p>
          <w:p w14:paraId="528C545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K_U16, K_U22, K_K04, </w:t>
            </w:r>
          </w:p>
          <w:p w14:paraId="6C8D4ED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K_K05, 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C2BB" w14:textId="77777777" w:rsidR="000F2713" w:rsidRPr="0087783E" w:rsidRDefault="000F2713" w:rsidP="008C0BC9">
            <w:pPr>
              <w:ind w:left="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3DE6" w14:textId="71A9172B" w:rsidR="000F2713" w:rsidRPr="0087783E" w:rsidRDefault="00254699" w:rsidP="008C0BC9">
            <w:pPr>
              <w:ind w:left="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82B7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802" w14:textId="77777777" w:rsidR="000F2713" w:rsidRPr="0087783E" w:rsidRDefault="000F2713" w:rsidP="008C0BC9">
            <w:pPr>
              <w:ind w:left="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 </w:t>
            </w:r>
          </w:p>
        </w:tc>
      </w:tr>
      <w:tr w:rsidR="0087783E" w:rsidRPr="0087783E" w14:paraId="26A09981" w14:textId="77777777" w:rsidTr="008C12A2">
        <w:tblPrEx>
          <w:tblCellMar>
            <w:top w:w="45" w:type="dxa"/>
            <w:right w:w="115" w:type="dxa"/>
          </w:tblCellMar>
        </w:tblPrEx>
        <w:trPr>
          <w:trHeight w:val="252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4E15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401E" w14:textId="77777777" w:rsidR="000F2713" w:rsidRPr="0087783E" w:rsidRDefault="000F2713" w:rsidP="008C0BC9">
            <w:pPr>
              <w:ind w:left="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300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7320" w14:textId="7EEAB990" w:rsidR="000F2713" w:rsidRPr="0087783E" w:rsidRDefault="00254699" w:rsidP="008C0BC9">
            <w:pPr>
              <w:ind w:left="3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05D42" w14:textId="77777777" w:rsidR="000F2713" w:rsidRPr="0087783E" w:rsidRDefault="000F2713" w:rsidP="008C0BC9">
            <w:pPr>
              <w:ind w:left="51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5D28" w14:textId="77777777" w:rsidR="000F2713" w:rsidRPr="0087783E" w:rsidRDefault="000F2713" w:rsidP="008C0BC9">
            <w:pPr>
              <w:ind w:left="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26 </w:t>
            </w:r>
          </w:p>
        </w:tc>
      </w:tr>
      <w:tr w:rsidR="0087783E" w:rsidRPr="0087783E" w14:paraId="4715F4F2" w14:textId="77777777" w:rsidTr="008C0BC9">
        <w:tblPrEx>
          <w:tblCellMar>
            <w:top w:w="45" w:type="dxa"/>
            <w:right w:w="115" w:type="dxa"/>
          </w:tblCellMar>
        </w:tblPrEx>
        <w:trPr>
          <w:trHeight w:val="256"/>
        </w:trPr>
        <w:tc>
          <w:tcPr>
            <w:tcW w:w="9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B8C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Grupa zajęć przygotowujących do nauczania matematyki </w:t>
            </w:r>
          </w:p>
        </w:tc>
      </w:tr>
      <w:tr w:rsidR="0087783E" w:rsidRPr="0087783E" w14:paraId="530B2628" w14:textId="77777777" w:rsidTr="008C12A2">
        <w:tblPrEx>
          <w:tblCellMar>
            <w:top w:w="45" w:type="dxa"/>
            <w:right w:w="115" w:type="dxa"/>
          </w:tblCellMar>
        </w:tblPrEx>
        <w:trPr>
          <w:trHeight w:val="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B52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39.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F083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Geometria szkolna 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ACC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K_W01, K_W02, K_W07, K_U16, K_U22, K_K03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A4F" w14:textId="77777777" w:rsidR="000F2713" w:rsidRPr="0087783E" w:rsidRDefault="000F2713" w:rsidP="008C0BC9">
            <w:pPr>
              <w:ind w:left="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120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CE46" w14:textId="50BB41C4" w:rsidR="000F2713" w:rsidRPr="0087783E" w:rsidRDefault="00254699" w:rsidP="008C0BC9">
            <w:pPr>
              <w:ind w:left="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866" w14:textId="77777777" w:rsidR="000F2713" w:rsidRPr="0087783E" w:rsidRDefault="000F2713" w:rsidP="008C0BC9">
            <w:pPr>
              <w:ind w:left="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AA25" w14:textId="77777777" w:rsidR="000F2713" w:rsidRPr="0087783E" w:rsidRDefault="000F2713" w:rsidP="008C0BC9">
            <w:pPr>
              <w:ind w:left="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14 </w:t>
            </w:r>
          </w:p>
        </w:tc>
      </w:tr>
      <w:tr w:rsidR="0087783E" w:rsidRPr="0087783E" w14:paraId="52EE5AB0" w14:textId="77777777" w:rsidTr="008C12A2">
        <w:tblPrEx>
          <w:tblCellMar>
            <w:top w:w="45" w:type="dxa"/>
            <w:right w:w="46" w:type="dxa"/>
          </w:tblCellMar>
        </w:tblPrEx>
        <w:trPr>
          <w:trHeight w:val="9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A8C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40.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580D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Seminarium z rozwiązywania zadań 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8D1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K_U16, K_U17, K_U18, </w:t>
            </w:r>
          </w:p>
          <w:p w14:paraId="52D679A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K_U20, K_U21, K_K02, </w:t>
            </w:r>
          </w:p>
          <w:p w14:paraId="09071AD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K_K04, K_K05, K_K07, </w:t>
            </w:r>
          </w:p>
          <w:p w14:paraId="709DBC5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NU2, NU7, NU8, NU9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B33" w14:textId="77777777" w:rsidR="000F2713" w:rsidRPr="0087783E" w:rsidRDefault="000F2713" w:rsidP="008C0BC9">
            <w:pPr>
              <w:ind w:right="6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47A1" w14:textId="3AD6E507" w:rsidR="000F2713" w:rsidRPr="0087783E" w:rsidRDefault="00254699" w:rsidP="008C0BC9">
            <w:pPr>
              <w:ind w:right="6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A7F4" w14:textId="77777777" w:rsidR="000F2713" w:rsidRPr="0087783E" w:rsidRDefault="000F2713" w:rsidP="008C0BC9">
            <w:pPr>
              <w:ind w:right="5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5A62BE3" w14:textId="77777777" w:rsidR="000F2713" w:rsidRPr="0087783E" w:rsidRDefault="000F2713" w:rsidP="008C0BC9">
            <w:pPr>
              <w:ind w:right="5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5 </w:t>
            </w:r>
          </w:p>
        </w:tc>
      </w:tr>
      <w:tr w:rsidR="0087783E" w:rsidRPr="0087783E" w14:paraId="2B0DF8DD" w14:textId="77777777" w:rsidTr="008C12A2">
        <w:tblPrEx>
          <w:tblCellMar>
            <w:top w:w="45" w:type="dxa"/>
            <w:right w:w="46" w:type="dxa"/>
          </w:tblCellMar>
        </w:tblPrEx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6C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6BA2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Podstawy matematyki szkolnej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E07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K_W07, K_U16, K_U22, </w:t>
            </w:r>
          </w:p>
          <w:p w14:paraId="73EE50E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K_K01, K_K03 </w:t>
            </w:r>
          </w:p>
          <w:p w14:paraId="18A27F7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NW14, NU2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DD81" w14:textId="77777777" w:rsidR="000F2713" w:rsidRPr="0087783E" w:rsidRDefault="000F2713" w:rsidP="008C0BC9">
            <w:pPr>
              <w:ind w:right="6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7454" w14:textId="611D1BCD" w:rsidR="000F2713" w:rsidRPr="0087783E" w:rsidRDefault="00254699" w:rsidP="008C0BC9">
            <w:pPr>
              <w:ind w:right="6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ABE2" w14:textId="77777777" w:rsidR="000F2713" w:rsidRPr="0087783E" w:rsidRDefault="000F2713" w:rsidP="008C0BC9">
            <w:pPr>
              <w:ind w:right="5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B26D032" w14:textId="77777777" w:rsidR="000F2713" w:rsidRPr="0087783E" w:rsidRDefault="000F2713" w:rsidP="008C0BC9">
            <w:pPr>
              <w:ind w:right="5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 </w:t>
            </w:r>
          </w:p>
        </w:tc>
      </w:tr>
      <w:tr w:rsidR="0087783E" w:rsidRPr="0087783E" w14:paraId="773AD1FF" w14:textId="77777777" w:rsidTr="008C12A2">
        <w:tblPrEx>
          <w:tblCellMar>
            <w:top w:w="45" w:type="dxa"/>
            <w:right w:w="46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02F0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40E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Psychologia myślenia matematycznego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093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K_W07, K_U16, K_U22, </w:t>
            </w:r>
          </w:p>
          <w:p w14:paraId="4B04689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K_K04, K_K05, K_K07 </w:t>
            </w:r>
          </w:p>
          <w:p w14:paraId="032E27C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NW3 ,NW14, NW15, NU1, </w:t>
            </w:r>
          </w:p>
          <w:p w14:paraId="1CB7CCFD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NU3, NU8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D064" w14:textId="77777777" w:rsidR="000F2713" w:rsidRPr="0087783E" w:rsidRDefault="000F2713" w:rsidP="008C0BC9">
            <w:pPr>
              <w:ind w:right="6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60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6BEF" w14:textId="34C074A5" w:rsidR="000F2713" w:rsidRPr="0087783E" w:rsidRDefault="00254699" w:rsidP="008C0BC9">
            <w:pPr>
              <w:ind w:right="62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A755" w14:textId="77777777" w:rsidR="000F2713" w:rsidRPr="0087783E" w:rsidRDefault="000F2713" w:rsidP="008C0BC9">
            <w:pPr>
              <w:ind w:right="5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DCF5D4A" w14:textId="77777777" w:rsidR="000F2713" w:rsidRPr="0087783E" w:rsidRDefault="000F2713" w:rsidP="008C0BC9">
            <w:pPr>
              <w:ind w:right="5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7 </w:t>
            </w:r>
          </w:p>
        </w:tc>
      </w:tr>
      <w:tr w:rsidR="0087783E" w:rsidRPr="0087783E" w14:paraId="1CF8C736" w14:textId="77777777" w:rsidTr="008C12A2">
        <w:tblPrEx>
          <w:tblCellMar>
            <w:top w:w="45" w:type="dxa"/>
            <w:right w:w="46" w:type="dxa"/>
          </w:tblCellMar>
        </w:tblPrEx>
        <w:trPr>
          <w:trHeight w:val="7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15F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F8DB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Komputerowe wspomaganie nauczania matematyki 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A5A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K_W06, K_U15, K_U21, </w:t>
            </w:r>
          </w:p>
          <w:p w14:paraId="43BCC512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K_K04, K_K05 </w:t>
            </w:r>
          </w:p>
          <w:p w14:paraId="3BE10F7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NW15, NU2, NK6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3BF7" w14:textId="77777777" w:rsidR="000F2713" w:rsidRPr="0087783E" w:rsidRDefault="000F2713" w:rsidP="008C0BC9">
            <w:pPr>
              <w:ind w:right="6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4B5F" w14:textId="5647AA5E" w:rsidR="000F2713" w:rsidRPr="0087783E" w:rsidRDefault="00254699" w:rsidP="008C0BC9">
            <w:pPr>
              <w:ind w:right="6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50C8" w14:textId="77777777" w:rsidR="000F2713" w:rsidRPr="0087783E" w:rsidRDefault="000F2713" w:rsidP="008C0BC9">
            <w:pPr>
              <w:ind w:right="57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9B2D742" w14:textId="77777777" w:rsidR="000F2713" w:rsidRPr="0087783E" w:rsidRDefault="000F2713" w:rsidP="008C0BC9">
            <w:pPr>
              <w:ind w:right="1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 </w:t>
            </w:r>
          </w:p>
        </w:tc>
      </w:tr>
      <w:tr w:rsidR="0087783E" w:rsidRPr="0087783E" w14:paraId="53190A40" w14:textId="77777777" w:rsidTr="008C12A2">
        <w:tblPrEx>
          <w:tblCellMar>
            <w:top w:w="45" w:type="dxa"/>
            <w:right w:w="46" w:type="dxa"/>
          </w:tblCellMar>
        </w:tblPrEx>
        <w:trPr>
          <w:trHeight w:val="252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19FE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E1AA" w14:textId="77777777" w:rsidR="000F2713" w:rsidRPr="0087783E" w:rsidRDefault="000F2713" w:rsidP="008C0BC9">
            <w:pPr>
              <w:ind w:right="6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330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2008" w14:textId="165FBC7B" w:rsidR="000F2713" w:rsidRPr="0087783E" w:rsidRDefault="00254699" w:rsidP="008C0BC9">
            <w:pPr>
              <w:ind w:right="6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3B4AF" w14:textId="77777777" w:rsidR="000F2713" w:rsidRPr="0087783E" w:rsidRDefault="000F2713" w:rsidP="008C0BC9">
            <w:pPr>
              <w:ind w:right="15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8279F59" w14:textId="77777777" w:rsidR="000F2713" w:rsidRPr="0087783E" w:rsidRDefault="000F2713" w:rsidP="008C0BC9">
            <w:pPr>
              <w:ind w:right="5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36 </w:t>
            </w:r>
          </w:p>
        </w:tc>
      </w:tr>
      <w:tr w:rsidR="0087783E" w:rsidRPr="0087783E" w14:paraId="767E5CBE" w14:textId="77777777" w:rsidTr="008C0BC9">
        <w:tblPrEx>
          <w:tblCellMar>
            <w:top w:w="45" w:type="dxa"/>
            <w:right w:w="46" w:type="dxa"/>
          </w:tblCellMar>
        </w:tblPrEx>
        <w:trPr>
          <w:trHeight w:val="256"/>
        </w:trPr>
        <w:tc>
          <w:tcPr>
            <w:tcW w:w="9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2AB08D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Grupa przedmiotów przygotowujących do wykonywania zawodu nauczyciela </w:t>
            </w:r>
          </w:p>
        </w:tc>
      </w:tr>
      <w:tr w:rsidR="0087783E" w:rsidRPr="0087783E" w14:paraId="35901159" w14:textId="77777777" w:rsidTr="008C12A2">
        <w:tblPrEx>
          <w:tblCellMar>
            <w:top w:w="45" w:type="dxa"/>
            <w:right w:w="46" w:type="dxa"/>
          </w:tblCellMar>
        </w:tblPrEx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D9E9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BE5A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Psychologia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3C17" w14:textId="77777777" w:rsidR="000F2713" w:rsidRPr="0087783E" w:rsidRDefault="000F2713" w:rsidP="008C0BC9">
            <w:pPr>
              <w:ind w:left="2" w:right="246" w:firstLine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NW2, NW5, NW12, </w:t>
            </w:r>
            <w:r w:rsidRPr="0087783E">
              <w:rPr>
                <w:rFonts w:ascii="Corbel" w:hAnsi="Corbel"/>
                <w:color w:val="auto"/>
              </w:rPr>
              <w:t xml:space="preserve"> </w:t>
            </w: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NU1, NU3, NU12, </w:t>
            </w:r>
            <w:r w:rsidRPr="0087783E">
              <w:rPr>
                <w:rFonts w:ascii="Corbel" w:hAnsi="Corbel"/>
                <w:color w:val="auto"/>
              </w:rPr>
              <w:t xml:space="preserve"> </w:t>
            </w: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NK3, NK4, NK7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1D71" w14:textId="77777777" w:rsidR="000F2713" w:rsidRPr="0087783E" w:rsidRDefault="000F2713" w:rsidP="008C0BC9">
            <w:pPr>
              <w:ind w:right="6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90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3EC8" w14:textId="17D28906" w:rsidR="000F2713" w:rsidRPr="0087783E" w:rsidRDefault="00254699" w:rsidP="008C0BC9">
            <w:pPr>
              <w:ind w:right="6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6A7A" w14:textId="77777777" w:rsidR="000F2713" w:rsidRPr="0087783E" w:rsidRDefault="000F2713" w:rsidP="008C0BC9">
            <w:pPr>
              <w:ind w:right="6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10DB2C5" w14:textId="77777777" w:rsidR="000F2713" w:rsidRPr="0087783E" w:rsidRDefault="000F2713" w:rsidP="008C0BC9">
            <w:pPr>
              <w:ind w:right="7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 </w:t>
            </w:r>
          </w:p>
        </w:tc>
      </w:tr>
      <w:tr w:rsidR="0087783E" w:rsidRPr="0087783E" w14:paraId="559845EC" w14:textId="77777777" w:rsidTr="008C12A2">
        <w:tblPrEx>
          <w:tblCellMar>
            <w:top w:w="45" w:type="dxa"/>
            <w:right w:w="46" w:type="dxa"/>
          </w:tblCellMar>
        </w:tblPrEx>
        <w:trPr>
          <w:trHeight w:val="9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5ED1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6FCF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Pedagogika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4A04" w14:textId="77777777" w:rsidR="000F2713" w:rsidRPr="0087783E" w:rsidRDefault="000F2713" w:rsidP="008C0BC9">
            <w:pPr>
              <w:ind w:left="5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NW1, NW3, NW4, NW5,  </w:t>
            </w:r>
          </w:p>
          <w:p w14:paraId="319A51FF" w14:textId="77777777" w:rsidR="000F2713" w:rsidRPr="0087783E" w:rsidRDefault="000F2713" w:rsidP="008C0BC9">
            <w:pPr>
              <w:spacing w:line="242" w:lineRule="auto"/>
              <w:ind w:left="5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NW6,NW8, NW9, NW10,  NW12, NU1, NU4, NU5,  </w:t>
            </w:r>
          </w:p>
          <w:p w14:paraId="0848759D" w14:textId="71791995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NU12, </w:t>
            </w:r>
            <w:r w:rsidR="008959E9"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NU18, </w:t>
            </w: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NK4, NK5, NK7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92" w14:textId="77777777" w:rsidR="000F2713" w:rsidRPr="0087783E" w:rsidRDefault="000F2713" w:rsidP="008C0BC9">
            <w:pPr>
              <w:ind w:right="6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90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B525" w14:textId="02DF5FDC" w:rsidR="000F2713" w:rsidRPr="0087783E" w:rsidRDefault="00254699" w:rsidP="008C0BC9">
            <w:pPr>
              <w:ind w:right="6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19B1" w14:textId="77777777" w:rsidR="000F2713" w:rsidRPr="0087783E" w:rsidRDefault="000F2713" w:rsidP="008C0BC9">
            <w:pPr>
              <w:ind w:right="6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467F8E" w14:textId="77777777" w:rsidR="000F2713" w:rsidRPr="0087783E" w:rsidRDefault="000F2713" w:rsidP="008C0BC9">
            <w:pPr>
              <w:ind w:right="7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 </w:t>
            </w:r>
          </w:p>
        </w:tc>
      </w:tr>
      <w:tr w:rsidR="0087783E" w:rsidRPr="0087783E" w14:paraId="1CC5C6AB" w14:textId="77777777" w:rsidTr="008C12A2">
        <w:tblPrEx>
          <w:tblCellMar>
            <w:top w:w="45" w:type="dxa"/>
            <w:right w:w="46" w:type="dxa"/>
          </w:tblCellMar>
        </w:tblPrEx>
        <w:trPr>
          <w:trHeight w:val="9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58A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lastRenderedPageBreak/>
              <w:t xml:space="preserve">46.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0545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Podstawy dydaktyki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FDC9" w14:textId="77777777" w:rsidR="000F2713" w:rsidRPr="0087783E" w:rsidRDefault="000F2713" w:rsidP="008C0BC9">
            <w:pPr>
              <w:ind w:left="5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NW4, NW5, NW6, NW7, </w:t>
            </w:r>
            <w:r w:rsidRPr="0087783E">
              <w:rPr>
                <w:rFonts w:ascii="Corbel" w:hAnsi="Corbel"/>
                <w:color w:val="auto"/>
              </w:rPr>
              <w:t xml:space="preserve"> </w:t>
            </w:r>
          </w:p>
          <w:p w14:paraId="44A6940B" w14:textId="73AE8893" w:rsidR="000F2713" w:rsidRPr="0087783E" w:rsidRDefault="000F2713" w:rsidP="008959E9">
            <w:pPr>
              <w:spacing w:line="238" w:lineRule="auto"/>
              <w:ind w:left="5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NW14, NW15, NU1, NU2, </w:t>
            </w:r>
            <w:r w:rsidRPr="0087783E">
              <w:rPr>
                <w:rFonts w:ascii="Corbel" w:hAnsi="Corbel"/>
                <w:color w:val="auto"/>
              </w:rPr>
              <w:t xml:space="preserve"> </w:t>
            </w: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NU3, NU4, NU11, NU15, </w:t>
            </w:r>
            <w:r w:rsidR="00D314A8" w:rsidRPr="0087783E">
              <w:rPr>
                <w:rFonts w:ascii="Corbel" w:eastAsia="Corbel" w:hAnsi="Corbel" w:cs="Corbel"/>
                <w:color w:val="auto"/>
                <w:sz w:val="20"/>
              </w:rPr>
              <w:t>NU18</w:t>
            </w:r>
            <w:r w:rsidR="008959E9" w:rsidRPr="0087783E">
              <w:rPr>
                <w:rFonts w:ascii="Corbel" w:eastAsia="Corbel" w:hAnsi="Corbel" w:cs="Corbel"/>
                <w:color w:val="auto"/>
                <w:sz w:val="20"/>
              </w:rPr>
              <w:t xml:space="preserve">, </w:t>
            </w: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NK4, NK6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9FB" w14:textId="77777777" w:rsidR="000F2713" w:rsidRPr="0087783E" w:rsidRDefault="000F2713" w:rsidP="008C0BC9">
            <w:pPr>
              <w:ind w:right="6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FCF" w14:textId="4E6D22A2" w:rsidR="000F2713" w:rsidRPr="0087783E" w:rsidRDefault="00254699" w:rsidP="008C0BC9">
            <w:pPr>
              <w:ind w:right="6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B8EF" w14:textId="77777777" w:rsidR="000F2713" w:rsidRPr="0087783E" w:rsidRDefault="000F2713" w:rsidP="008C0BC9">
            <w:pPr>
              <w:ind w:right="6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6B36F68" w14:textId="77777777" w:rsidR="000F2713" w:rsidRPr="0087783E" w:rsidRDefault="000F2713" w:rsidP="008C0BC9">
            <w:pPr>
              <w:ind w:right="7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 </w:t>
            </w:r>
          </w:p>
        </w:tc>
      </w:tr>
      <w:tr w:rsidR="0087783E" w:rsidRPr="0087783E" w14:paraId="6D0842B6" w14:textId="77777777" w:rsidTr="008C12A2">
        <w:tblPrEx>
          <w:tblCellMar>
            <w:top w:w="45" w:type="dxa"/>
            <w:right w:w="46" w:type="dxa"/>
          </w:tblCellMar>
        </w:tblPrEx>
        <w:trPr>
          <w:trHeight w:val="2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587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47.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14D0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Emisja głosu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2BA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NW13, NU16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70" w14:textId="77777777" w:rsidR="000F2713" w:rsidRPr="0087783E" w:rsidRDefault="000F2713" w:rsidP="008C0BC9">
            <w:pPr>
              <w:ind w:right="6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30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119D" w14:textId="4BD68508" w:rsidR="000F2713" w:rsidRPr="0087783E" w:rsidRDefault="00254699" w:rsidP="008C0BC9">
            <w:pPr>
              <w:ind w:right="6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8927" w14:textId="77777777" w:rsidR="000F2713" w:rsidRPr="0087783E" w:rsidRDefault="000F2713" w:rsidP="008C0BC9">
            <w:pPr>
              <w:ind w:right="6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C1C8431" w14:textId="77777777" w:rsidR="000F2713" w:rsidRPr="0087783E" w:rsidRDefault="000F2713" w:rsidP="008C0BC9">
            <w:pPr>
              <w:ind w:right="7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 </w:t>
            </w:r>
          </w:p>
        </w:tc>
      </w:tr>
      <w:tr w:rsidR="0087783E" w:rsidRPr="0087783E" w14:paraId="53E06A83" w14:textId="77777777" w:rsidTr="008C12A2">
        <w:tblPrEx>
          <w:tblCellMar>
            <w:top w:w="45" w:type="dxa"/>
            <w:right w:w="46" w:type="dxa"/>
          </w:tblCellMar>
        </w:tblPrEx>
        <w:trPr>
          <w:trHeight w:val="5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2425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48.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8C29" w14:textId="77777777" w:rsidR="000F2713" w:rsidRPr="0087783E" w:rsidRDefault="000F2713" w:rsidP="008C0BC9">
            <w:pPr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Pierwsza pomoc przedmedyczna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F04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NU17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0AB9" w14:textId="77777777" w:rsidR="000F2713" w:rsidRPr="0087783E" w:rsidRDefault="000F2713" w:rsidP="008C0BC9">
            <w:pPr>
              <w:ind w:right="6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3725" w14:textId="52AF219F" w:rsidR="000F2713" w:rsidRPr="0087783E" w:rsidRDefault="00254699" w:rsidP="008C0BC9">
            <w:pPr>
              <w:ind w:right="66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5B6A" w14:textId="77777777" w:rsidR="000F2713" w:rsidRPr="0087783E" w:rsidRDefault="000F2713" w:rsidP="008C0BC9">
            <w:pPr>
              <w:ind w:right="6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Z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FA3A43C" w14:textId="77777777" w:rsidR="000F2713" w:rsidRPr="0087783E" w:rsidRDefault="000F2713" w:rsidP="008C0BC9">
            <w:pPr>
              <w:ind w:right="71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0 </w:t>
            </w:r>
          </w:p>
        </w:tc>
      </w:tr>
      <w:tr w:rsidR="0087783E" w:rsidRPr="0087783E" w14:paraId="4DA9B8D9" w14:textId="77777777" w:rsidTr="008C12A2">
        <w:tblPrEx>
          <w:tblCellMar>
            <w:top w:w="45" w:type="dxa"/>
            <w:right w:w="46" w:type="dxa"/>
          </w:tblCellMar>
        </w:tblPrEx>
        <w:trPr>
          <w:trHeight w:val="253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FFD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327E" w14:textId="77777777" w:rsidR="000F2713" w:rsidRPr="0087783E" w:rsidRDefault="000F2713" w:rsidP="008C0BC9">
            <w:pPr>
              <w:ind w:right="61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245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ABD" w14:textId="23A9B71E" w:rsidR="000F2713" w:rsidRPr="0087783E" w:rsidRDefault="00254699" w:rsidP="008C0BC9">
            <w:pPr>
              <w:ind w:right="67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E253E" w14:textId="77777777" w:rsidR="000F2713" w:rsidRPr="0087783E" w:rsidRDefault="000F2713" w:rsidP="008C0BC9">
            <w:pPr>
              <w:ind w:right="2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0F76350" w14:textId="77777777" w:rsidR="000F2713" w:rsidRPr="0087783E" w:rsidRDefault="000F2713" w:rsidP="008C0BC9">
            <w:pPr>
              <w:ind w:right="6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11 </w:t>
            </w:r>
          </w:p>
        </w:tc>
      </w:tr>
      <w:tr w:rsidR="0087783E" w:rsidRPr="0087783E" w14:paraId="296FDA8D" w14:textId="77777777" w:rsidTr="008C12A2">
        <w:tblPrEx>
          <w:tblCellMar>
            <w:top w:w="45" w:type="dxa"/>
            <w:right w:w="46" w:type="dxa"/>
          </w:tblCellMar>
        </w:tblPrEx>
        <w:trPr>
          <w:trHeight w:val="500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2CEF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w zakresie zastosowań matematyki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86F8" w14:textId="77777777" w:rsidR="000F2713" w:rsidRPr="0087783E" w:rsidRDefault="000F2713" w:rsidP="008C0BC9">
            <w:pPr>
              <w:ind w:right="20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  <w:p w14:paraId="6DFBB022" w14:textId="77777777" w:rsidR="000F2713" w:rsidRPr="0087783E" w:rsidRDefault="000F2713" w:rsidP="008C0BC9">
            <w:pPr>
              <w:ind w:right="6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1965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3F86" w14:textId="4419A2F3" w:rsidR="000F2713" w:rsidRPr="0087783E" w:rsidRDefault="00254699" w:rsidP="008C0BC9">
            <w:pPr>
              <w:ind w:right="70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3C4C7" w14:textId="77777777" w:rsidR="000F2713" w:rsidRPr="0087783E" w:rsidRDefault="000F2713" w:rsidP="008C0BC9">
            <w:pPr>
              <w:ind w:right="2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  <w:p w14:paraId="108102FA" w14:textId="77777777" w:rsidR="000F2713" w:rsidRPr="0087783E" w:rsidRDefault="000F2713" w:rsidP="008C0BC9">
            <w:pPr>
              <w:ind w:right="2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05BEDE3" w14:textId="77777777" w:rsidR="000F2713" w:rsidRPr="0087783E" w:rsidRDefault="000F2713" w:rsidP="008C0BC9">
            <w:pPr>
              <w:ind w:right="2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  <w:p w14:paraId="21C1F8BB" w14:textId="77777777" w:rsidR="000F2713" w:rsidRPr="0087783E" w:rsidRDefault="000F2713" w:rsidP="008C0BC9">
            <w:pPr>
              <w:ind w:right="7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176 </w:t>
            </w:r>
          </w:p>
        </w:tc>
      </w:tr>
      <w:tr w:rsidR="0087783E" w:rsidRPr="0087783E" w14:paraId="31545E58" w14:textId="77777777" w:rsidTr="008C12A2">
        <w:tblPrEx>
          <w:tblCellMar>
            <w:top w:w="45" w:type="dxa"/>
            <w:right w:w="46" w:type="dxa"/>
          </w:tblCellMar>
        </w:tblPrEx>
        <w:trPr>
          <w:trHeight w:val="251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2B0A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Razem w zakresie nauczania matematyki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F3FA" w14:textId="77777777" w:rsidR="000F2713" w:rsidRPr="0087783E" w:rsidRDefault="000F2713" w:rsidP="008C0BC9">
            <w:pPr>
              <w:ind w:right="63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2000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9364" w14:textId="268D2B15" w:rsidR="000F2713" w:rsidRPr="0087783E" w:rsidRDefault="00254699" w:rsidP="008C0BC9">
            <w:pPr>
              <w:ind w:right="68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62770" w14:textId="77777777" w:rsidR="000F2713" w:rsidRPr="0087783E" w:rsidRDefault="000F2713" w:rsidP="008C0BC9">
            <w:pPr>
              <w:ind w:right="26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6C3D1CC" w14:textId="77777777" w:rsidR="000F2713" w:rsidRPr="0087783E" w:rsidRDefault="000F2713" w:rsidP="008C0BC9">
            <w:pPr>
              <w:ind w:right="6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178 </w:t>
            </w:r>
          </w:p>
        </w:tc>
      </w:tr>
      <w:tr w:rsidR="0087783E" w:rsidRPr="0087783E" w14:paraId="6E3718E0" w14:textId="77777777" w:rsidTr="008C12A2">
        <w:tblPrEx>
          <w:tblCellMar>
            <w:top w:w="45" w:type="dxa"/>
            <w:right w:w="46" w:type="dxa"/>
          </w:tblCellMar>
        </w:tblPrEx>
        <w:trPr>
          <w:trHeight w:val="50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AA4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Praktyka zawodowa w zakresie zastosowań matematyki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2C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K_U21, K_K03, K_K04, K_K05, K_K06, K_K07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5EF2" w14:textId="77777777" w:rsidR="000F2713" w:rsidRPr="0087783E" w:rsidRDefault="000F2713" w:rsidP="008C0BC9">
            <w:pPr>
              <w:ind w:right="6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90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44A8" w14:textId="10BA8033" w:rsidR="000F2713" w:rsidRPr="0087783E" w:rsidRDefault="00254699" w:rsidP="008C0BC9">
            <w:pPr>
              <w:ind w:right="64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933B" w14:textId="77777777" w:rsidR="000F2713" w:rsidRPr="0087783E" w:rsidRDefault="000F2713" w:rsidP="008C0BC9">
            <w:pPr>
              <w:ind w:right="6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D6A3318" w14:textId="77777777" w:rsidR="000F2713" w:rsidRPr="0087783E" w:rsidRDefault="000F2713" w:rsidP="008C0BC9">
            <w:pPr>
              <w:ind w:right="6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4 </w:t>
            </w:r>
          </w:p>
        </w:tc>
      </w:tr>
      <w:tr w:rsidR="0087783E" w:rsidRPr="0087783E" w14:paraId="3854668C" w14:textId="77777777" w:rsidTr="008C12A2">
        <w:tblPrEx>
          <w:tblCellMar>
            <w:top w:w="45" w:type="dxa"/>
            <w:right w:w="46" w:type="dxa"/>
          </w:tblCellMar>
        </w:tblPrEx>
        <w:trPr>
          <w:trHeight w:val="988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3EA3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Praktyka zawodowa </w:t>
            </w:r>
            <w:proofErr w:type="spellStart"/>
            <w:r w:rsidRPr="0087783E">
              <w:rPr>
                <w:rFonts w:ascii="Corbel" w:eastAsia="Corbel" w:hAnsi="Corbel" w:cs="Corbel"/>
                <w:color w:val="auto"/>
                <w:sz w:val="20"/>
              </w:rPr>
              <w:t>ogólnopedagogiczna</w:t>
            </w:r>
            <w:proofErr w:type="spellEnd"/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D766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NW3, NW4, NW7,  NW9, </w:t>
            </w:r>
          </w:p>
          <w:p w14:paraId="25F911EA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NW11,  NU1; NU2, NU6, </w:t>
            </w:r>
          </w:p>
          <w:p w14:paraId="5F30F7C7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NU7, NK1; NK2; NK5; </w:t>
            </w:r>
          </w:p>
          <w:p w14:paraId="749E745B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NK7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E28" w14:textId="77777777" w:rsidR="000F2713" w:rsidRPr="0087783E" w:rsidRDefault="000F2713" w:rsidP="008C0BC9">
            <w:pPr>
              <w:ind w:right="62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30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3255" w14:textId="5DD4E783" w:rsidR="000F2713" w:rsidRPr="0087783E" w:rsidRDefault="00254699" w:rsidP="008C0BC9">
            <w:pPr>
              <w:ind w:right="69"/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hAnsi="Corbel"/>
                <w:strike/>
                <w:color w:val="auto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E62F" w14:textId="77777777" w:rsidR="000F2713" w:rsidRPr="0087783E" w:rsidRDefault="000F2713" w:rsidP="008C0BC9">
            <w:pPr>
              <w:ind w:right="6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ZO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6A663EE" w14:textId="77777777" w:rsidR="000F2713" w:rsidRPr="0087783E" w:rsidRDefault="000F2713" w:rsidP="008C0BC9">
            <w:pPr>
              <w:ind w:right="69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2 </w:t>
            </w:r>
          </w:p>
        </w:tc>
      </w:tr>
      <w:tr w:rsidR="0087783E" w:rsidRPr="0087783E" w14:paraId="0DCEB7FC" w14:textId="77777777" w:rsidTr="008C12A2">
        <w:tblPrEx>
          <w:tblCellMar>
            <w:top w:w="45" w:type="dxa"/>
            <w:right w:w="46" w:type="dxa"/>
          </w:tblCellMar>
        </w:tblPrEx>
        <w:trPr>
          <w:trHeight w:val="252"/>
        </w:trPr>
        <w:tc>
          <w:tcPr>
            <w:tcW w:w="5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CE78" w14:textId="77777777" w:rsidR="000F2713" w:rsidRPr="0087783E" w:rsidRDefault="000F2713" w:rsidP="008C0BC9">
            <w:pPr>
              <w:ind w:left="2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0"/>
              </w:rPr>
              <w:t xml:space="preserve">Ogółem: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A19F" w14:textId="77777777" w:rsidR="000F2713" w:rsidRPr="0087783E" w:rsidRDefault="000F2713" w:rsidP="008C0BC9">
            <w:pPr>
              <w:ind w:left="17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1965/2000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03F1" w14:textId="339E1598" w:rsidR="000F2713" w:rsidRPr="0087783E" w:rsidRDefault="00254699" w:rsidP="00254699">
            <w:pPr>
              <w:jc w:val="center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strike/>
                <w:color w:val="auto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FEA5A" w14:textId="77777777" w:rsidR="000F2713" w:rsidRPr="0087783E" w:rsidRDefault="000F2713" w:rsidP="008C0BC9">
            <w:pPr>
              <w:ind w:right="24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CE4235" w14:textId="77777777" w:rsidR="000F2713" w:rsidRPr="0087783E" w:rsidRDefault="000F2713" w:rsidP="008C0BC9">
            <w:pPr>
              <w:ind w:right="68"/>
              <w:jc w:val="center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b/>
                <w:color w:val="auto"/>
                <w:sz w:val="20"/>
              </w:rPr>
              <w:t xml:space="preserve">180 </w:t>
            </w:r>
          </w:p>
        </w:tc>
      </w:tr>
      <w:tr w:rsidR="000F2713" w:rsidRPr="0087783E" w14:paraId="67FC4EC1" w14:textId="77777777" w:rsidTr="009C69D4">
        <w:tblPrEx>
          <w:tblCellMar>
            <w:top w:w="45" w:type="dxa"/>
            <w:right w:w="46" w:type="dxa"/>
          </w:tblCellMar>
        </w:tblPrEx>
        <w:trPr>
          <w:trHeight w:val="6759"/>
        </w:trPr>
        <w:tc>
          <w:tcPr>
            <w:tcW w:w="9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E74F206" w14:textId="77777777" w:rsidR="000F2713" w:rsidRPr="0087783E" w:rsidRDefault="000F2713" w:rsidP="008C0BC9">
            <w:pPr>
              <w:spacing w:after="38"/>
              <w:ind w:left="2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Opis przebiegu studiów z uwzględnieniem kolejności przedmiotów, zasad wyboru przedmiotów obieralnych oraz zasad realizacji ścieżek kształcenia: </w:t>
            </w:r>
          </w:p>
          <w:p w14:paraId="7775A1D9" w14:textId="77777777" w:rsidR="000F2713" w:rsidRPr="0087783E" w:rsidRDefault="000F2713" w:rsidP="008C0BC9">
            <w:pPr>
              <w:numPr>
                <w:ilvl w:val="0"/>
                <w:numId w:val="1"/>
              </w:numPr>
              <w:spacing w:after="14" w:line="259" w:lineRule="auto"/>
              <w:ind w:hanging="360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Każdy student obowiązkowo realizuje: </w:t>
            </w:r>
          </w:p>
          <w:p w14:paraId="76CF0195" w14:textId="77777777" w:rsidR="000F2713" w:rsidRPr="0087783E" w:rsidRDefault="000F2713" w:rsidP="008C0BC9">
            <w:pPr>
              <w:numPr>
                <w:ilvl w:val="1"/>
                <w:numId w:val="1"/>
              </w:numPr>
              <w:spacing w:after="15" w:line="259" w:lineRule="auto"/>
              <w:ind w:left="1443" w:hanging="358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grupę zajęć  ogólnych, </w:t>
            </w:r>
          </w:p>
          <w:p w14:paraId="7E7CA5CA" w14:textId="77777777" w:rsidR="000F2713" w:rsidRPr="0087783E" w:rsidRDefault="000F2713" w:rsidP="008C0BC9">
            <w:pPr>
              <w:numPr>
                <w:ilvl w:val="1"/>
                <w:numId w:val="1"/>
              </w:numPr>
              <w:spacing w:after="15" w:line="259" w:lineRule="auto"/>
              <w:ind w:left="1443" w:hanging="358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grupę zajęć kierunkowych, </w:t>
            </w:r>
          </w:p>
          <w:p w14:paraId="0EF12F8C" w14:textId="77777777" w:rsidR="000F2713" w:rsidRPr="0087783E" w:rsidRDefault="000F2713" w:rsidP="008C0BC9">
            <w:pPr>
              <w:numPr>
                <w:ilvl w:val="1"/>
                <w:numId w:val="1"/>
              </w:numPr>
              <w:spacing w:after="15" w:line="259" w:lineRule="auto"/>
              <w:ind w:left="1443" w:hanging="358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grupę zajęć kierunkowych do wyboru </w:t>
            </w:r>
          </w:p>
          <w:p w14:paraId="55B9B665" w14:textId="5429AC3B" w:rsidR="000F2713" w:rsidRPr="0087783E" w:rsidRDefault="000F2713" w:rsidP="008C0BC9">
            <w:pPr>
              <w:numPr>
                <w:ilvl w:val="0"/>
                <w:numId w:val="1"/>
              </w:numPr>
              <w:spacing w:after="37" w:line="241" w:lineRule="auto"/>
              <w:ind w:hanging="360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>Przedmiot społeczny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z grupy przedmiotów ogólnych jest przedmiotem obieralnym </w:t>
            </w:r>
            <w:r w:rsidR="00A00B5A" w:rsidRPr="0087783E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="006E276A" w:rsidRPr="0087783E">
              <w:rPr>
                <w:rFonts w:ascii="Corbel" w:eastAsia="Corbel" w:hAnsi="Corbel" w:cs="Corbel"/>
                <w:color w:val="auto"/>
                <w:sz w:val="24"/>
              </w:rPr>
              <w:t>,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z zastrzeżeniem, że powinien zawierać treści z zakresu zarządzania i przedsiębiorczości. Katalog przedmiotów ogłaszany jest corocznie. </w:t>
            </w:r>
          </w:p>
          <w:p w14:paraId="509724CB" w14:textId="77777777" w:rsidR="000F2713" w:rsidRPr="0087783E" w:rsidRDefault="000F2713" w:rsidP="008C0BC9">
            <w:pPr>
              <w:numPr>
                <w:ilvl w:val="0"/>
                <w:numId w:val="1"/>
              </w:numPr>
              <w:spacing w:after="15" w:line="259" w:lineRule="auto"/>
              <w:ind w:hanging="360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 xml:space="preserve">Język obcy 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realizowany jest przez cztery semestry. </w:t>
            </w:r>
          </w:p>
          <w:p w14:paraId="516B735C" w14:textId="77777777" w:rsidR="000F2713" w:rsidRPr="0087783E" w:rsidRDefault="000F2713" w:rsidP="008C0BC9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Na przedmiocie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 xml:space="preserve">Technologia informacyjna 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student powinien zdobyć umiejętność posługiwania się systemem </w:t>
            </w:r>
            <w:proofErr w:type="spellStart"/>
            <w:r w:rsidRPr="0087783E">
              <w:rPr>
                <w:rFonts w:ascii="Corbel" w:eastAsia="Corbel" w:hAnsi="Corbel" w:cs="Corbel"/>
                <w:color w:val="auto"/>
                <w:sz w:val="24"/>
              </w:rPr>
              <w:t>TeX</w:t>
            </w:r>
            <w:proofErr w:type="spellEnd"/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, niezbędnym do edycji pracy dyplomowej z matematyki. </w:t>
            </w:r>
          </w:p>
          <w:p w14:paraId="223574AE" w14:textId="77777777" w:rsidR="000F2713" w:rsidRPr="0087783E" w:rsidRDefault="000F2713" w:rsidP="008C0BC9">
            <w:pPr>
              <w:numPr>
                <w:ilvl w:val="0"/>
                <w:numId w:val="2"/>
              </w:numPr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Grupa obowiązkowych przedmiotów kierunkowych jest realizowana w semestrach 1- 5, z wyjątkiem seminarium dyplomowego, które trwa dwa semestry  i jest realizowane na 3 roku. </w:t>
            </w:r>
          </w:p>
          <w:p w14:paraId="77C9EC08" w14:textId="77777777" w:rsidR="000F2713" w:rsidRPr="0087783E" w:rsidRDefault="000F2713" w:rsidP="008C0BC9">
            <w:pPr>
              <w:numPr>
                <w:ilvl w:val="0"/>
                <w:numId w:val="2"/>
              </w:numPr>
              <w:ind w:right="47" w:hanging="360"/>
              <w:jc w:val="both"/>
              <w:rPr>
                <w:rFonts w:ascii="Corbel" w:hAnsi="Corbel"/>
                <w:strike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Student w 1 semestrze jest zobowiązany zaliczyć: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>Repetytorium z matematyki elementarnej, Wstęp do logiki i teorii mnogości, Analizę matematyczną 1 o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raz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>Algebrę liniową z geometrią 1.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Przedmioty: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>Analiza matematyczna 2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oraz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>Algebra liniowa z geometrią 2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są realizowane w semestrze 2. Przedmiot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 xml:space="preserve">Analiza matematyczna 3 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>trwa rok i jest realizowany w semestrze 3 i 4.  Student, który nie zaliczy we właściwych semestrach Analizy matematycznej 1,2  i  Algebry liniowej z geometrią 1 oraz  Analizy matematycznej 3 w semestrze 3 nie może uzyskać wpisu warunkowego na kolejny semestr.</w:t>
            </w:r>
          </w:p>
          <w:p w14:paraId="56E5F4B0" w14:textId="77777777" w:rsidR="000F2713" w:rsidRPr="0087783E" w:rsidRDefault="000F2713" w:rsidP="008C0BC9">
            <w:pPr>
              <w:numPr>
                <w:ilvl w:val="0"/>
                <w:numId w:val="2"/>
              </w:numPr>
              <w:spacing w:after="38"/>
              <w:ind w:right="47" w:hanging="360"/>
              <w:jc w:val="both"/>
              <w:rPr>
                <w:rFonts w:ascii="Corbel" w:hAnsi="Corbel"/>
                <w:i/>
                <w:color w:val="auto"/>
                <w:sz w:val="24"/>
                <w:szCs w:val="24"/>
              </w:rPr>
            </w:pPr>
            <w:r w:rsidRPr="0087783E">
              <w:rPr>
                <w:rFonts w:ascii="Corbel" w:hAnsi="Corbel"/>
                <w:color w:val="auto"/>
                <w:sz w:val="24"/>
                <w:szCs w:val="24"/>
              </w:rPr>
              <w:t xml:space="preserve">Student realizuje przedmiot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  <w:szCs w:val="24"/>
              </w:rPr>
              <w:t xml:space="preserve">Seminarium dyplomowe w semestrach 5 i 6. </w:t>
            </w:r>
            <w:r w:rsidRPr="0087783E">
              <w:rPr>
                <w:rFonts w:ascii="Corbel" w:eastAsia="Corbel" w:hAnsi="Corbel" w:cs="Corbel"/>
                <w:color w:val="auto"/>
                <w:sz w:val="24"/>
                <w:szCs w:val="24"/>
              </w:rPr>
              <w:t>Niezaliczenie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  <w:szCs w:val="24"/>
              </w:rPr>
              <w:t xml:space="preserve"> Seminarium </w:t>
            </w:r>
            <w:r w:rsidRPr="0087783E">
              <w:rPr>
                <w:rFonts w:ascii="Corbel" w:eastAsia="Corbel" w:hAnsi="Corbel" w:cs="Corbel"/>
                <w:color w:val="auto"/>
                <w:sz w:val="24"/>
                <w:szCs w:val="24"/>
              </w:rPr>
              <w:t>dyplomowego w semestrze 5 skutkuje powtarzaniem semestru.</w:t>
            </w:r>
          </w:p>
          <w:p w14:paraId="4EE8DD07" w14:textId="77777777" w:rsidR="000F2713" w:rsidRPr="0087783E" w:rsidRDefault="000F2713" w:rsidP="008C0BC9">
            <w:pPr>
              <w:numPr>
                <w:ilvl w:val="0"/>
                <w:numId w:val="2"/>
              </w:numPr>
              <w:spacing w:after="38"/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Student wybiera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 xml:space="preserve">Przedmiot z zakresu wybranego działu matematyki 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z katalogu ogłoszonego w semestrze poprzedzającym semestr, w którym realizowane są te zajęcia. </w:t>
            </w:r>
          </w:p>
          <w:p w14:paraId="56742E42" w14:textId="77777777" w:rsidR="000F2713" w:rsidRPr="0087783E" w:rsidRDefault="000F2713" w:rsidP="008C0BC9">
            <w:pPr>
              <w:numPr>
                <w:ilvl w:val="0"/>
                <w:numId w:val="2"/>
              </w:numPr>
              <w:spacing w:after="37"/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lastRenderedPageBreak/>
              <w:t xml:space="preserve">Student pod koniec semestru 2 deklaruje wybór ścieżki kształcenia. Realizacja ścieżek kształcenia odbywa się od semestru 3. </w:t>
            </w:r>
          </w:p>
          <w:p w14:paraId="421F7637" w14:textId="77777777" w:rsidR="000F2713" w:rsidRPr="0087783E" w:rsidRDefault="000F2713" w:rsidP="008C0BC9">
            <w:pPr>
              <w:numPr>
                <w:ilvl w:val="0"/>
                <w:numId w:val="2"/>
              </w:numPr>
              <w:spacing w:after="15" w:line="259" w:lineRule="auto"/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Student wybiera jedną ścieżkę spośród: </w:t>
            </w:r>
          </w:p>
          <w:p w14:paraId="4C06E675" w14:textId="77777777" w:rsidR="000F2713" w:rsidRPr="0087783E" w:rsidRDefault="000F2713" w:rsidP="008C0BC9">
            <w:pPr>
              <w:numPr>
                <w:ilvl w:val="1"/>
                <w:numId w:val="2"/>
              </w:numPr>
              <w:spacing w:after="15" w:line="259" w:lineRule="auto"/>
              <w:ind w:hanging="360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ścieżka kształcenia w zakresie zastosowań matematyki w finansach, </w:t>
            </w:r>
          </w:p>
          <w:p w14:paraId="3FC40579" w14:textId="77777777" w:rsidR="000F2713" w:rsidRPr="0087783E" w:rsidRDefault="000F2713" w:rsidP="008C0BC9">
            <w:pPr>
              <w:numPr>
                <w:ilvl w:val="1"/>
                <w:numId w:val="2"/>
              </w:numPr>
              <w:spacing w:after="15" w:line="259" w:lineRule="auto"/>
              <w:ind w:hanging="360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ścieżka kształcenia w zakresie analizy i bezpieczeństwa danych, </w:t>
            </w:r>
          </w:p>
          <w:p w14:paraId="5E12CD2B" w14:textId="77777777" w:rsidR="000F2713" w:rsidRPr="0087783E" w:rsidRDefault="000F2713" w:rsidP="008C0BC9">
            <w:pPr>
              <w:numPr>
                <w:ilvl w:val="1"/>
                <w:numId w:val="2"/>
              </w:numPr>
              <w:spacing w:after="15" w:line="259" w:lineRule="auto"/>
              <w:ind w:hanging="360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ścieżka kształcenia przygotowującej do wykonywania zawodu nauczyciela. </w:t>
            </w:r>
          </w:p>
          <w:p w14:paraId="1255DF23" w14:textId="5DC14459" w:rsidR="000F2713" w:rsidRPr="0087783E" w:rsidRDefault="000F2713" w:rsidP="008C0BC9">
            <w:pPr>
              <w:numPr>
                <w:ilvl w:val="0"/>
                <w:numId w:val="2"/>
              </w:numPr>
              <w:spacing w:after="38"/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Student, który wybrał ścieżkę w zakresie zastosowań matematyki w finansach lub </w:t>
            </w:r>
            <w:r w:rsidR="006E276A" w:rsidRPr="0087783E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 zakresie analizy i bezpieczeństwa danych realizuje wszystkie przedmioty z grupy przedmiotów wspólnych dla zastosowań matematyki. </w:t>
            </w:r>
          </w:p>
          <w:p w14:paraId="035E0681" w14:textId="2A691463" w:rsidR="000F2713" w:rsidRPr="0087783E" w:rsidRDefault="000F2713" w:rsidP="008C0BC9">
            <w:pPr>
              <w:numPr>
                <w:ilvl w:val="0"/>
                <w:numId w:val="2"/>
              </w:numPr>
              <w:spacing w:after="38"/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Student, który wybrał ścieżkę w zakresie zastosowań matematyki w finansach realizuje ponadto przedmioty</w:t>
            </w:r>
            <w:r w:rsidR="00380E60"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 w:rsidR="00583B39" w:rsidRPr="0087783E">
              <w:rPr>
                <w:rFonts w:ascii="Corbel" w:eastAsia="Corbel" w:hAnsi="Corbel" w:cs="Corbel"/>
                <w:color w:val="auto"/>
                <w:sz w:val="24"/>
              </w:rPr>
              <w:t>28-32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, zaś student, który wybrał ścieżkę w zakresie analizy </w:t>
            </w:r>
            <w:r w:rsidR="006E276A" w:rsidRPr="0087783E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i bezpieczeństwa danych przedmioty </w:t>
            </w:r>
            <w:r w:rsidR="00583B39" w:rsidRPr="0087783E">
              <w:rPr>
                <w:rFonts w:ascii="Corbel" w:eastAsia="Corbel" w:hAnsi="Corbel" w:cs="Corbel"/>
                <w:color w:val="auto"/>
                <w:sz w:val="24"/>
              </w:rPr>
              <w:t>33-38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. </w:t>
            </w:r>
          </w:p>
          <w:p w14:paraId="492C2C99" w14:textId="77777777" w:rsidR="000F2713" w:rsidRPr="0087783E" w:rsidRDefault="000F2713" w:rsidP="008C0BC9">
            <w:pPr>
              <w:numPr>
                <w:ilvl w:val="0"/>
                <w:numId w:val="2"/>
              </w:numPr>
              <w:spacing w:after="37" w:line="241" w:lineRule="auto"/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Student, który wybrał ścieżkę w zakresie przygotowania do nauczania matematyki realizuje wszystkie przedmioty z grupy przedmiotów przygotowujących do nauczania matematyki oraz z grupy przedmiotów przygotowujących do zawodu nauczyciela. </w:t>
            </w:r>
          </w:p>
          <w:p w14:paraId="3EB7CA17" w14:textId="26D44C6C" w:rsidR="000F2713" w:rsidRPr="0087783E" w:rsidRDefault="000F2713" w:rsidP="008C0BC9">
            <w:pPr>
              <w:numPr>
                <w:ilvl w:val="0"/>
                <w:numId w:val="2"/>
              </w:numPr>
              <w:spacing w:after="38"/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Zajęcia z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 xml:space="preserve">Psychologii 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realizowane są w semestrze trzecim w wymiarze 30 godzin wykładu i 30 godzin ćwiczeń audytoryjnych oraz w semestrze czwartym w wymiarze 30 godzin </w:t>
            </w:r>
            <w:r w:rsidR="006E276A" w:rsidRPr="0087783E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 formie zintegrowanych zajęć warsztatowych. Zajęcia z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 xml:space="preserve">Pedagogiki 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realizowane są </w:t>
            </w:r>
            <w:r w:rsidR="006E276A" w:rsidRPr="0087783E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 semestrze czwartym w wymiarze 30 godzin wykładu i 30 godzin ćwiczeń audytoryjnych oraz w semestrze piątym w wymiarze 30 godzin w formie zintegrowanych zajęć warsztatowych. Zajęcia warsztatowe stanowią konfrontację wiedzy i umiejętności uzyskanych w toku kształcenia psychologiczno-pedagogicznego z doświadczeniami nabytymi podczas praktyk w szkole. </w:t>
            </w:r>
          </w:p>
          <w:p w14:paraId="2BD0AC66" w14:textId="39848C7F" w:rsidR="000F2713" w:rsidRPr="0087783E" w:rsidRDefault="000F2713" w:rsidP="008C0BC9">
            <w:pPr>
              <w:numPr>
                <w:ilvl w:val="0"/>
                <w:numId w:val="2"/>
              </w:numPr>
              <w:spacing w:after="38"/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Zajęcia z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>Emisji głosu</w:t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 odbywają się w semestrze 3, zaś zajęcia z </w:t>
            </w:r>
            <w:r w:rsidRPr="0087783E">
              <w:rPr>
                <w:rFonts w:ascii="Corbel" w:eastAsia="Corbel" w:hAnsi="Corbel" w:cs="Corbel"/>
                <w:i/>
                <w:color w:val="auto"/>
                <w:sz w:val="24"/>
              </w:rPr>
              <w:t xml:space="preserve">Podstaw dydaktyki </w:t>
            </w:r>
            <w:r w:rsidR="006E276A" w:rsidRPr="0087783E">
              <w:rPr>
                <w:rFonts w:ascii="Corbel" w:eastAsia="Corbel" w:hAnsi="Corbel" w:cs="Corbel"/>
                <w:i/>
                <w:color w:val="auto"/>
                <w:sz w:val="24"/>
              </w:rPr>
              <w:br/>
            </w:r>
            <w:r w:rsidRPr="0087783E">
              <w:rPr>
                <w:rFonts w:ascii="Corbel" w:eastAsia="Corbel" w:hAnsi="Corbel" w:cs="Corbel"/>
                <w:color w:val="auto"/>
                <w:sz w:val="24"/>
              </w:rPr>
              <w:t xml:space="preserve">w semestrze szóstym. </w:t>
            </w:r>
          </w:p>
          <w:p w14:paraId="7F7288F0" w14:textId="77777777" w:rsidR="000F2713" w:rsidRPr="0087783E" w:rsidRDefault="000F2713" w:rsidP="008C0BC9">
            <w:pPr>
              <w:numPr>
                <w:ilvl w:val="0"/>
                <w:numId w:val="2"/>
              </w:numPr>
              <w:spacing w:after="38"/>
              <w:ind w:right="47" w:hanging="360"/>
              <w:jc w:val="both"/>
              <w:rPr>
                <w:rFonts w:ascii="Corbel" w:hAnsi="Corbel"/>
                <w:color w:val="auto"/>
              </w:rPr>
            </w:pPr>
            <w:r w:rsidRPr="0087783E">
              <w:rPr>
                <w:rFonts w:ascii="Corbel" w:eastAsia="Corbel" w:hAnsi="Corbel" w:cs="Corbel"/>
                <w:color w:val="auto"/>
                <w:sz w:val="24"/>
              </w:rPr>
              <w:t>Student zobowiązany jest w trakcie pierwszego roku odbyć szkolenie bhp w wymiarze minimum 4 godzin oraz szkolenie biblioteczne.</w:t>
            </w:r>
          </w:p>
        </w:tc>
      </w:tr>
    </w:tbl>
    <w:p w14:paraId="55662DC9" w14:textId="77777777" w:rsidR="000F2713" w:rsidRPr="0087783E" w:rsidRDefault="000F2713" w:rsidP="000F2713">
      <w:pPr>
        <w:rPr>
          <w:rFonts w:ascii="Corbel" w:hAnsi="Corbel"/>
          <w:color w:val="auto"/>
        </w:rPr>
      </w:pPr>
    </w:p>
    <w:p w14:paraId="03666151" w14:textId="77777777" w:rsidR="00D449E0" w:rsidRDefault="00D449E0" w:rsidP="00D449E0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09B01E78" w14:textId="77777777" w:rsidR="00D449E0" w:rsidRPr="005040F7" w:rsidRDefault="00D449E0" w:rsidP="00D449E0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448DA45B" w14:textId="77777777" w:rsidR="00D449E0" w:rsidRDefault="00D449E0" w:rsidP="00D449E0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7084673A" w14:textId="77777777" w:rsidR="00B8797A" w:rsidRPr="0087783E" w:rsidRDefault="00B8797A">
      <w:pPr>
        <w:rPr>
          <w:rFonts w:ascii="Corbel" w:hAnsi="Corbel"/>
          <w:color w:val="auto"/>
        </w:rPr>
      </w:pPr>
    </w:p>
    <w:sectPr w:rsidR="00B8797A" w:rsidRPr="0087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C0C7E"/>
    <w:multiLevelType w:val="hybridMultilevel"/>
    <w:tmpl w:val="BB1CD45C"/>
    <w:lvl w:ilvl="0" w:tplc="89480D98">
      <w:start w:val="1"/>
      <w:numFmt w:val="decimal"/>
      <w:lvlText w:val="%1)"/>
      <w:lvlJc w:val="left"/>
      <w:pPr>
        <w:ind w:left="619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6C97E">
      <w:start w:val="1"/>
      <w:numFmt w:val="lowerLetter"/>
      <w:lvlText w:val="%2)"/>
      <w:lvlJc w:val="left"/>
      <w:pPr>
        <w:ind w:left="1442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4FA88">
      <w:start w:val="1"/>
      <w:numFmt w:val="lowerRoman"/>
      <w:lvlText w:val="%3"/>
      <w:lvlJc w:val="left"/>
      <w:pPr>
        <w:ind w:left="227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6B3B0">
      <w:start w:val="1"/>
      <w:numFmt w:val="decimal"/>
      <w:lvlText w:val="%4"/>
      <w:lvlJc w:val="left"/>
      <w:pPr>
        <w:ind w:left="299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3D0">
      <w:start w:val="1"/>
      <w:numFmt w:val="lowerLetter"/>
      <w:lvlText w:val="%5"/>
      <w:lvlJc w:val="left"/>
      <w:pPr>
        <w:ind w:left="371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42ABE">
      <w:start w:val="1"/>
      <w:numFmt w:val="lowerRoman"/>
      <w:lvlText w:val="%6"/>
      <w:lvlJc w:val="left"/>
      <w:pPr>
        <w:ind w:left="443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0CFEA">
      <w:start w:val="1"/>
      <w:numFmt w:val="decimal"/>
      <w:lvlText w:val="%7"/>
      <w:lvlJc w:val="left"/>
      <w:pPr>
        <w:ind w:left="515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C9536">
      <w:start w:val="1"/>
      <w:numFmt w:val="lowerLetter"/>
      <w:lvlText w:val="%8"/>
      <w:lvlJc w:val="left"/>
      <w:pPr>
        <w:ind w:left="587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CFAD0">
      <w:start w:val="1"/>
      <w:numFmt w:val="lowerRoman"/>
      <w:lvlText w:val="%9"/>
      <w:lvlJc w:val="left"/>
      <w:pPr>
        <w:ind w:left="659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EA2AB5"/>
    <w:multiLevelType w:val="hybridMultilevel"/>
    <w:tmpl w:val="32C880D2"/>
    <w:lvl w:ilvl="0" w:tplc="7B528D1C">
      <w:start w:val="5"/>
      <w:numFmt w:val="decimal"/>
      <w:lvlText w:val="%1)"/>
      <w:lvlJc w:val="left"/>
      <w:pPr>
        <w:ind w:left="61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4A540">
      <w:start w:val="1"/>
      <w:numFmt w:val="lowerLetter"/>
      <w:lvlText w:val="%2)"/>
      <w:lvlJc w:val="left"/>
      <w:pPr>
        <w:ind w:left="97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64BB6">
      <w:start w:val="1"/>
      <w:numFmt w:val="lowerRoman"/>
      <w:lvlText w:val="%3"/>
      <w:lvlJc w:val="left"/>
      <w:pPr>
        <w:ind w:left="180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841C2">
      <w:start w:val="1"/>
      <w:numFmt w:val="decimal"/>
      <w:lvlText w:val="%4"/>
      <w:lvlJc w:val="left"/>
      <w:pPr>
        <w:ind w:left="25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64DAE">
      <w:start w:val="1"/>
      <w:numFmt w:val="lowerLetter"/>
      <w:lvlText w:val="%5"/>
      <w:lvlJc w:val="left"/>
      <w:pPr>
        <w:ind w:left="324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4349E">
      <w:start w:val="1"/>
      <w:numFmt w:val="lowerRoman"/>
      <w:lvlText w:val="%6"/>
      <w:lvlJc w:val="left"/>
      <w:pPr>
        <w:ind w:left="396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AA0D4">
      <w:start w:val="1"/>
      <w:numFmt w:val="decimal"/>
      <w:lvlText w:val="%7"/>
      <w:lvlJc w:val="left"/>
      <w:pPr>
        <w:ind w:left="468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2CBC2">
      <w:start w:val="1"/>
      <w:numFmt w:val="lowerLetter"/>
      <w:lvlText w:val="%8"/>
      <w:lvlJc w:val="left"/>
      <w:pPr>
        <w:ind w:left="540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6DD0C">
      <w:start w:val="1"/>
      <w:numFmt w:val="lowerRoman"/>
      <w:lvlText w:val="%9"/>
      <w:lvlJc w:val="left"/>
      <w:pPr>
        <w:ind w:left="61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13"/>
    <w:rsid w:val="000C4CDB"/>
    <w:rsid w:val="000F2713"/>
    <w:rsid w:val="00254699"/>
    <w:rsid w:val="00260075"/>
    <w:rsid w:val="00263415"/>
    <w:rsid w:val="003433E1"/>
    <w:rsid w:val="00380E60"/>
    <w:rsid w:val="004509A1"/>
    <w:rsid w:val="004F705D"/>
    <w:rsid w:val="00583B39"/>
    <w:rsid w:val="005970BD"/>
    <w:rsid w:val="006E276A"/>
    <w:rsid w:val="007051FE"/>
    <w:rsid w:val="0087783E"/>
    <w:rsid w:val="008959E9"/>
    <w:rsid w:val="008C0BC9"/>
    <w:rsid w:val="008C12A2"/>
    <w:rsid w:val="0097134E"/>
    <w:rsid w:val="009C69D4"/>
    <w:rsid w:val="009D12A1"/>
    <w:rsid w:val="009D1484"/>
    <w:rsid w:val="00A00B5A"/>
    <w:rsid w:val="00AE2B48"/>
    <w:rsid w:val="00B20AA6"/>
    <w:rsid w:val="00B77FB3"/>
    <w:rsid w:val="00B8797A"/>
    <w:rsid w:val="00C20E21"/>
    <w:rsid w:val="00CC5710"/>
    <w:rsid w:val="00CD61C2"/>
    <w:rsid w:val="00CE0262"/>
    <w:rsid w:val="00D314A8"/>
    <w:rsid w:val="00D449E0"/>
    <w:rsid w:val="00D501CA"/>
    <w:rsid w:val="00D60831"/>
    <w:rsid w:val="00F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F55B"/>
  <w15:chartTrackingRefBased/>
  <w15:docId w15:val="{4DC8127D-385E-4393-974E-10778E9B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71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0F2713"/>
    <w:pPr>
      <w:keepNext/>
      <w:keepLines/>
      <w:spacing w:after="0"/>
      <w:ind w:left="2593" w:hanging="10"/>
      <w:outlineLvl w:val="0"/>
    </w:pPr>
    <w:rPr>
      <w:rFonts w:ascii="Corbel" w:eastAsia="Corbel" w:hAnsi="Corbel" w:cs="Corbel"/>
      <w:b/>
      <w:color w:val="000000"/>
      <w:kern w:val="0"/>
      <w:sz w:val="24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0F2713"/>
    <w:pPr>
      <w:keepNext/>
      <w:keepLines/>
      <w:spacing w:after="0"/>
      <w:ind w:left="10" w:right="450" w:hanging="10"/>
      <w:outlineLvl w:val="1"/>
    </w:pPr>
    <w:rPr>
      <w:rFonts w:ascii="Corbel" w:eastAsia="Corbel" w:hAnsi="Corbel" w:cs="Corbel"/>
      <w:i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2713"/>
    <w:rPr>
      <w:rFonts w:ascii="Corbel" w:eastAsia="Corbel" w:hAnsi="Corbel" w:cs="Corbel"/>
      <w:b/>
      <w:color w:val="000000"/>
      <w:kern w:val="0"/>
      <w:sz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F2713"/>
    <w:rPr>
      <w:rFonts w:ascii="Corbel" w:eastAsia="Corbel" w:hAnsi="Corbel" w:cs="Corbel"/>
      <w:i/>
      <w:color w:val="000000"/>
      <w:kern w:val="0"/>
      <w:sz w:val="24"/>
      <w:lang w:eastAsia="pl-PL"/>
      <w14:ligatures w14:val="none"/>
    </w:rPr>
  </w:style>
  <w:style w:type="table" w:customStyle="1" w:styleId="TableGrid">
    <w:name w:val="TableGrid"/>
    <w:rsid w:val="000F271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E026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0262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Trybuckas</dc:creator>
  <cp:keywords/>
  <dc:description/>
  <cp:lastModifiedBy>Admin</cp:lastModifiedBy>
  <cp:revision>5</cp:revision>
  <dcterms:created xsi:type="dcterms:W3CDTF">2024-05-27T06:27:00Z</dcterms:created>
  <dcterms:modified xsi:type="dcterms:W3CDTF">2024-06-10T06:16:00Z</dcterms:modified>
</cp:coreProperties>
</file>