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51D" w:rsidRPr="009C2AC9" w:rsidRDefault="0045551D" w:rsidP="0045551D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:rsidR="0045551D" w:rsidRDefault="0045551D" w:rsidP="0045551D">
      <w:pPr>
        <w:pStyle w:val="Nagwek1"/>
        <w:spacing w:before="157"/>
        <w:ind w:left="0"/>
      </w:pPr>
    </w:p>
    <w:p w:rsidR="0045551D" w:rsidRPr="002A6225" w:rsidRDefault="0045551D" w:rsidP="0045551D">
      <w:pPr>
        <w:pStyle w:val="Nagwek1"/>
        <w:spacing w:before="157"/>
        <w:ind w:left="0" w:firstLine="851"/>
      </w:pPr>
      <w:r w:rsidRPr="002A6225">
        <w:t>OPIS</w:t>
      </w:r>
      <w:r w:rsidRPr="002A6225">
        <w:rPr>
          <w:spacing w:val="-3"/>
        </w:rPr>
        <w:t xml:space="preserve"> </w:t>
      </w:r>
      <w:r w:rsidRPr="002A6225">
        <w:t>ZAKŁADANYCH</w:t>
      </w:r>
      <w:r w:rsidRPr="002A6225">
        <w:rPr>
          <w:spacing w:val="-2"/>
        </w:rPr>
        <w:t xml:space="preserve"> </w:t>
      </w:r>
      <w:r w:rsidRPr="002A6225">
        <w:t>EFEKTÓW</w:t>
      </w:r>
      <w:r w:rsidRPr="002A6225">
        <w:rPr>
          <w:spacing w:val="-4"/>
        </w:rPr>
        <w:t xml:space="preserve"> </w:t>
      </w:r>
      <w:r w:rsidRPr="002A6225">
        <w:t>UCZENIA</w:t>
      </w:r>
      <w:r w:rsidRPr="002A6225">
        <w:rPr>
          <w:spacing w:val="-2"/>
        </w:rPr>
        <w:t xml:space="preserve"> </w:t>
      </w:r>
      <w:r w:rsidRPr="002A6225">
        <w:t>SIĘ</w:t>
      </w:r>
    </w:p>
    <w:p w:rsidR="0045551D" w:rsidRPr="002A6225" w:rsidRDefault="0045551D" w:rsidP="0045551D">
      <w:pPr>
        <w:spacing w:before="199"/>
        <w:ind w:left="474" w:right="1433"/>
        <w:jc w:val="center"/>
        <w:rPr>
          <w:rFonts w:ascii="Corbel" w:hAnsi="Corbel"/>
          <w:i/>
        </w:rPr>
      </w:pPr>
      <w:r w:rsidRPr="002A6225">
        <w:rPr>
          <w:rFonts w:ascii="Corbel" w:hAnsi="Corbel"/>
          <w:i/>
        </w:rPr>
        <w:t>od</w:t>
      </w:r>
      <w:r w:rsidRPr="002A6225">
        <w:rPr>
          <w:rFonts w:ascii="Corbel" w:hAnsi="Corbel"/>
          <w:i/>
          <w:spacing w:val="-4"/>
        </w:rPr>
        <w:t xml:space="preserve"> </w:t>
      </w:r>
      <w:r w:rsidRPr="002A6225">
        <w:rPr>
          <w:rFonts w:ascii="Corbel" w:hAnsi="Corbel"/>
          <w:i/>
        </w:rPr>
        <w:t>roku</w:t>
      </w:r>
      <w:r w:rsidRPr="002A6225">
        <w:rPr>
          <w:rFonts w:ascii="Corbel" w:hAnsi="Corbel"/>
          <w:i/>
          <w:spacing w:val="-4"/>
        </w:rPr>
        <w:t xml:space="preserve"> </w:t>
      </w:r>
      <w:r w:rsidRPr="002A6225">
        <w:rPr>
          <w:rFonts w:ascii="Corbel" w:hAnsi="Corbel"/>
          <w:i/>
        </w:rPr>
        <w:t>akademickiego</w:t>
      </w:r>
      <w:r w:rsidRPr="002A6225">
        <w:rPr>
          <w:rFonts w:ascii="Corbel" w:hAnsi="Corbel"/>
          <w:i/>
          <w:spacing w:val="-3"/>
        </w:rPr>
        <w:t xml:space="preserve"> </w:t>
      </w:r>
      <w:r w:rsidRPr="002A6225">
        <w:rPr>
          <w:rFonts w:ascii="Corbel" w:hAnsi="Corbel"/>
          <w:i/>
        </w:rPr>
        <w:t>2024/2025</w:t>
      </w:r>
    </w:p>
    <w:p w:rsidR="0045551D" w:rsidRPr="002A6225" w:rsidRDefault="0045551D" w:rsidP="0045551D">
      <w:pPr>
        <w:pStyle w:val="Tekstpodstawowy"/>
        <w:spacing w:before="1"/>
        <w:rPr>
          <w:i/>
          <w:sz w:val="20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077"/>
        <w:gridCol w:w="3799"/>
        <w:gridCol w:w="1701"/>
      </w:tblGrid>
      <w:tr w:rsidR="0045551D" w:rsidRPr="002A6225" w:rsidTr="003F3E3C">
        <w:trPr>
          <w:trHeight w:val="493"/>
        </w:trPr>
        <w:tc>
          <w:tcPr>
            <w:tcW w:w="4565" w:type="dxa"/>
            <w:gridSpan w:val="2"/>
          </w:tcPr>
          <w:p w:rsidR="0045551D" w:rsidRPr="002A6225" w:rsidRDefault="0045551D" w:rsidP="003F3E3C">
            <w:pPr>
              <w:pStyle w:val="TableParagraph"/>
              <w:spacing w:line="292" w:lineRule="exact"/>
              <w:ind w:left="110"/>
              <w:rPr>
                <w:b/>
              </w:rPr>
            </w:pPr>
            <w:proofErr w:type="spellStart"/>
            <w:r w:rsidRPr="002A6225">
              <w:rPr>
                <w:b/>
              </w:rPr>
              <w:t>Nazwa</w:t>
            </w:r>
            <w:proofErr w:type="spellEnd"/>
            <w:r w:rsidRPr="002A6225">
              <w:rPr>
                <w:b/>
                <w:spacing w:val="-3"/>
              </w:rPr>
              <w:t xml:space="preserve"> </w:t>
            </w:r>
            <w:proofErr w:type="spellStart"/>
            <w:r w:rsidRPr="002A6225">
              <w:rPr>
                <w:b/>
              </w:rPr>
              <w:t>kierunku</w:t>
            </w:r>
            <w:proofErr w:type="spellEnd"/>
            <w:r w:rsidRPr="002A6225">
              <w:rPr>
                <w:b/>
                <w:spacing w:val="-3"/>
              </w:rPr>
              <w:t xml:space="preserve"> </w:t>
            </w:r>
            <w:proofErr w:type="spellStart"/>
            <w:r w:rsidRPr="002A6225">
              <w:rPr>
                <w:b/>
              </w:rPr>
              <w:t>studiów</w:t>
            </w:r>
            <w:proofErr w:type="spellEnd"/>
          </w:p>
        </w:tc>
        <w:tc>
          <w:tcPr>
            <w:tcW w:w="5500" w:type="dxa"/>
            <w:gridSpan w:val="2"/>
          </w:tcPr>
          <w:p w:rsidR="0045551D" w:rsidRPr="002A6225" w:rsidRDefault="0045551D" w:rsidP="003F3E3C">
            <w:pPr>
              <w:pStyle w:val="TableParagraph"/>
              <w:spacing w:line="292" w:lineRule="exact"/>
              <w:ind w:left="110"/>
              <w:rPr>
                <w:b/>
              </w:rPr>
            </w:pPr>
            <w:proofErr w:type="spellStart"/>
            <w:r w:rsidRPr="002A6225">
              <w:rPr>
                <w:b/>
              </w:rPr>
              <w:t>Biotechnologia</w:t>
            </w:r>
            <w:proofErr w:type="spellEnd"/>
          </w:p>
        </w:tc>
      </w:tr>
      <w:tr w:rsidR="0045551D" w:rsidRPr="002A6225" w:rsidTr="003F3E3C">
        <w:trPr>
          <w:trHeight w:val="491"/>
        </w:trPr>
        <w:tc>
          <w:tcPr>
            <w:tcW w:w="4565" w:type="dxa"/>
            <w:gridSpan w:val="2"/>
          </w:tcPr>
          <w:p w:rsidR="0045551D" w:rsidRPr="002A6225" w:rsidRDefault="0045551D" w:rsidP="003F3E3C">
            <w:pPr>
              <w:pStyle w:val="TableParagraph"/>
              <w:spacing w:line="292" w:lineRule="exact"/>
              <w:ind w:left="110"/>
              <w:rPr>
                <w:b/>
              </w:rPr>
            </w:pPr>
            <w:proofErr w:type="spellStart"/>
            <w:r w:rsidRPr="002A6225">
              <w:rPr>
                <w:b/>
              </w:rPr>
              <w:t>Poziom</w:t>
            </w:r>
            <w:proofErr w:type="spellEnd"/>
            <w:r w:rsidRPr="002A6225">
              <w:rPr>
                <w:b/>
                <w:spacing w:val="-3"/>
              </w:rPr>
              <w:t xml:space="preserve"> </w:t>
            </w:r>
            <w:proofErr w:type="spellStart"/>
            <w:r w:rsidRPr="002A6225">
              <w:rPr>
                <w:b/>
              </w:rPr>
              <w:t>studiów</w:t>
            </w:r>
            <w:proofErr w:type="spellEnd"/>
          </w:p>
        </w:tc>
        <w:tc>
          <w:tcPr>
            <w:tcW w:w="5500" w:type="dxa"/>
            <w:gridSpan w:val="2"/>
          </w:tcPr>
          <w:p w:rsidR="0045551D" w:rsidRPr="002A6225" w:rsidRDefault="0045551D" w:rsidP="003F3E3C">
            <w:pPr>
              <w:pStyle w:val="TableParagraph"/>
              <w:spacing w:line="292" w:lineRule="exact"/>
              <w:ind w:left="110"/>
              <w:rPr>
                <w:b/>
              </w:rPr>
            </w:pPr>
            <w:proofErr w:type="spellStart"/>
            <w:r w:rsidRPr="002A6225">
              <w:rPr>
                <w:b/>
              </w:rPr>
              <w:t>Pierwszy</w:t>
            </w:r>
            <w:proofErr w:type="spellEnd"/>
            <w:r w:rsidRPr="002A6225">
              <w:rPr>
                <w:b/>
                <w:spacing w:val="-2"/>
              </w:rPr>
              <w:t xml:space="preserve"> </w:t>
            </w:r>
            <w:proofErr w:type="spellStart"/>
            <w:r w:rsidRPr="002A6225">
              <w:rPr>
                <w:b/>
              </w:rPr>
              <w:t>stopień</w:t>
            </w:r>
            <w:proofErr w:type="spellEnd"/>
          </w:p>
        </w:tc>
      </w:tr>
      <w:tr w:rsidR="0045551D" w:rsidRPr="002A6225" w:rsidTr="003F3E3C">
        <w:trPr>
          <w:trHeight w:val="493"/>
        </w:trPr>
        <w:tc>
          <w:tcPr>
            <w:tcW w:w="4565" w:type="dxa"/>
            <w:gridSpan w:val="2"/>
          </w:tcPr>
          <w:p w:rsidR="0045551D" w:rsidRPr="002A6225" w:rsidRDefault="0045551D" w:rsidP="003F3E3C">
            <w:pPr>
              <w:pStyle w:val="TableParagraph"/>
              <w:spacing w:line="292" w:lineRule="exact"/>
              <w:ind w:left="110"/>
              <w:rPr>
                <w:b/>
              </w:rPr>
            </w:pPr>
            <w:proofErr w:type="spellStart"/>
            <w:r w:rsidRPr="002A6225">
              <w:rPr>
                <w:b/>
              </w:rPr>
              <w:t>Profil</w:t>
            </w:r>
            <w:proofErr w:type="spellEnd"/>
            <w:r w:rsidRPr="002A6225">
              <w:rPr>
                <w:b/>
                <w:spacing w:val="-3"/>
              </w:rPr>
              <w:t xml:space="preserve"> </w:t>
            </w:r>
            <w:proofErr w:type="spellStart"/>
            <w:r w:rsidRPr="002A6225">
              <w:rPr>
                <w:b/>
              </w:rPr>
              <w:t>studiów</w:t>
            </w:r>
            <w:proofErr w:type="spellEnd"/>
          </w:p>
        </w:tc>
        <w:tc>
          <w:tcPr>
            <w:tcW w:w="5500" w:type="dxa"/>
            <w:gridSpan w:val="2"/>
          </w:tcPr>
          <w:p w:rsidR="0045551D" w:rsidRPr="002A6225" w:rsidRDefault="0045551D" w:rsidP="003F3E3C">
            <w:pPr>
              <w:pStyle w:val="TableParagraph"/>
              <w:spacing w:line="292" w:lineRule="exact"/>
              <w:ind w:left="110"/>
              <w:rPr>
                <w:b/>
              </w:rPr>
            </w:pPr>
            <w:proofErr w:type="spellStart"/>
            <w:r w:rsidRPr="002A6225">
              <w:rPr>
                <w:b/>
              </w:rPr>
              <w:t>Ogólnoakademicki</w:t>
            </w:r>
            <w:proofErr w:type="spellEnd"/>
          </w:p>
        </w:tc>
      </w:tr>
      <w:tr w:rsidR="0045551D" w:rsidRPr="002A6225" w:rsidTr="003F3E3C">
        <w:trPr>
          <w:trHeight w:val="1716"/>
        </w:trPr>
        <w:tc>
          <w:tcPr>
            <w:tcW w:w="10065" w:type="dxa"/>
            <w:gridSpan w:val="4"/>
            <w:vAlign w:val="center"/>
          </w:tcPr>
          <w:p w:rsidR="0045551D" w:rsidRPr="002A6225" w:rsidRDefault="0045551D" w:rsidP="003F3E3C">
            <w:pPr>
              <w:pStyle w:val="TableParagraph"/>
              <w:ind w:left="110" w:right="90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Opis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zakładanych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efektów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uczenia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się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dla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kierunku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studiów,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poziomu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i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profilu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kształcenia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uwzględnia</w:t>
            </w:r>
            <w:r w:rsidRPr="002A6225">
              <w:rPr>
                <w:spacing w:val="28"/>
                <w:lang w:val="pl-PL"/>
              </w:rPr>
              <w:t xml:space="preserve"> </w:t>
            </w:r>
            <w:r w:rsidRPr="002A6225">
              <w:rPr>
                <w:lang w:val="pl-PL"/>
              </w:rPr>
              <w:t>uniwersalne</w:t>
            </w:r>
            <w:r w:rsidRPr="002A6225">
              <w:rPr>
                <w:spacing w:val="28"/>
                <w:lang w:val="pl-PL"/>
              </w:rPr>
              <w:t xml:space="preserve"> </w:t>
            </w:r>
            <w:r w:rsidRPr="002A6225">
              <w:rPr>
                <w:lang w:val="pl-PL"/>
              </w:rPr>
              <w:t>charakterystyki</w:t>
            </w:r>
            <w:r w:rsidRPr="002A6225">
              <w:rPr>
                <w:spacing w:val="70"/>
                <w:lang w:val="pl-PL"/>
              </w:rPr>
              <w:t xml:space="preserve"> </w:t>
            </w:r>
            <w:r w:rsidRPr="002A6225">
              <w:rPr>
                <w:lang w:val="pl-PL"/>
              </w:rPr>
              <w:t>pierwszego</w:t>
            </w:r>
            <w:r w:rsidRPr="002A6225">
              <w:rPr>
                <w:spacing w:val="71"/>
                <w:lang w:val="pl-PL"/>
              </w:rPr>
              <w:t xml:space="preserve"> </w:t>
            </w:r>
            <w:r w:rsidRPr="002A6225">
              <w:rPr>
                <w:lang w:val="pl-PL"/>
              </w:rPr>
              <w:t>stopnia</w:t>
            </w:r>
            <w:r w:rsidRPr="002A6225">
              <w:rPr>
                <w:spacing w:val="72"/>
                <w:lang w:val="pl-PL"/>
              </w:rPr>
              <w:t xml:space="preserve"> </w:t>
            </w:r>
            <w:r w:rsidRPr="002A6225">
              <w:rPr>
                <w:lang w:val="pl-PL"/>
              </w:rPr>
              <w:t>dla</w:t>
            </w:r>
            <w:r w:rsidRPr="002A6225">
              <w:rPr>
                <w:spacing w:val="71"/>
                <w:lang w:val="pl-PL"/>
              </w:rPr>
              <w:t xml:space="preserve"> </w:t>
            </w:r>
            <w:r w:rsidRPr="002A6225">
              <w:rPr>
                <w:lang w:val="pl-PL"/>
              </w:rPr>
              <w:t>poziomów</w:t>
            </w:r>
            <w:r w:rsidRPr="002A6225">
              <w:rPr>
                <w:spacing w:val="73"/>
                <w:lang w:val="pl-PL"/>
              </w:rPr>
              <w:t xml:space="preserve"> </w:t>
            </w:r>
            <w:r w:rsidRPr="002A6225">
              <w:rPr>
                <w:lang w:val="pl-PL"/>
              </w:rPr>
              <w:t>6</w:t>
            </w:r>
            <w:r w:rsidRPr="002A6225">
              <w:rPr>
                <w:spacing w:val="75"/>
                <w:lang w:val="pl-PL"/>
              </w:rPr>
              <w:t xml:space="preserve"> </w:t>
            </w:r>
            <w:r w:rsidRPr="002A6225">
              <w:rPr>
                <w:lang w:val="pl-PL"/>
              </w:rPr>
              <w:t>-</w:t>
            </w:r>
            <w:r w:rsidRPr="002A6225">
              <w:rPr>
                <w:spacing w:val="74"/>
                <w:lang w:val="pl-PL"/>
              </w:rPr>
              <w:t xml:space="preserve"> </w:t>
            </w:r>
            <w:r w:rsidRPr="002A6225">
              <w:rPr>
                <w:lang w:val="pl-PL"/>
              </w:rPr>
              <w:t>7</w:t>
            </w:r>
            <w:r w:rsidRPr="002A6225">
              <w:rPr>
                <w:spacing w:val="73"/>
                <w:lang w:val="pl-PL"/>
              </w:rPr>
              <w:t xml:space="preserve"> </w:t>
            </w:r>
            <w:r w:rsidRPr="002A6225">
              <w:rPr>
                <w:lang w:val="pl-PL"/>
              </w:rPr>
              <w:t>określone</w:t>
            </w:r>
            <w:r w:rsidRPr="002A6225">
              <w:rPr>
                <w:spacing w:val="-42"/>
                <w:lang w:val="pl-PL"/>
              </w:rPr>
              <w:t xml:space="preserve"> </w:t>
            </w:r>
            <w:r w:rsidRPr="002A6225">
              <w:rPr>
                <w:spacing w:val="-1"/>
                <w:lang w:val="pl-PL"/>
              </w:rPr>
              <w:t>w</w:t>
            </w:r>
            <w:r w:rsidRPr="002A6225">
              <w:rPr>
                <w:spacing w:val="-8"/>
                <w:lang w:val="pl-PL"/>
              </w:rPr>
              <w:t xml:space="preserve"> </w:t>
            </w:r>
            <w:r w:rsidRPr="002A6225">
              <w:rPr>
                <w:spacing w:val="-1"/>
                <w:lang w:val="pl-PL"/>
              </w:rPr>
              <w:t>ustawie</w:t>
            </w:r>
            <w:r w:rsidRPr="002A6225">
              <w:rPr>
                <w:spacing w:val="-8"/>
                <w:lang w:val="pl-PL"/>
              </w:rPr>
              <w:t xml:space="preserve"> </w:t>
            </w:r>
            <w:r w:rsidRPr="002A6225">
              <w:rPr>
                <w:lang w:val="pl-PL"/>
              </w:rPr>
              <w:t>z</w:t>
            </w:r>
            <w:r w:rsidRPr="002A6225">
              <w:rPr>
                <w:spacing w:val="-8"/>
                <w:lang w:val="pl-PL"/>
              </w:rPr>
              <w:t xml:space="preserve"> </w:t>
            </w:r>
            <w:r w:rsidRPr="002A6225">
              <w:rPr>
                <w:lang w:val="pl-PL"/>
              </w:rPr>
              <w:t>dnia</w:t>
            </w:r>
            <w:r w:rsidRPr="002A6225">
              <w:rPr>
                <w:spacing w:val="-8"/>
                <w:lang w:val="pl-PL"/>
              </w:rPr>
              <w:t xml:space="preserve"> </w:t>
            </w:r>
            <w:r w:rsidRPr="002A6225">
              <w:rPr>
                <w:lang w:val="pl-PL"/>
              </w:rPr>
              <w:t>22</w:t>
            </w:r>
            <w:r w:rsidRPr="002A6225">
              <w:rPr>
                <w:spacing w:val="-8"/>
                <w:lang w:val="pl-PL"/>
              </w:rPr>
              <w:t xml:space="preserve"> </w:t>
            </w:r>
            <w:r w:rsidRPr="002A6225">
              <w:rPr>
                <w:lang w:val="pl-PL"/>
              </w:rPr>
              <w:t>grudnia</w:t>
            </w:r>
            <w:r w:rsidRPr="002A6225">
              <w:rPr>
                <w:spacing w:val="-9"/>
                <w:lang w:val="pl-PL"/>
              </w:rPr>
              <w:t xml:space="preserve"> </w:t>
            </w:r>
            <w:r w:rsidRPr="002A6225">
              <w:rPr>
                <w:lang w:val="pl-PL"/>
              </w:rPr>
              <w:t>2015</w:t>
            </w:r>
            <w:r w:rsidRPr="002A6225">
              <w:rPr>
                <w:spacing w:val="-9"/>
                <w:lang w:val="pl-PL"/>
              </w:rPr>
              <w:t xml:space="preserve"> </w:t>
            </w:r>
            <w:r w:rsidRPr="002A6225">
              <w:rPr>
                <w:lang w:val="pl-PL"/>
              </w:rPr>
              <w:t>r.</w:t>
            </w:r>
            <w:r w:rsidRPr="002A6225">
              <w:rPr>
                <w:spacing w:val="-8"/>
                <w:lang w:val="pl-PL"/>
              </w:rPr>
              <w:t xml:space="preserve"> </w:t>
            </w:r>
            <w:r w:rsidRPr="002A6225">
              <w:rPr>
                <w:lang w:val="pl-PL"/>
              </w:rPr>
              <w:t>o</w:t>
            </w:r>
            <w:r w:rsidRPr="002A6225">
              <w:rPr>
                <w:spacing w:val="-9"/>
                <w:lang w:val="pl-PL"/>
              </w:rPr>
              <w:t xml:space="preserve"> </w:t>
            </w:r>
            <w:r w:rsidRPr="002A6225">
              <w:rPr>
                <w:lang w:val="pl-PL"/>
              </w:rPr>
              <w:t>Zintegrowanym</w:t>
            </w:r>
            <w:r w:rsidRPr="002A6225">
              <w:rPr>
                <w:spacing w:val="-12"/>
                <w:lang w:val="pl-PL"/>
              </w:rPr>
              <w:t xml:space="preserve"> </w:t>
            </w:r>
            <w:r w:rsidRPr="002A6225">
              <w:rPr>
                <w:lang w:val="pl-PL"/>
              </w:rPr>
              <w:t>Systemie</w:t>
            </w:r>
            <w:r w:rsidRPr="002A6225">
              <w:rPr>
                <w:spacing w:val="-5"/>
                <w:lang w:val="pl-PL"/>
              </w:rPr>
              <w:t xml:space="preserve"> </w:t>
            </w:r>
            <w:r w:rsidRPr="002A6225">
              <w:rPr>
                <w:lang w:val="pl-PL"/>
              </w:rPr>
              <w:t>Kwalifikacji</w:t>
            </w:r>
            <w:r w:rsidRPr="002A6225">
              <w:rPr>
                <w:spacing w:val="-8"/>
                <w:lang w:val="pl-PL"/>
              </w:rPr>
              <w:t xml:space="preserve"> </w:t>
            </w:r>
            <w:r w:rsidRPr="002A6225">
              <w:rPr>
                <w:lang w:val="pl-PL"/>
              </w:rPr>
              <w:t>(</w:t>
            </w:r>
            <w:proofErr w:type="spellStart"/>
            <w:r w:rsidRPr="002A6225">
              <w:rPr>
                <w:lang w:val="pl-PL"/>
              </w:rPr>
              <w:t>t.j</w:t>
            </w:r>
            <w:proofErr w:type="spellEnd"/>
            <w:r w:rsidRPr="002A6225">
              <w:rPr>
                <w:lang w:val="pl-PL"/>
              </w:rPr>
              <w:t>.</w:t>
            </w:r>
            <w:r w:rsidRPr="002A6225">
              <w:rPr>
                <w:spacing w:val="-9"/>
                <w:lang w:val="pl-PL"/>
              </w:rPr>
              <w:t xml:space="preserve"> </w:t>
            </w:r>
            <w:r w:rsidRPr="002A6225">
              <w:rPr>
                <w:lang w:val="pl-PL"/>
              </w:rPr>
              <w:t>Dz.</w:t>
            </w:r>
            <w:r w:rsidRPr="002A6225">
              <w:rPr>
                <w:spacing w:val="-9"/>
                <w:lang w:val="pl-PL"/>
              </w:rPr>
              <w:t xml:space="preserve"> </w:t>
            </w:r>
            <w:r w:rsidRPr="002A6225">
              <w:rPr>
                <w:lang w:val="pl-PL"/>
              </w:rPr>
              <w:t>U.</w:t>
            </w:r>
            <w:r w:rsidRPr="002A6225">
              <w:rPr>
                <w:spacing w:val="-8"/>
                <w:lang w:val="pl-PL"/>
              </w:rPr>
              <w:t xml:space="preserve"> </w:t>
            </w:r>
            <w:r w:rsidRPr="002A6225">
              <w:rPr>
                <w:lang w:val="pl-PL"/>
              </w:rPr>
              <w:t>z</w:t>
            </w:r>
            <w:r w:rsidRPr="002A6225">
              <w:rPr>
                <w:spacing w:val="-7"/>
                <w:lang w:val="pl-PL"/>
              </w:rPr>
              <w:t xml:space="preserve"> </w:t>
            </w:r>
            <w:r w:rsidRPr="002A6225">
              <w:rPr>
                <w:lang w:val="pl-PL"/>
              </w:rPr>
              <w:t>2020</w:t>
            </w:r>
            <w:r w:rsidRPr="002A6225">
              <w:rPr>
                <w:spacing w:val="-9"/>
                <w:lang w:val="pl-PL"/>
              </w:rPr>
              <w:t xml:space="preserve"> </w:t>
            </w:r>
            <w:r w:rsidRPr="002A6225">
              <w:rPr>
                <w:lang w:val="pl-PL"/>
              </w:rPr>
              <w:t>r.</w:t>
            </w:r>
            <w:r w:rsidRPr="002A6225">
              <w:rPr>
                <w:spacing w:val="-9"/>
                <w:lang w:val="pl-PL"/>
              </w:rPr>
              <w:t xml:space="preserve"> </w:t>
            </w:r>
            <w:r w:rsidRPr="002A6225">
              <w:rPr>
                <w:lang w:val="pl-PL"/>
              </w:rPr>
              <w:t>poz.</w:t>
            </w:r>
            <w:r w:rsidRPr="002A6225">
              <w:rPr>
                <w:spacing w:val="-42"/>
                <w:lang w:val="pl-PL"/>
              </w:rPr>
              <w:t xml:space="preserve"> </w:t>
            </w:r>
            <w:r w:rsidRPr="002A6225">
              <w:rPr>
                <w:lang w:val="pl-PL"/>
              </w:rPr>
              <w:t>226</w:t>
            </w:r>
            <w:r>
              <w:rPr>
                <w:lang w:val="pl-PL"/>
              </w:rPr>
              <w:t xml:space="preserve"> ze zm.</w:t>
            </w:r>
            <w:r w:rsidRPr="002A6225">
              <w:rPr>
                <w:lang w:val="pl-PL"/>
              </w:rPr>
              <w:t>) oraz charakterystyki drugiego stopnia dla poziomów 6 – 7 określone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w rozporządzeniu Ministra Nauki i Szkolnictwa Wyższego z dnia 14 listopada 2018 r. (Dz. U. z 2018</w:t>
            </w:r>
            <w:r w:rsidRPr="002A6225">
              <w:rPr>
                <w:spacing w:val="-42"/>
                <w:lang w:val="pl-PL"/>
              </w:rPr>
              <w:t xml:space="preserve"> </w:t>
            </w:r>
            <w:r w:rsidRPr="002A6225">
              <w:rPr>
                <w:lang w:val="pl-PL"/>
              </w:rPr>
              <w:t>r.,</w:t>
            </w:r>
            <w:r w:rsidRPr="002A6225">
              <w:rPr>
                <w:spacing w:val="18"/>
                <w:lang w:val="pl-PL"/>
              </w:rPr>
              <w:t xml:space="preserve"> </w:t>
            </w:r>
            <w:r w:rsidRPr="002A6225">
              <w:rPr>
                <w:lang w:val="pl-PL"/>
              </w:rPr>
              <w:t>poz.</w:t>
            </w:r>
            <w:r w:rsidRPr="002A6225">
              <w:rPr>
                <w:spacing w:val="19"/>
                <w:lang w:val="pl-PL"/>
              </w:rPr>
              <w:t xml:space="preserve"> </w:t>
            </w:r>
            <w:r w:rsidRPr="002A6225">
              <w:rPr>
                <w:lang w:val="pl-PL"/>
              </w:rPr>
              <w:t>2218)</w:t>
            </w:r>
            <w:r w:rsidRPr="002A6225">
              <w:rPr>
                <w:spacing w:val="20"/>
                <w:lang w:val="pl-PL"/>
              </w:rPr>
              <w:t xml:space="preserve"> </w:t>
            </w:r>
            <w:r w:rsidRPr="002A6225">
              <w:rPr>
                <w:lang w:val="pl-PL"/>
              </w:rPr>
              <w:t>w</w:t>
            </w:r>
            <w:r w:rsidRPr="002A6225">
              <w:rPr>
                <w:spacing w:val="20"/>
                <w:lang w:val="pl-PL"/>
              </w:rPr>
              <w:t xml:space="preserve"> </w:t>
            </w:r>
            <w:r w:rsidRPr="002A6225">
              <w:rPr>
                <w:lang w:val="pl-PL"/>
              </w:rPr>
              <w:t>sprawie</w:t>
            </w:r>
            <w:r w:rsidRPr="002A6225">
              <w:rPr>
                <w:spacing w:val="20"/>
                <w:lang w:val="pl-PL"/>
              </w:rPr>
              <w:t xml:space="preserve"> </w:t>
            </w:r>
            <w:r w:rsidRPr="002A6225">
              <w:rPr>
                <w:lang w:val="pl-PL"/>
              </w:rPr>
              <w:t>charakterystyk</w:t>
            </w:r>
            <w:r w:rsidRPr="002A6225">
              <w:rPr>
                <w:spacing w:val="21"/>
                <w:lang w:val="pl-PL"/>
              </w:rPr>
              <w:t xml:space="preserve"> </w:t>
            </w:r>
            <w:r w:rsidRPr="002A6225">
              <w:rPr>
                <w:lang w:val="pl-PL"/>
              </w:rPr>
              <w:t>drugiego</w:t>
            </w:r>
            <w:r w:rsidRPr="002A6225">
              <w:rPr>
                <w:spacing w:val="19"/>
                <w:lang w:val="pl-PL"/>
              </w:rPr>
              <w:t xml:space="preserve"> </w:t>
            </w:r>
            <w:r w:rsidRPr="002A6225">
              <w:rPr>
                <w:lang w:val="pl-PL"/>
              </w:rPr>
              <w:t>stopnia</w:t>
            </w:r>
            <w:r w:rsidRPr="002A6225">
              <w:rPr>
                <w:spacing w:val="19"/>
                <w:lang w:val="pl-PL"/>
              </w:rPr>
              <w:t xml:space="preserve"> </w:t>
            </w:r>
            <w:r w:rsidRPr="002A6225">
              <w:rPr>
                <w:lang w:val="pl-PL"/>
              </w:rPr>
              <w:t>efektów</w:t>
            </w:r>
            <w:r w:rsidRPr="002A6225">
              <w:rPr>
                <w:spacing w:val="20"/>
                <w:lang w:val="pl-PL"/>
              </w:rPr>
              <w:t xml:space="preserve"> </w:t>
            </w:r>
            <w:r w:rsidRPr="002A6225">
              <w:rPr>
                <w:lang w:val="pl-PL"/>
              </w:rPr>
              <w:t>uczenia</w:t>
            </w:r>
            <w:r w:rsidRPr="002A6225">
              <w:rPr>
                <w:spacing w:val="19"/>
                <w:lang w:val="pl-PL"/>
              </w:rPr>
              <w:t xml:space="preserve"> </w:t>
            </w:r>
            <w:r w:rsidRPr="002A6225">
              <w:rPr>
                <w:lang w:val="pl-PL"/>
              </w:rPr>
              <w:t>się</w:t>
            </w:r>
            <w:r w:rsidRPr="002A6225">
              <w:rPr>
                <w:spacing w:val="18"/>
                <w:lang w:val="pl-PL"/>
              </w:rPr>
              <w:t xml:space="preserve"> </w:t>
            </w:r>
            <w:r w:rsidRPr="002A6225">
              <w:rPr>
                <w:lang w:val="pl-PL"/>
              </w:rPr>
              <w:t>dla</w:t>
            </w:r>
            <w:r w:rsidRPr="002A6225">
              <w:rPr>
                <w:spacing w:val="19"/>
                <w:lang w:val="pl-PL"/>
              </w:rPr>
              <w:t xml:space="preserve"> </w:t>
            </w:r>
            <w:r w:rsidRPr="002A6225">
              <w:rPr>
                <w:lang w:val="pl-PL"/>
              </w:rPr>
              <w:t>kwalifikacji</w:t>
            </w:r>
            <w:r w:rsidRPr="002A6225">
              <w:rPr>
                <w:spacing w:val="20"/>
                <w:lang w:val="pl-PL"/>
              </w:rPr>
              <w:t xml:space="preserve"> </w:t>
            </w:r>
            <w:r w:rsidRPr="002A6225">
              <w:rPr>
                <w:lang w:val="pl-PL"/>
              </w:rPr>
              <w:t>na poziomach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6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–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8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Polskiej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Ramy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Kwalifikacji.</w:t>
            </w:r>
          </w:p>
        </w:tc>
      </w:tr>
      <w:tr w:rsidR="0045551D" w:rsidRPr="002A6225" w:rsidTr="003F3E3C">
        <w:trPr>
          <w:trHeight w:val="1343"/>
        </w:trPr>
        <w:tc>
          <w:tcPr>
            <w:tcW w:w="1488" w:type="dxa"/>
          </w:tcPr>
          <w:p w:rsidR="0045551D" w:rsidRPr="002A6225" w:rsidRDefault="0045551D" w:rsidP="003F3E3C">
            <w:pPr>
              <w:pStyle w:val="TableParagraph"/>
              <w:spacing w:before="131"/>
              <w:ind w:left="110" w:right="91" w:hanging="2"/>
              <w:jc w:val="center"/>
              <w:rPr>
                <w:lang w:val="pl-PL"/>
              </w:rPr>
            </w:pPr>
            <w:r w:rsidRPr="002A6225">
              <w:rPr>
                <w:lang w:val="pl-PL"/>
              </w:rPr>
              <w:t>Symbol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kierunkowych</w:t>
            </w:r>
            <w:r w:rsidRPr="002A6225">
              <w:rPr>
                <w:spacing w:val="-42"/>
                <w:lang w:val="pl-PL"/>
              </w:rPr>
              <w:t xml:space="preserve"> </w:t>
            </w:r>
            <w:r w:rsidRPr="002A6225">
              <w:rPr>
                <w:lang w:val="pl-PL"/>
              </w:rPr>
              <w:t>efektów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uczenia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się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pStyle w:val="TableParagraph"/>
              <w:jc w:val="center"/>
            </w:pPr>
            <w:proofErr w:type="spellStart"/>
            <w:r w:rsidRPr="002A6225">
              <w:t>Kierunkowe</w:t>
            </w:r>
            <w:proofErr w:type="spellEnd"/>
            <w:r w:rsidRPr="002A6225">
              <w:rPr>
                <w:spacing w:val="-2"/>
              </w:rPr>
              <w:t xml:space="preserve"> </w:t>
            </w:r>
            <w:proofErr w:type="spellStart"/>
            <w:r w:rsidRPr="002A6225">
              <w:t>efekty</w:t>
            </w:r>
            <w:proofErr w:type="spellEnd"/>
            <w:r w:rsidRPr="002A6225">
              <w:rPr>
                <w:spacing w:val="-4"/>
              </w:rPr>
              <w:t xml:space="preserve"> </w:t>
            </w:r>
            <w:proofErr w:type="spellStart"/>
            <w:r w:rsidRPr="002A6225">
              <w:t>uczenia</w:t>
            </w:r>
            <w:proofErr w:type="spellEnd"/>
            <w:r w:rsidRPr="002A6225">
              <w:rPr>
                <w:spacing w:val="-5"/>
              </w:rPr>
              <w:t xml:space="preserve"> </w:t>
            </w:r>
            <w:proofErr w:type="spellStart"/>
            <w:r w:rsidRPr="002A6225">
              <w:t>się</w:t>
            </w:r>
            <w:proofErr w:type="spellEnd"/>
          </w:p>
        </w:tc>
        <w:tc>
          <w:tcPr>
            <w:tcW w:w="1701" w:type="dxa"/>
          </w:tcPr>
          <w:p w:rsidR="0045551D" w:rsidRPr="002A6225" w:rsidRDefault="0045551D" w:rsidP="003F3E3C">
            <w:pPr>
              <w:pStyle w:val="TableParagraph"/>
              <w:ind w:left="113" w:right="96"/>
              <w:jc w:val="center"/>
              <w:rPr>
                <w:lang w:val="pl-PL"/>
              </w:rPr>
            </w:pPr>
            <w:r w:rsidRPr="002A6225">
              <w:rPr>
                <w:spacing w:val="-1"/>
                <w:lang w:val="pl-PL"/>
              </w:rPr>
              <w:t xml:space="preserve">Odniesienie </w:t>
            </w:r>
            <w:r w:rsidRPr="002A6225">
              <w:rPr>
                <w:lang w:val="pl-PL"/>
              </w:rPr>
              <w:t>do</w:t>
            </w:r>
            <w:r w:rsidRPr="002A6225">
              <w:rPr>
                <w:spacing w:val="-42"/>
                <w:lang w:val="pl-PL"/>
              </w:rPr>
              <w:t xml:space="preserve"> </w:t>
            </w:r>
            <w:r w:rsidRPr="002A6225">
              <w:rPr>
                <w:lang w:val="pl-PL"/>
              </w:rPr>
              <w:t>charakterystyk</w:t>
            </w:r>
            <w:r w:rsidRPr="002A6225">
              <w:rPr>
                <w:spacing w:val="-42"/>
                <w:lang w:val="pl-PL"/>
              </w:rPr>
              <w:t xml:space="preserve"> </w:t>
            </w:r>
            <w:r w:rsidRPr="002A6225">
              <w:rPr>
                <w:lang w:val="pl-PL"/>
              </w:rPr>
              <w:t>drugiego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stopnia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PRK*,</w:t>
            </w:r>
            <w:r w:rsidRPr="002A6225">
              <w:rPr>
                <w:lang w:val="pl-PL"/>
              </w:rPr>
              <w:br/>
              <w:t>poziom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6</w:t>
            </w:r>
          </w:p>
        </w:tc>
      </w:tr>
      <w:tr w:rsidR="0045551D" w:rsidRPr="002A6225" w:rsidTr="003F3E3C">
        <w:trPr>
          <w:trHeight w:val="477"/>
        </w:trPr>
        <w:tc>
          <w:tcPr>
            <w:tcW w:w="10065" w:type="dxa"/>
            <w:gridSpan w:val="4"/>
            <w:vAlign w:val="center"/>
          </w:tcPr>
          <w:p w:rsidR="0045551D" w:rsidRPr="002A6225" w:rsidRDefault="0045551D" w:rsidP="003F3E3C">
            <w:pPr>
              <w:pStyle w:val="TableParagraph"/>
              <w:ind w:left="2894" w:right="2882"/>
              <w:jc w:val="center"/>
              <w:rPr>
                <w:b/>
                <w:lang w:val="pl-PL"/>
              </w:rPr>
            </w:pPr>
            <w:r w:rsidRPr="002A6225">
              <w:rPr>
                <w:b/>
                <w:lang w:val="pl-PL"/>
              </w:rPr>
              <w:t>Wiedza:</w:t>
            </w:r>
            <w:r w:rsidRPr="002A6225">
              <w:rPr>
                <w:b/>
                <w:spacing w:val="-3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absolwent</w:t>
            </w:r>
            <w:r w:rsidRPr="002A6225">
              <w:rPr>
                <w:b/>
                <w:spacing w:val="-2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zna</w:t>
            </w:r>
            <w:r w:rsidRPr="002A6225">
              <w:rPr>
                <w:b/>
                <w:spacing w:val="-2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i</w:t>
            </w:r>
            <w:r w:rsidRPr="002A6225">
              <w:rPr>
                <w:b/>
                <w:spacing w:val="1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rozumie</w:t>
            </w:r>
          </w:p>
        </w:tc>
      </w:tr>
      <w:tr w:rsidR="0045551D" w:rsidRPr="002A6225" w:rsidTr="003F3E3C">
        <w:trPr>
          <w:trHeight w:val="268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48" w:lineRule="exact"/>
              <w:ind w:left="393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K_W01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Zaawansowane zjawiska i procesy przyrodnicze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48" w:lineRule="exact"/>
              <w:ind w:left="113" w:right="9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</w:t>
            </w:r>
          </w:p>
        </w:tc>
      </w:tr>
      <w:tr w:rsidR="0045551D" w:rsidRPr="002A6225" w:rsidTr="003F3E3C">
        <w:trPr>
          <w:trHeight w:val="489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2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K_W02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Prawa i zasady z zakresu matematyki, fizyki i chemii, służące do opisu zjawisk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i procesów biotechnologicznych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3" w:right="9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</w:t>
            </w:r>
          </w:p>
        </w:tc>
      </w:tr>
      <w:tr w:rsidR="0045551D" w:rsidRPr="002A6225" w:rsidTr="003F3E3C">
        <w:trPr>
          <w:trHeight w:val="772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4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K_W03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Zjawiska biologiczne zachodzące na poziomie komórki oraz zależności funkcjonalne pomiędzy elementami składowymi komórek i tkanek oraz procesami fizjologicznymi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3" w:right="9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</w:t>
            </w:r>
          </w:p>
        </w:tc>
      </w:tr>
      <w:tr w:rsidR="0045551D" w:rsidRPr="002A6225" w:rsidTr="003F3E3C">
        <w:trPr>
          <w:trHeight w:val="510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4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K_W04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Podstawowe techniki i narzędzia badawcze, a także procesy technologiczne stosowane w biotechnologii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3" w:right="9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</w:t>
            </w:r>
          </w:p>
        </w:tc>
      </w:tr>
      <w:tr w:rsidR="0045551D" w:rsidRPr="002A6225" w:rsidTr="003F3E3C">
        <w:trPr>
          <w:trHeight w:val="537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K_W05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Budowę oraz zastosowanie podstawowych aparatów i urządzeń stosowanych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w biotechnologii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65" w:lineRule="exact"/>
              <w:ind w:left="113" w:right="9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P6S_WG,</w:t>
            </w:r>
          </w:p>
          <w:p w:rsidR="0045551D" w:rsidRPr="002A6225" w:rsidRDefault="0045551D" w:rsidP="003F3E3C">
            <w:pPr>
              <w:pStyle w:val="TableParagraph"/>
              <w:spacing w:line="252" w:lineRule="exact"/>
              <w:ind w:left="113" w:right="95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</w:t>
            </w:r>
            <w:r w:rsidRPr="002A6225">
              <w:rPr>
                <w:spacing w:val="-4"/>
                <w:sz w:val="20"/>
                <w:szCs w:val="20"/>
              </w:rPr>
              <w:t xml:space="preserve"> </w:t>
            </w:r>
            <w:r w:rsidRPr="002A6225">
              <w:rPr>
                <w:sz w:val="20"/>
                <w:szCs w:val="20"/>
              </w:rPr>
              <w:t>(</w:t>
            </w:r>
            <w:proofErr w:type="spellStart"/>
            <w:r w:rsidRPr="002A6225">
              <w:rPr>
                <w:sz w:val="20"/>
                <w:szCs w:val="20"/>
              </w:rPr>
              <w:t>inż</w:t>
            </w:r>
            <w:proofErr w:type="spellEnd"/>
            <w:r w:rsidRPr="002A6225">
              <w:rPr>
                <w:sz w:val="20"/>
                <w:szCs w:val="20"/>
              </w:rPr>
              <w:t>.)</w:t>
            </w:r>
          </w:p>
        </w:tc>
      </w:tr>
      <w:tr w:rsidR="0045551D" w:rsidRPr="002A6225" w:rsidTr="003F3E3C">
        <w:trPr>
          <w:trHeight w:val="486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K_W06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Podstawowe pojęcia i zasady z zakresu ochrony własności przemysłowej i prawa autorskiego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3" w:right="95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P6S_WK</w:t>
            </w:r>
          </w:p>
        </w:tc>
      </w:tr>
      <w:tr w:rsidR="0045551D" w:rsidRPr="002A6225" w:rsidTr="003F3E3C">
        <w:trPr>
          <w:trHeight w:val="734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3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K_W07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Podstawowe zasady stosowania technik inżynierii genetycznej i komórkowej oraz biotechnologii, możliwości ich wykorzystania w praktyce, jak również obwarowania bioetyczne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3" w:right="9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</w:t>
            </w:r>
          </w:p>
        </w:tc>
      </w:tr>
      <w:tr w:rsidR="0045551D" w:rsidRPr="002A6225" w:rsidTr="003F3E3C">
        <w:trPr>
          <w:trHeight w:val="487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3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K_W08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Zasady zarządzania jakością w praktyce laboratoryjnej i prowadzenia działalności gospodarczej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3" w:right="95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P6S_WK</w:t>
            </w:r>
          </w:p>
        </w:tc>
      </w:tr>
      <w:tr w:rsidR="0045551D" w:rsidRPr="002A6225" w:rsidTr="003F3E3C">
        <w:trPr>
          <w:trHeight w:val="60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K_W09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Zasady z zakresu BHP umożliwiające bezpieczną pracę w laboratoriach chemicznych, biologicznych i biotechnologicznych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3" w:right="95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P6S_WK</w:t>
            </w:r>
          </w:p>
        </w:tc>
      </w:tr>
      <w:tr w:rsidR="0045551D" w:rsidRPr="002A6225" w:rsidTr="003F3E3C">
        <w:trPr>
          <w:trHeight w:val="489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4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K_W10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Zasady projektowania, otrzymywania oraz praktycznego wykorzystania organizmów oraz materiałów syntetycznych w biotechnologii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3" w:right="9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</w:t>
            </w:r>
          </w:p>
        </w:tc>
      </w:tr>
      <w:tr w:rsidR="0045551D" w:rsidRPr="002A6225" w:rsidTr="003F3E3C">
        <w:trPr>
          <w:trHeight w:val="731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4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K_W11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Osiągnięcia biotechnologii i możliwości ich wykorzystania w życiu społeczno-gospodarczym oraz zasady tworzenia i rozwoju form indywidualnej przedsiębiorczości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67" w:lineRule="exact"/>
              <w:ind w:left="110" w:right="96"/>
              <w:jc w:val="center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P6S_WK,</w:t>
            </w:r>
          </w:p>
          <w:p w:rsidR="0045551D" w:rsidRPr="002A6225" w:rsidRDefault="0045551D" w:rsidP="003F3E3C">
            <w:pPr>
              <w:pStyle w:val="TableParagraph"/>
              <w:spacing w:line="267" w:lineRule="exact"/>
              <w:ind w:left="113" w:right="96"/>
              <w:jc w:val="center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P6S_WK</w:t>
            </w:r>
            <w:r w:rsidRPr="002A6225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(inż.)</w:t>
            </w:r>
          </w:p>
        </w:tc>
      </w:tr>
      <w:tr w:rsidR="0045551D" w:rsidRPr="002A6225" w:rsidTr="003F3E3C">
        <w:trPr>
          <w:trHeight w:val="727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3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lastRenderedPageBreak/>
              <w:t>K_W12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Ekonomiczne, społeczne, prawne aspekty funkcjonowania biotechnologii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w gospodarce i działalności inżynierskiej oraz podstawowe dylematy współczesnej biotechnologii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20" w:right="105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P6S_WK</w:t>
            </w:r>
          </w:p>
        </w:tc>
      </w:tr>
      <w:tr w:rsidR="0045551D" w:rsidRPr="002A6225" w:rsidTr="003F3E3C">
        <w:trPr>
          <w:trHeight w:val="484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K_W13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Podstawowe zasady prowadzenia prac eksperymentalnych o charakterze projektowym 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20" w:right="10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</w:t>
            </w:r>
          </w:p>
        </w:tc>
      </w:tr>
      <w:tr w:rsidR="0045551D" w:rsidRPr="002A6225" w:rsidTr="003F3E3C">
        <w:trPr>
          <w:trHeight w:val="537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4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K_W14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Cykle życia urządzeń, obiektów i systemów technicznych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63" w:lineRule="exact"/>
              <w:ind w:left="120" w:right="10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P6S_WG,</w:t>
            </w:r>
          </w:p>
          <w:p w:rsidR="0045551D" w:rsidRPr="002A6225" w:rsidRDefault="0045551D" w:rsidP="003F3E3C">
            <w:pPr>
              <w:pStyle w:val="TableParagraph"/>
              <w:spacing w:line="254" w:lineRule="exact"/>
              <w:ind w:left="120" w:right="105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</w:t>
            </w:r>
            <w:r w:rsidRPr="002A6225">
              <w:rPr>
                <w:spacing w:val="-4"/>
                <w:sz w:val="20"/>
                <w:szCs w:val="20"/>
              </w:rPr>
              <w:t xml:space="preserve"> </w:t>
            </w:r>
            <w:r w:rsidRPr="002A6225">
              <w:rPr>
                <w:sz w:val="20"/>
                <w:szCs w:val="20"/>
              </w:rPr>
              <w:t>(</w:t>
            </w:r>
            <w:proofErr w:type="spellStart"/>
            <w:r w:rsidRPr="002A6225">
              <w:rPr>
                <w:sz w:val="20"/>
                <w:szCs w:val="20"/>
              </w:rPr>
              <w:t>inż</w:t>
            </w:r>
            <w:proofErr w:type="spellEnd"/>
            <w:r w:rsidRPr="002A6225">
              <w:rPr>
                <w:sz w:val="20"/>
                <w:szCs w:val="20"/>
              </w:rPr>
              <w:t>.)</w:t>
            </w:r>
          </w:p>
        </w:tc>
      </w:tr>
      <w:tr w:rsidR="0045551D" w:rsidRPr="002A6225" w:rsidTr="003F3E3C">
        <w:trPr>
          <w:trHeight w:val="537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8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K_W15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Technologie inżynierskie w zakresie studiowanego kierunku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63" w:lineRule="exact"/>
              <w:ind w:left="120" w:right="10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P6S_WG,</w:t>
            </w:r>
          </w:p>
          <w:p w:rsidR="0045551D" w:rsidRPr="002A6225" w:rsidRDefault="0045551D" w:rsidP="003F3E3C">
            <w:pPr>
              <w:pStyle w:val="TableParagraph"/>
              <w:spacing w:line="254" w:lineRule="exact"/>
              <w:ind w:left="120" w:right="10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P6S_WG</w:t>
            </w:r>
            <w:r w:rsidRPr="002A6225">
              <w:rPr>
                <w:spacing w:val="-3"/>
                <w:sz w:val="20"/>
                <w:szCs w:val="20"/>
              </w:rPr>
              <w:t xml:space="preserve"> </w:t>
            </w:r>
            <w:r w:rsidRPr="002A6225">
              <w:rPr>
                <w:sz w:val="20"/>
                <w:szCs w:val="20"/>
              </w:rPr>
              <w:t>(</w:t>
            </w:r>
            <w:proofErr w:type="spellStart"/>
            <w:r w:rsidRPr="002A6225">
              <w:rPr>
                <w:sz w:val="20"/>
                <w:szCs w:val="20"/>
              </w:rPr>
              <w:t>inż</w:t>
            </w:r>
            <w:proofErr w:type="spellEnd"/>
            <w:r w:rsidRPr="002A6225">
              <w:rPr>
                <w:sz w:val="20"/>
                <w:szCs w:val="20"/>
              </w:rPr>
              <w:t>.)</w:t>
            </w:r>
          </w:p>
        </w:tc>
      </w:tr>
      <w:tr w:rsidR="0045551D" w:rsidRPr="002A6225" w:rsidTr="003F3E3C">
        <w:trPr>
          <w:trHeight w:val="544"/>
        </w:trPr>
        <w:tc>
          <w:tcPr>
            <w:tcW w:w="10065" w:type="dxa"/>
            <w:gridSpan w:val="4"/>
            <w:vAlign w:val="center"/>
          </w:tcPr>
          <w:p w:rsidR="0045551D" w:rsidRPr="002A6225" w:rsidRDefault="0045551D" w:rsidP="003F3E3C">
            <w:pPr>
              <w:pStyle w:val="TableParagraph"/>
              <w:ind w:left="2067" w:right="2055"/>
              <w:jc w:val="center"/>
              <w:rPr>
                <w:b/>
                <w:lang w:val="pl-PL"/>
              </w:rPr>
            </w:pPr>
            <w:r w:rsidRPr="002A6225">
              <w:rPr>
                <w:b/>
                <w:lang w:val="pl-PL"/>
              </w:rPr>
              <w:t>Umiejętności:</w:t>
            </w:r>
            <w:r w:rsidRPr="002A6225">
              <w:rPr>
                <w:b/>
                <w:spacing w:val="-5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absolwent</w:t>
            </w:r>
            <w:r w:rsidRPr="002A6225">
              <w:rPr>
                <w:b/>
                <w:spacing w:val="-3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potrafi</w:t>
            </w:r>
          </w:p>
        </w:tc>
      </w:tr>
      <w:tr w:rsidR="0045551D" w:rsidRPr="002A6225" w:rsidTr="003F3E3C">
        <w:trPr>
          <w:trHeight w:val="510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K_U01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Wykorzystać narzędzia i wielkości matematyczne, fizyczne, biologiczne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i chemiczne do opisu zjawisk przyrodniczych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20" w:right="104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P6S_UW</w:t>
            </w:r>
          </w:p>
        </w:tc>
      </w:tr>
      <w:tr w:rsidR="0045551D" w:rsidRPr="002A6225" w:rsidTr="003F3E3C">
        <w:trPr>
          <w:trHeight w:val="614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K_U02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Zastosować podstawowe techniki i narzędzia badawcze wykorzystywane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w biotechnologii oraz dostrzegać ich aspekty pozatechniczne i etyczne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8" w:right="106"/>
              <w:jc w:val="center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P6S_UW,</w:t>
            </w:r>
          </w:p>
          <w:p w:rsidR="0045551D" w:rsidRPr="002A6225" w:rsidRDefault="0045551D" w:rsidP="003F3E3C">
            <w:pPr>
              <w:pStyle w:val="TableParagraph"/>
              <w:ind w:left="120" w:right="106"/>
              <w:jc w:val="center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P6S_UW</w:t>
            </w:r>
            <w:r w:rsidRPr="002A6225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(inż.)</w:t>
            </w:r>
          </w:p>
        </w:tc>
      </w:tr>
      <w:tr w:rsidR="0045551D" w:rsidRPr="002A6225" w:rsidTr="003F3E3C">
        <w:trPr>
          <w:trHeight w:val="537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4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K_U03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Projektować i obsługiwać podstawowe aparaty i urządzenia wykorzystywane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w biotechnologii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63" w:lineRule="exact"/>
              <w:ind w:left="118" w:right="106"/>
              <w:jc w:val="center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P6S_UW,</w:t>
            </w:r>
          </w:p>
          <w:p w:rsidR="0045551D" w:rsidRPr="002A6225" w:rsidRDefault="0045551D" w:rsidP="003F3E3C">
            <w:pPr>
              <w:pStyle w:val="TableParagraph"/>
              <w:spacing w:line="254" w:lineRule="exact"/>
              <w:ind w:left="120" w:right="106"/>
              <w:jc w:val="center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P6S_UW</w:t>
            </w:r>
            <w:r w:rsidRPr="002A6225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(inż.)</w:t>
            </w:r>
          </w:p>
        </w:tc>
      </w:tr>
      <w:tr w:rsidR="0045551D" w:rsidRPr="002A6225" w:rsidTr="003F3E3C">
        <w:trPr>
          <w:trHeight w:val="486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4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K_U04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Wykorzystać procedury oraz akty prawne ochrony własności intelektualnej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w gospodarce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20" w:right="104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P6S_UW</w:t>
            </w:r>
          </w:p>
        </w:tc>
      </w:tr>
      <w:tr w:rsidR="0045551D" w:rsidRPr="002A6225" w:rsidTr="003F3E3C">
        <w:trPr>
          <w:trHeight w:val="822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3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K_U05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Dokonać analizy danych w zakresie dziedziny nauk ścisłych i przyrodniczych,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w tym biotechnologii, przedstawiać wyniki z użyciem specjalistycznej terminologii oraz brać udział w dyskusji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8" w:right="10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P6S_UK</w:t>
            </w:r>
          </w:p>
        </w:tc>
      </w:tr>
      <w:tr w:rsidR="0045551D" w:rsidRPr="002A6225" w:rsidTr="003F3E3C">
        <w:trPr>
          <w:trHeight w:val="486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3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K_U06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Posługiwać się językiem obcym na poziomie B2 Europejskiego Systemu Opisu Kształcenia Językowego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8" w:right="10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P6S_UK</w:t>
            </w:r>
          </w:p>
        </w:tc>
      </w:tr>
      <w:tr w:rsidR="0045551D" w:rsidRPr="002A6225" w:rsidTr="003F3E3C">
        <w:trPr>
          <w:trHeight w:val="551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8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K_U07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Wykorzystać do formułowania i rozwiązywania zadań inżynierskich metody analityczne, symulacyjne oraz eksperymentalne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8" w:right="106"/>
              <w:jc w:val="center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P6S_UW,</w:t>
            </w:r>
          </w:p>
          <w:p w:rsidR="0045551D" w:rsidRPr="002A6225" w:rsidRDefault="0045551D" w:rsidP="003F3E3C">
            <w:pPr>
              <w:pStyle w:val="TableParagraph"/>
              <w:spacing w:line="261" w:lineRule="exact"/>
              <w:ind w:left="120" w:right="106"/>
              <w:jc w:val="center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P6S_UW</w:t>
            </w:r>
            <w:r w:rsidRPr="002A6225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(inż.)</w:t>
            </w:r>
          </w:p>
        </w:tc>
      </w:tr>
      <w:tr w:rsidR="0045551D" w:rsidRPr="002A6225" w:rsidTr="003F3E3C">
        <w:trPr>
          <w:trHeight w:val="890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8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K_U08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Zaplanować, wykonać, wykorzystać oraz krytycznie ocenić potencjalne ryzyko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w zakresie stosowania nowych technologii oraz rozwiązań inżynierskich związanych z biotechnologią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8" w:right="106"/>
              <w:jc w:val="center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P6S_UW,</w:t>
            </w:r>
            <w:r w:rsidRPr="002A6225">
              <w:rPr>
                <w:sz w:val="20"/>
                <w:szCs w:val="20"/>
                <w:lang w:val="pl-PL"/>
              </w:rPr>
              <w:br/>
              <w:t>P6S_UW</w:t>
            </w:r>
            <w:r w:rsidRPr="002A6225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(inż.)</w:t>
            </w:r>
          </w:p>
        </w:tc>
      </w:tr>
      <w:tr w:rsidR="0045551D" w:rsidRPr="002A6225" w:rsidTr="003F3E3C">
        <w:trPr>
          <w:trHeight w:val="549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3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K_U09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Dokonać analizy ekonomicznej oraz działać w sposób przedsiębiorczy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w podejmowanych działaniach inżynierskich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63" w:lineRule="exact"/>
              <w:ind w:left="120" w:right="104"/>
              <w:jc w:val="center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P6S_UW</w:t>
            </w:r>
            <w:r w:rsidRPr="002A6225">
              <w:rPr>
                <w:sz w:val="20"/>
                <w:szCs w:val="20"/>
                <w:lang w:val="pl-PL"/>
              </w:rPr>
              <w:br/>
            </w:r>
            <w:proofErr w:type="spellStart"/>
            <w:r w:rsidRPr="002A6225">
              <w:rPr>
                <w:sz w:val="20"/>
                <w:szCs w:val="20"/>
                <w:lang w:val="pl-PL"/>
              </w:rPr>
              <w:t>P6S_UW</w:t>
            </w:r>
            <w:proofErr w:type="spellEnd"/>
            <w:r w:rsidRPr="002A6225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(inż.)</w:t>
            </w:r>
          </w:p>
        </w:tc>
      </w:tr>
      <w:tr w:rsidR="0045551D" w:rsidRPr="002A6225" w:rsidTr="003F3E3C">
        <w:trPr>
          <w:trHeight w:val="429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48" w:lineRule="exact"/>
              <w:ind w:left="395" w:right="378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K_U10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Stosować zasady bezpieczeństwa oraz ergonomii pracy laboratoryjnej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48" w:lineRule="exact"/>
              <w:ind w:left="120" w:right="104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P6S_UO</w:t>
            </w:r>
          </w:p>
        </w:tc>
      </w:tr>
      <w:tr w:rsidR="0045551D" w:rsidRPr="002A6225" w:rsidTr="003F3E3C">
        <w:trPr>
          <w:trHeight w:val="691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8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K_U11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Samodzielnie oraz w grupie planować i organizować pracę, zdobywać wiedzę oraz prowadzić eksperymenty pod kierunkiem opiekuna naukowego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20" w:right="104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P6S_UO</w:t>
            </w:r>
          </w:p>
        </w:tc>
      </w:tr>
      <w:tr w:rsidR="0045551D" w:rsidRPr="002A6225" w:rsidTr="003F3E3C">
        <w:trPr>
          <w:trHeight w:val="559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K_U12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Zaplanować i realizować proces uczenia się, w tym samodzielnie zdobywać wiedzę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8" w:right="10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P6S_UU</w:t>
            </w:r>
          </w:p>
        </w:tc>
      </w:tr>
      <w:tr w:rsidR="0045551D" w:rsidRPr="002A6225" w:rsidTr="003F3E3C">
        <w:trPr>
          <w:trHeight w:val="520"/>
        </w:trPr>
        <w:tc>
          <w:tcPr>
            <w:tcW w:w="10065" w:type="dxa"/>
            <w:gridSpan w:val="4"/>
          </w:tcPr>
          <w:p w:rsidR="0045551D" w:rsidRPr="002A6225" w:rsidRDefault="0045551D" w:rsidP="003F3E3C">
            <w:pPr>
              <w:pStyle w:val="TableParagraph"/>
              <w:spacing w:before="112"/>
              <w:ind w:left="2067" w:right="2059"/>
              <w:jc w:val="center"/>
              <w:rPr>
                <w:b/>
                <w:lang w:val="pl-PL"/>
              </w:rPr>
            </w:pPr>
            <w:r w:rsidRPr="002A6225">
              <w:rPr>
                <w:b/>
                <w:lang w:val="pl-PL"/>
              </w:rPr>
              <w:t>Kompetencje</w:t>
            </w:r>
            <w:r w:rsidRPr="002A6225">
              <w:rPr>
                <w:b/>
                <w:spacing w:val="-3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społeczne:</w:t>
            </w:r>
            <w:r w:rsidRPr="002A6225">
              <w:rPr>
                <w:b/>
                <w:spacing w:val="-1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absolwent</w:t>
            </w:r>
            <w:r w:rsidRPr="002A6225">
              <w:rPr>
                <w:b/>
                <w:spacing w:val="-2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jest</w:t>
            </w:r>
            <w:r w:rsidRPr="002A6225">
              <w:rPr>
                <w:b/>
                <w:spacing w:val="-3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gotów</w:t>
            </w:r>
            <w:r w:rsidRPr="002A6225">
              <w:rPr>
                <w:b/>
                <w:spacing w:val="-3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do</w:t>
            </w:r>
          </w:p>
        </w:tc>
      </w:tr>
      <w:tr w:rsidR="0045551D" w:rsidRPr="002A6225" w:rsidTr="003F3E3C">
        <w:trPr>
          <w:trHeight w:val="447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5" w:right="379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K_K01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Podnoszenia kompetencji zawodowych i aktualizowania wiedzy kierunkowej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8" w:right="106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P6S_KK</w:t>
            </w:r>
          </w:p>
        </w:tc>
      </w:tr>
      <w:tr w:rsidR="0045551D" w:rsidRPr="002A6225" w:rsidTr="003F3E3C">
        <w:trPr>
          <w:trHeight w:val="425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48" w:lineRule="exact"/>
              <w:ind w:left="395" w:right="379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K_K02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Pracy samodzielnej i grupowej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48" w:lineRule="exact"/>
              <w:ind w:left="120" w:right="104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P6S_KO</w:t>
            </w:r>
          </w:p>
        </w:tc>
      </w:tr>
      <w:tr w:rsidR="0045551D" w:rsidRPr="002A6225" w:rsidTr="003F3E3C">
        <w:trPr>
          <w:trHeight w:val="770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4" w:right="379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K_K03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Odpowiedzialnego, etycznego i świadomego manipulowania materiałami biologicznymi oraz ma świadomość ryzyka prowadzonej działalności w tym zakresie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412" w:right="378" w:firstLine="12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P6S_KK</w:t>
            </w:r>
            <w:r w:rsidRPr="002A6225">
              <w:rPr>
                <w:spacing w:val="-42"/>
                <w:sz w:val="20"/>
              </w:rPr>
              <w:t xml:space="preserve"> </w:t>
            </w:r>
            <w:r w:rsidRPr="002A6225">
              <w:rPr>
                <w:sz w:val="20"/>
              </w:rPr>
              <w:t>P6S_KO</w:t>
            </w:r>
          </w:p>
        </w:tc>
      </w:tr>
      <w:tr w:rsidR="0045551D" w:rsidRPr="002A6225" w:rsidTr="003F3E3C">
        <w:trPr>
          <w:trHeight w:val="627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4" w:right="379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K_K04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Odpowiedzialnego wykorzystania sprzętu oraz poszanowania pracy własnej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w zakresie wykonywanych działań badawczych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20" w:right="104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P6S_KO</w:t>
            </w:r>
          </w:p>
        </w:tc>
      </w:tr>
      <w:tr w:rsidR="0045551D" w:rsidRPr="002A6225" w:rsidTr="003F3E3C">
        <w:trPr>
          <w:trHeight w:val="848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3" w:right="379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K_K05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Oceny zdobytej wiedzy w zakresie nowych rozwiązań technicznych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  <w:t>i biotechnologicznych oraz ma świadomość ich kluczowego znaczenia w rozwoju gospodarki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8" w:right="106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P6S_KK</w:t>
            </w:r>
          </w:p>
        </w:tc>
      </w:tr>
      <w:tr w:rsidR="0045551D" w:rsidRPr="002A6225" w:rsidTr="003F3E3C">
        <w:trPr>
          <w:trHeight w:val="676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ind w:left="393" w:right="379"/>
              <w:jc w:val="center"/>
              <w:rPr>
                <w:sz w:val="20"/>
              </w:rPr>
            </w:pPr>
            <w:r w:rsidRPr="002A6225">
              <w:rPr>
                <w:sz w:val="20"/>
              </w:rPr>
              <w:lastRenderedPageBreak/>
              <w:t>K_K06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Kreatywnego i samodzielnego działania, identyfikacji i rozstrzygania problemów naukowych oraz doboru odpowiednich metod do ich rozwiązywania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ind w:left="118" w:right="106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P6S_KK</w:t>
            </w:r>
          </w:p>
        </w:tc>
      </w:tr>
      <w:tr w:rsidR="0045551D" w:rsidRPr="002A6225" w:rsidTr="003F3E3C">
        <w:trPr>
          <w:trHeight w:val="375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48" w:lineRule="exact"/>
              <w:ind w:left="391" w:right="379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K_K07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Myślenia i działania w sposób przedsiębiorczy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48" w:lineRule="exact"/>
              <w:ind w:left="120" w:right="104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P6S_KO</w:t>
            </w:r>
          </w:p>
        </w:tc>
      </w:tr>
      <w:tr w:rsidR="0045551D" w:rsidRPr="002A6225" w:rsidTr="003F3E3C">
        <w:trPr>
          <w:trHeight w:val="365"/>
        </w:trPr>
        <w:tc>
          <w:tcPr>
            <w:tcW w:w="1488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51" w:lineRule="exact"/>
              <w:ind w:left="395" w:right="378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K_K08</w:t>
            </w:r>
          </w:p>
        </w:tc>
        <w:tc>
          <w:tcPr>
            <w:tcW w:w="6876" w:type="dxa"/>
            <w:gridSpan w:val="2"/>
            <w:vAlign w:val="center"/>
          </w:tcPr>
          <w:p w:rsidR="0045551D" w:rsidRPr="002A6225" w:rsidRDefault="0045551D" w:rsidP="003F3E3C">
            <w:pPr>
              <w:ind w:left="72" w:right="142"/>
              <w:jc w:val="both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Przestrzegania zasad etyki oraz tradycji zawodowej</w:t>
            </w:r>
          </w:p>
        </w:tc>
        <w:tc>
          <w:tcPr>
            <w:tcW w:w="1701" w:type="dxa"/>
            <w:vAlign w:val="center"/>
          </w:tcPr>
          <w:p w:rsidR="0045551D" w:rsidRPr="002A6225" w:rsidRDefault="0045551D" w:rsidP="003F3E3C">
            <w:pPr>
              <w:pStyle w:val="TableParagraph"/>
              <w:spacing w:line="251" w:lineRule="exact"/>
              <w:ind w:left="120" w:right="106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P6S_KR</w:t>
            </w:r>
          </w:p>
        </w:tc>
      </w:tr>
    </w:tbl>
    <w:p w:rsidR="0045551D" w:rsidRPr="002A6225" w:rsidRDefault="0045551D" w:rsidP="0045551D">
      <w:pPr>
        <w:pStyle w:val="Tekstpodstawowy"/>
        <w:spacing w:before="12"/>
        <w:rPr>
          <w:i/>
          <w:sz w:val="14"/>
        </w:rPr>
      </w:pPr>
    </w:p>
    <w:p w:rsidR="0030690E" w:rsidRDefault="0030690E"/>
    <w:p w:rsidR="0045551D" w:rsidRDefault="0045551D" w:rsidP="0045551D">
      <w:pPr>
        <w:ind w:left="4962"/>
        <w:jc w:val="center"/>
        <w:rPr>
          <w:rFonts w:ascii="Corbel" w:hAnsi="Corbel"/>
        </w:rPr>
      </w:pPr>
      <w:r w:rsidRPr="005040F7">
        <w:rPr>
          <w:rFonts w:ascii="Corbel" w:hAnsi="Corbel"/>
        </w:rPr>
        <w:t>Przewodniczący Senatu</w:t>
      </w:r>
      <w:r w:rsidRPr="005040F7">
        <w:rPr>
          <w:rFonts w:ascii="Corbel" w:hAnsi="Corbel"/>
        </w:rPr>
        <w:br/>
        <w:t>Uniwersytetu Rzeszowskiego</w:t>
      </w:r>
      <w:r w:rsidRPr="005040F7">
        <w:rPr>
          <w:rFonts w:ascii="Corbel" w:hAnsi="Corbel"/>
        </w:rPr>
        <w:br/>
      </w:r>
    </w:p>
    <w:p w:rsidR="0045551D" w:rsidRPr="005040F7" w:rsidRDefault="0045551D" w:rsidP="0045551D">
      <w:pPr>
        <w:ind w:left="4962"/>
        <w:jc w:val="center"/>
        <w:rPr>
          <w:rFonts w:ascii="Corbel" w:hAnsi="Corbel"/>
        </w:rPr>
      </w:pPr>
    </w:p>
    <w:p w:rsidR="0045551D" w:rsidRDefault="0045551D" w:rsidP="0045551D">
      <w:pPr>
        <w:ind w:left="4962"/>
        <w:jc w:val="center"/>
      </w:pPr>
      <w:r w:rsidRPr="005040F7">
        <w:rPr>
          <w:rFonts w:ascii="Corbel" w:hAnsi="Corbel"/>
        </w:rPr>
        <w:t>Prof. dr hab. Sylwester Czopek</w:t>
      </w:r>
      <w:r w:rsidRPr="005040F7">
        <w:rPr>
          <w:rFonts w:ascii="Corbel" w:hAnsi="Corbel"/>
        </w:rPr>
        <w:br/>
        <w:t>Rektor</w:t>
      </w:r>
    </w:p>
    <w:p w:rsidR="0045551D" w:rsidRDefault="0045551D" w:rsidP="0045551D"/>
    <w:p w:rsidR="0045551D" w:rsidRDefault="0045551D">
      <w:bookmarkStart w:id="0" w:name="_GoBack"/>
      <w:bookmarkEnd w:id="0"/>
    </w:p>
    <w:sectPr w:rsidR="0045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1D"/>
    <w:rsid w:val="0030690E"/>
    <w:rsid w:val="0045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9FA5"/>
  <w15:chartTrackingRefBased/>
  <w15:docId w15:val="{F27F2295-4F16-43BE-BCA8-AE3C3278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5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45551D"/>
    <w:pPr>
      <w:widowControl w:val="0"/>
      <w:autoSpaceDE w:val="0"/>
      <w:autoSpaceDN w:val="0"/>
      <w:ind w:left="1551" w:right="1433"/>
      <w:jc w:val="center"/>
      <w:outlineLvl w:val="0"/>
    </w:pPr>
    <w:rPr>
      <w:rFonts w:ascii="Corbel" w:eastAsia="Corbel" w:hAnsi="Corbel" w:cs="Corbe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5551D"/>
    <w:rPr>
      <w:rFonts w:ascii="Corbel" w:eastAsia="Corbel" w:hAnsi="Corbel" w:cs="Corbe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55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5551D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551D"/>
    <w:rPr>
      <w:rFonts w:ascii="Corbel" w:eastAsia="Corbel" w:hAnsi="Corbel" w:cs="Corbel"/>
    </w:rPr>
  </w:style>
  <w:style w:type="paragraph" w:customStyle="1" w:styleId="TableParagraph">
    <w:name w:val="Table Paragraph"/>
    <w:basedOn w:val="Normalny"/>
    <w:uiPriority w:val="1"/>
    <w:qFormat/>
    <w:rsid w:val="0045551D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2024-06-06T12:20:00Z</dcterms:created>
  <dcterms:modified xsi:type="dcterms:W3CDTF">2024-06-06T12:21:00Z</dcterms:modified>
</cp:coreProperties>
</file>