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EF25" w14:textId="77777777" w:rsidR="006560F8" w:rsidRPr="00E960BB" w:rsidRDefault="00CD6897" w:rsidP="006560F8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B169DF">
        <w:rPr>
          <w:rFonts w:ascii="Corbel" w:hAnsi="Corbel"/>
          <w:b/>
          <w:bCs/>
        </w:rPr>
        <w:tab/>
      </w:r>
      <w:r w:rsidR="006560F8" w:rsidRPr="00E960BB">
        <w:rPr>
          <w:rFonts w:ascii="Corbel" w:hAnsi="Corbel"/>
          <w:bCs/>
          <w:i/>
        </w:rPr>
        <w:t xml:space="preserve">Załącznik nr 1.5 do Zarządzenia Rektora UR  nr </w:t>
      </w:r>
      <w:r w:rsidR="006560F8" w:rsidRPr="00B169DF">
        <w:rPr>
          <w:rFonts w:ascii="Corbel" w:hAnsi="Corbel"/>
          <w:bCs/>
          <w:i/>
        </w:rPr>
        <w:t>7/2023</w:t>
      </w:r>
    </w:p>
    <w:p w14:paraId="363BED95" w14:textId="77777777" w:rsidR="00601788" w:rsidRPr="009C54AE" w:rsidRDefault="00601788" w:rsidP="00601788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>SYLABUS</w:t>
      </w:r>
    </w:p>
    <w:p w14:paraId="34162D32" w14:textId="01F54C74" w:rsidR="00601788" w:rsidRPr="009C54AE" w:rsidRDefault="00601788" w:rsidP="00601788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9C54AE">
        <w:rPr>
          <w:rFonts w:ascii="Corbel" w:hAnsi="Corbel"/>
          <w:b/>
          <w:smallCaps/>
          <w:sz w:val="24"/>
          <w:szCs w:val="24"/>
        </w:rPr>
        <w:t xml:space="preserve">dotyczy cyklu kształcenia </w:t>
      </w:r>
      <w:r w:rsidRPr="00694FCC">
        <w:rPr>
          <w:rFonts w:ascii="Corbel" w:hAnsi="Corbel"/>
          <w:i/>
          <w:smallCaps/>
          <w:sz w:val="24"/>
          <w:szCs w:val="24"/>
        </w:rPr>
        <w:t>202</w:t>
      </w:r>
      <w:r w:rsidR="00DC3772">
        <w:rPr>
          <w:rFonts w:ascii="Corbel" w:hAnsi="Corbel"/>
          <w:i/>
          <w:smallCaps/>
          <w:sz w:val="24"/>
          <w:szCs w:val="24"/>
        </w:rPr>
        <w:t>3</w:t>
      </w:r>
      <w:r w:rsidRPr="00694FCC">
        <w:rPr>
          <w:rFonts w:ascii="Corbel" w:hAnsi="Corbel"/>
          <w:i/>
          <w:smallCaps/>
          <w:sz w:val="24"/>
          <w:szCs w:val="24"/>
        </w:rPr>
        <w:t>/</w:t>
      </w:r>
      <w:r>
        <w:rPr>
          <w:rFonts w:ascii="Corbel" w:hAnsi="Corbel"/>
          <w:i/>
          <w:smallCaps/>
          <w:sz w:val="24"/>
          <w:szCs w:val="24"/>
        </w:rPr>
        <w:t>202</w:t>
      </w:r>
      <w:r w:rsidR="00DC3772">
        <w:rPr>
          <w:rFonts w:ascii="Corbel" w:hAnsi="Corbel"/>
          <w:i/>
          <w:smallCaps/>
          <w:sz w:val="24"/>
          <w:szCs w:val="24"/>
        </w:rPr>
        <w:t>4</w:t>
      </w:r>
      <w:r>
        <w:rPr>
          <w:rFonts w:ascii="Corbel" w:hAnsi="Corbel"/>
          <w:i/>
          <w:smallCaps/>
          <w:sz w:val="24"/>
          <w:szCs w:val="24"/>
        </w:rPr>
        <w:t xml:space="preserve"> – 202</w:t>
      </w:r>
      <w:r w:rsidR="00DC3772">
        <w:rPr>
          <w:rFonts w:ascii="Corbel" w:hAnsi="Corbel"/>
          <w:i/>
          <w:smallCaps/>
          <w:sz w:val="24"/>
          <w:szCs w:val="24"/>
        </w:rPr>
        <w:t>6</w:t>
      </w:r>
      <w:r>
        <w:rPr>
          <w:rFonts w:ascii="Corbel" w:hAnsi="Corbel"/>
          <w:i/>
          <w:smallCaps/>
          <w:sz w:val="24"/>
          <w:szCs w:val="24"/>
        </w:rPr>
        <w:t>/</w:t>
      </w:r>
      <w:r w:rsidRPr="00694FCC">
        <w:rPr>
          <w:rFonts w:ascii="Corbel" w:hAnsi="Corbel"/>
          <w:i/>
          <w:smallCaps/>
          <w:sz w:val="24"/>
          <w:szCs w:val="24"/>
        </w:rPr>
        <w:t>202</w:t>
      </w:r>
      <w:r w:rsidR="00DC3772">
        <w:rPr>
          <w:rFonts w:ascii="Corbel" w:hAnsi="Corbel"/>
          <w:i/>
          <w:smallCaps/>
          <w:sz w:val="24"/>
          <w:szCs w:val="24"/>
        </w:rPr>
        <w:t>7</w:t>
      </w:r>
    </w:p>
    <w:p w14:paraId="51D09641" w14:textId="77777777" w:rsidR="00601788" w:rsidRDefault="00601788" w:rsidP="00601788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Pr="00EA4832">
        <w:rPr>
          <w:rFonts w:ascii="Corbel" w:hAnsi="Corbel"/>
          <w:i/>
          <w:sz w:val="20"/>
          <w:szCs w:val="20"/>
        </w:rPr>
        <w:t>(skrajne daty</w:t>
      </w:r>
      <w:r w:rsidRPr="00EA4832">
        <w:rPr>
          <w:rFonts w:ascii="Corbel" w:hAnsi="Corbel"/>
          <w:sz w:val="20"/>
          <w:szCs w:val="20"/>
        </w:rPr>
        <w:t>)</w:t>
      </w:r>
    </w:p>
    <w:p w14:paraId="4A211334" w14:textId="582DEA9A" w:rsidR="00601788" w:rsidRPr="00EA4832" w:rsidRDefault="00601788" w:rsidP="00601788">
      <w:pPr>
        <w:spacing w:after="0" w:line="240" w:lineRule="exact"/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Rok akademicki   202</w:t>
      </w:r>
      <w:r w:rsidR="00DC3772">
        <w:rPr>
          <w:rFonts w:ascii="Corbel" w:hAnsi="Corbel"/>
          <w:sz w:val="20"/>
          <w:szCs w:val="20"/>
        </w:rPr>
        <w:t>4</w:t>
      </w:r>
      <w:r>
        <w:rPr>
          <w:rFonts w:ascii="Corbel" w:hAnsi="Corbel"/>
          <w:sz w:val="20"/>
          <w:szCs w:val="20"/>
        </w:rPr>
        <w:t>/202</w:t>
      </w:r>
      <w:r w:rsidR="00DC3772">
        <w:rPr>
          <w:rFonts w:ascii="Corbel" w:hAnsi="Corbel"/>
          <w:sz w:val="20"/>
          <w:szCs w:val="20"/>
        </w:rPr>
        <w:t>5</w:t>
      </w:r>
    </w:p>
    <w:p w14:paraId="53A7A808" w14:textId="71EA98B1" w:rsidR="00601788" w:rsidRPr="00B169DF" w:rsidRDefault="00601788" w:rsidP="00601788">
      <w:pPr>
        <w:spacing w:line="240" w:lineRule="auto"/>
        <w:jc w:val="right"/>
        <w:rPr>
          <w:rFonts w:ascii="Corbel" w:hAnsi="Corbel"/>
          <w:sz w:val="24"/>
          <w:szCs w:val="24"/>
        </w:rPr>
      </w:pPr>
    </w:p>
    <w:p w14:paraId="5BE6F2E1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503A16DD" w14:textId="77777777" w:rsidTr="00B819C8">
        <w:tc>
          <w:tcPr>
            <w:tcW w:w="2694" w:type="dxa"/>
            <w:vAlign w:val="center"/>
          </w:tcPr>
          <w:p w14:paraId="46008A1D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1DBF555A" w14:textId="77777777" w:rsidR="0085747A" w:rsidRPr="00380A88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sz w:val="24"/>
                <w:szCs w:val="24"/>
              </w:rPr>
            </w:pPr>
            <w:r w:rsidRPr="00380A88">
              <w:rPr>
                <w:rFonts w:ascii="Corbel" w:hAnsi="Corbel"/>
                <w:sz w:val="24"/>
                <w:szCs w:val="24"/>
              </w:rPr>
              <w:t>Genetyka ogólna</w:t>
            </w:r>
          </w:p>
        </w:tc>
      </w:tr>
      <w:tr w:rsidR="0085747A" w:rsidRPr="00B169DF" w14:paraId="76A5C0DE" w14:textId="77777777" w:rsidTr="00B819C8">
        <w:tc>
          <w:tcPr>
            <w:tcW w:w="2694" w:type="dxa"/>
            <w:vAlign w:val="center"/>
          </w:tcPr>
          <w:p w14:paraId="5F8C0CD3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1AD4F41D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357A6127" w14:textId="77777777" w:rsidTr="00B819C8">
        <w:tc>
          <w:tcPr>
            <w:tcW w:w="2694" w:type="dxa"/>
            <w:vAlign w:val="center"/>
          </w:tcPr>
          <w:p w14:paraId="4FE4F7AA" w14:textId="41F1639A" w:rsidR="0085747A" w:rsidRPr="00B169DF" w:rsidRDefault="00171AB8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N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1DFE07B5" w14:textId="77777777" w:rsidR="0085747A" w:rsidRPr="00B169DF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Kolegium Nauk Przyrodniczych</w:t>
            </w:r>
          </w:p>
        </w:tc>
      </w:tr>
      <w:tr w:rsidR="0085747A" w:rsidRPr="00B169DF" w14:paraId="6A7062A8" w14:textId="77777777" w:rsidTr="00B819C8">
        <w:tc>
          <w:tcPr>
            <w:tcW w:w="2694" w:type="dxa"/>
            <w:vAlign w:val="center"/>
          </w:tcPr>
          <w:p w14:paraId="32EDEA10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6C3939EE" w14:textId="1540819E" w:rsidR="0085747A" w:rsidRPr="00B169DF" w:rsidRDefault="00601788" w:rsidP="005431CA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Kolegium Nauk Przyrodniczych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, </w:t>
            </w:r>
            <w:r w:rsidRPr="00380A88"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="00380A88" w:rsidRPr="00380A88">
              <w:rPr>
                <w:rFonts w:ascii="Corbel" w:hAnsi="Corbel"/>
                <w:b w:val="0"/>
                <w:sz w:val="24"/>
                <w:szCs w:val="24"/>
              </w:rPr>
              <w:t>Instytut Biotechnologii</w:t>
            </w:r>
          </w:p>
        </w:tc>
      </w:tr>
      <w:tr w:rsidR="0085747A" w:rsidRPr="00B169DF" w14:paraId="786CDC12" w14:textId="77777777" w:rsidTr="00B819C8">
        <w:tc>
          <w:tcPr>
            <w:tcW w:w="2694" w:type="dxa"/>
            <w:vAlign w:val="center"/>
          </w:tcPr>
          <w:p w14:paraId="7485C954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4B8996D9" w14:textId="77777777" w:rsidR="0085747A" w:rsidRPr="00B169DF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B169DF" w14:paraId="141B2916" w14:textId="77777777" w:rsidTr="00B819C8">
        <w:tc>
          <w:tcPr>
            <w:tcW w:w="2694" w:type="dxa"/>
            <w:vAlign w:val="center"/>
          </w:tcPr>
          <w:p w14:paraId="03438532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50597CF2" w14:textId="77777777" w:rsidR="0085747A" w:rsidRPr="00B169DF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I stopień</w:t>
            </w:r>
          </w:p>
        </w:tc>
      </w:tr>
      <w:tr w:rsidR="0085747A" w:rsidRPr="00B169DF" w14:paraId="0A28FF0F" w14:textId="77777777" w:rsidTr="00B819C8">
        <w:tc>
          <w:tcPr>
            <w:tcW w:w="2694" w:type="dxa"/>
            <w:vAlign w:val="center"/>
          </w:tcPr>
          <w:p w14:paraId="7103DAF3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3BF391B1" w14:textId="77777777" w:rsidR="0085747A" w:rsidRPr="00B169DF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</w:p>
        </w:tc>
      </w:tr>
      <w:tr w:rsidR="0085747A" w:rsidRPr="00B169DF" w14:paraId="33DFB72F" w14:textId="77777777" w:rsidTr="00B819C8">
        <w:tc>
          <w:tcPr>
            <w:tcW w:w="2694" w:type="dxa"/>
            <w:vAlign w:val="center"/>
          </w:tcPr>
          <w:p w14:paraId="61CD8810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24E9AEB2" w14:textId="77777777" w:rsidR="0085747A" w:rsidRPr="00B169DF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stacjonarny</w:t>
            </w:r>
          </w:p>
        </w:tc>
      </w:tr>
      <w:tr w:rsidR="0085747A" w:rsidRPr="00B169DF" w14:paraId="24F973BA" w14:textId="77777777" w:rsidTr="00B819C8">
        <w:tc>
          <w:tcPr>
            <w:tcW w:w="2694" w:type="dxa"/>
            <w:vAlign w:val="center"/>
          </w:tcPr>
          <w:p w14:paraId="28835BB8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52626CEC" w14:textId="77777777" w:rsidR="0085747A" w:rsidRPr="00B169DF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rok II, semestr 3</w:t>
            </w:r>
          </w:p>
        </w:tc>
      </w:tr>
      <w:tr w:rsidR="0085747A" w:rsidRPr="00B169DF" w14:paraId="1E18F5E1" w14:textId="77777777" w:rsidTr="00B819C8">
        <w:tc>
          <w:tcPr>
            <w:tcW w:w="2694" w:type="dxa"/>
            <w:vAlign w:val="center"/>
          </w:tcPr>
          <w:p w14:paraId="10D95FD2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7E3DA612" w14:textId="77777777" w:rsidR="0085747A" w:rsidRPr="00B169DF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kierunkowy</w:t>
            </w:r>
          </w:p>
        </w:tc>
      </w:tr>
      <w:tr w:rsidR="00923D7D" w:rsidRPr="00B169DF" w14:paraId="782C15B0" w14:textId="77777777" w:rsidTr="00B819C8">
        <w:tc>
          <w:tcPr>
            <w:tcW w:w="2694" w:type="dxa"/>
            <w:vAlign w:val="center"/>
          </w:tcPr>
          <w:p w14:paraId="3E9D7D99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3AE82DA6" w14:textId="77777777" w:rsidR="00923D7D" w:rsidRPr="00B169DF" w:rsidRDefault="00380A88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85747A" w:rsidRPr="00B169DF" w14:paraId="11A02A38" w14:textId="77777777" w:rsidTr="00B819C8">
        <w:tc>
          <w:tcPr>
            <w:tcW w:w="2694" w:type="dxa"/>
            <w:vAlign w:val="center"/>
          </w:tcPr>
          <w:p w14:paraId="4E48FFB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6186F635" w14:textId="69529C7B" w:rsidR="0085747A" w:rsidRPr="00B169DF" w:rsidRDefault="004D0021" w:rsidP="004D0021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prof. </w:t>
            </w:r>
            <w:r w:rsidR="00380A88" w:rsidRPr="00380A88">
              <w:rPr>
                <w:rFonts w:ascii="Corbel" w:hAnsi="Corbel"/>
                <w:b w:val="0"/>
                <w:sz w:val="24"/>
                <w:szCs w:val="24"/>
              </w:rPr>
              <w:t>dr hab. Maciej Wnuk,</w:t>
            </w:r>
          </w:p>
        </w:tc>
      </w:tr>
      <w:tr w:rsidR="0085747A" w:rsidRPr="00B169DF" w14:paraId="111DA2E7" w14:textId="77777777" w:rsidTr="00B819C8">
        <w:tc>
          <w:tcPr>
            <w:tcW w:w="2694" w:type="dxa"/>
            <w:vAlign w:val="center"/>
          </w:tcPr>
          <w:p w14:paraId="48806D73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01F3BD15" w14:textId="01B584A7" w:rsidR="00380A88" w:rsidRDefault="004D0021" w:rsidP="00380A88">
            <w:pPr>
              <w:pStyle w:val="Odpowiedzi"/>
              <w:spacing w:before="0" w:after="0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prof. </w:t>
            </w:r>
            <w:r w:rsidR="00380A88" w:rsidRPr="00380A88">
              <w:rPr>
                <w:rFonts w:ascii="Corbel" w:hAnsi="Corbel"/>
                <w:b w:val="0"/>
                <w:sz w:val="24"/>
                <w:szCs w:val="24"/>
              </w:rPr>
              <w:t xml:space="preserve">dr hab. Maciej Wnuk (wykład) </w:t>
            </w:r>
          </w:p>
          <w:p w14:paraId="7EA97C1B" w14:textId="77777777" w:rsidR="0085747A" w:rsidRDefault="00380A88" w:rsidP="00380A88">
            <w:pPr>
              <w:pStyle w:val="Odpowiedzi"/>
              <w:spacing w:before="0" w:after="0"/>
              <w:rPr>
                <w:rFonts w:ascii="Corbel" w:hAnsi="Corbel"/>
                <w:b w:val="0"/>
                <w:sz w:val="24"/>
                <w:szCs w:val="24"/>
              </w:rPr>
            </w:pPr>
            <w:r w:rsidRPr="00380A88">
              <w:rPr>
                <w:rFonts w:ascii="Corbel" w:hAnsi="Corbel"/>
                <w:b w:val="0"/>
                <w:sz w:val="24"/>
                <w:szCs w:val="24"/>
              </w:rPr>
              <w:t>dr inż. Anna Deręgowska (ćwiczenia)</w:t>
            </w:r>
          </w:p>
          <w:p w14:paraId="08431C3D" w14:textId="77777777" w:rsidR="00380A88" w:rsidRDefault="00380A88" w:rsidP="00F80C5E">
            <w:pPr>
              <w:pStyle w:val="Odpowiedzi"/>
              <w:spacing w:before="0" w:after="0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dr </w:t>
            </w:r>
            <w:r w:rsidR="00F80C5E">
              <w:rPr>
                <w:rFonts w:ascii="Corbel" w:hAnsi="Corbel"/>
                <w:b w:val="0"/>
                <w:sz w:val="24"/>
                <w:szCs w:val="24"/>
              </w:rPr>
              <w:t>inż. Jagoda Adamczyk-Grochala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</w:t>
            </w:r>
            <w:r w:rsidRPr="00380A88">
              <w:rPr>
                <w:rFonts w:ascii="Corbel" w:hAnsi="Corbel"/>
                <w:b w:val="0"/>
                <w:sz w:val="24"/>
                <w:szCs w:val="24"/>
              </w:rPr>
              <w:t xml:space="preserve"> (ćwiczenia)</w:t>
            </w:r>
          </w:p>
          <w:p w14:paraId="470B21D4" w14:textId="3E1F020A" w:rsidR="00F80C5E" w:rsidRPr="00B169DF" w:rsidRDefault="00F80C5E" w:rsidP="00F80C5E">
            <w:pPr>
              <w:pStyle w:val="Odpowiedzi"/>
              <w:spacing w:before="0" w:after="0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dr Katarzyna Solarska-Ściuk </w:t>
            </w:r>
            <w:r w:rsidRPr="00380A88">
              <w:rPr>
                <w:rFonts w:ascii="Corbel" w:hAnsi="Corbel"/>
                <w:b w:val="0"/>
                <w:sz w:val="24"/>
                <w:szCs w:val="24"/>
              </w:rPr>
              <w:t>(ćwiczenia)</w:t>
            </w:r>
          </w:p>
        </w:tc>
      </w:tr>
    </w:tbl>
    <w:p w14:paraId="2F647C8C" w14:textId="6486D0B4" w:rsidR="00923D7D" w:rsidRPr="00B169DF" w:rsidRDefault="0085747A" w:rsidP="00171AB8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3D0AD1F0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6324BE2D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913"/>
        <w:gridCol w:w="788"/>
        <w:gridCol w:w="851"/>
        <w:gridCol w:w="801"/>
        <w:gridCol w:w="821"/>
        <w:gridCol w:w="763"/>
        <w:gridCol w:w="948"/>
        <w:gridCol w:w="1189"/>
        <w:gridCol w:w="1505"/>
      </w:tblGrid>
      <w:tr w:rsidR="00015B8F" w:rsidRPr="00B169DF" w14:paraId="189389F5" w14:textId="77777777" w:rsidTr="00380A88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3F6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14BEBF27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0A24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Wykł.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F226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8B60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Konw.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A71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B0B7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AB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965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Prakt.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1F6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FC65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4A68F009" w14:textId="77777777" w:rsidTr="00380A88">
        <w:trPr>
          <w:trHeight w:val="45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89E" w14:textId="77777777" w:rsidR="00015B8F" w:rsidRPr="00B169DF" w:rsidRDefault="00380A8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394" w14:textId="77777777" w:rsidR="00015B8F" w:rsidRPr="00B169DF" w:rsidRDefault="00380A8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A1C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79BE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223" w14:textId="77777777" w:rsidR="00015B8F" w:rsidRPr="00B169DF" w:rsidRDefault="00380A8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07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2E1B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01E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EC1D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DBC" w14:textId="77777777" w:rsidR="00015B8F" w:rsidRPr="00B169DF" w:rsidRDefault="00380A88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</w:tbl>
    <w:p w14:paraId="002F1D0C" w14:textId="77777777" w:rsidR="00923D7D" w:rsidRPr="00B169DF" w:rsidRDefault="00923D7D" w:rsidP="0022465C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2A7A01B8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25A0B7B4" w14:textId="77777777" w:rsidR="00380A88" w:rsidRPr="00380A88" w:rsidRDefault="00380A88" w:rsidP="00380A8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  <w:lang w:eastAsia="pl-PL"/>
        </w:rPr>
      </w:pPr>
    </w:p>
    <w:p w14:paraId="21B43DAC" w14:textId="77777777" w:rsidR="0085747A" w:rsidRPr="00B169DF" w:rsidRDefault="00380A88" w:rsidP="00380A8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380A88">
        <w:rPr>
          <w:rFonts w:ascii="Wingdings" w:hAnsi="Wingdings" w:cs="Wingdings"/>
          <w:b w:val="0"/>
          <w:smallCaps w:val="0"/>
          <w:color w:val="000000"/>
          <w:sz w:val="23"/>
          <w:szCs w:val="23"/>
          <w:lang w:eastAsia="pl-PL"/>
        </w:rPr>
        <w:t></w:t>
      </w:r>
      <w:r w:rsidRPr="00380A88">
        <w:rPr>
          <w:rFonts w:ascii="Wingdings" w:hAnsi="Wingdings" w:cs="Wingdings"/>
          <w:b w:val="0"/>
          <w:smallCaps w:val="0"/>
          <w:color w:val="000000"/>
          <w:sz w:val="23"/>
          <w:szCs w:val="23"/>
          <w:lang w:eastAsia="pl-PL"/>
        </w:rPr>
        <w:t>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zajęcia w formie tradycyjnej </w:t>
      </w:r>
    </w:p>
    <w:p w14:paraId="1AAEBBB0" w14:textId="12383787" w:rsidR="0085747A" w:rsidRPr="00B169DF" w:rsidRDefault="00E0794C" w:rsidP="00380A8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FA0A37">
        <w:rPr>
          <w:rFonts w:ascii="Segoe UI Symbol" w:eastAsia="MS Gothic" w:hAnsi="Segoe UI Symbol" w:cs="Segoe UI Symbol"/>
          <w:b w:val="0"/>
          <w:szCs w:val="24"/>
        </w:rPr>
        <w:t>☐</w:t>
      </w:r>
      <w:r w:rsidR="00380A88" w:rsidRPr="00E0794C">
        <w:rPr>
          <w:rFonts w:ascii="Wingdings" w:hAnsi="Wingdings" w:cs="Wingdings"/>
          <w:b w:val="0"/>
          <w:smallCaps w:val="0"/>
          <w:color w:val="000000"/>
          <w:sz w:val="23"/>
          <w:szCs w:val="23"/>
          <w:lang w:eastAsia="pl-PL"/>
        </w:rPr>
        <w:t></w:t>
      </w:r>
      <w:r w:rsidR="0085747A" w:rsidRPr="00E0794C">
        <w:rPr>
          <w:rFonts w:ascii="Corbel" w:hAnsi="Corbel"/>
          <w:b w:val="0"/>
          <w:smallCaps w:val="0"/>
          <w:szCs w:val="24"/>
        </w:rPr>
        <w:t xml:space="preserve"> </w:t>
      </w:r>
      <w:r>
        <w:rPr>
          <w:rFonts w:ascii="Corbel" w:hAnsi="Corbel"/>
          <w:b w:val="0"/>
          <w:smallCaps w:val="0"/>
          <w:szCs w:val="24"/>
        </w:rPr>
        <w:t xml:space="preserve"> </w:t>
      </w:r>
      <w:r w:rsidR="0085747A" w:rsidRPr="00E0794C">
        <w:rPr>
          <w:rFonts w:ascii="Corbel" w:hAnsi="Corbel"/>
          <w:b w:val="0"/>
          <w:smallCaps w:val="0"/>
          <w:szCs w:val="24"/>
        </w:rPr>
        <w:t>zajęcia realizowane z wykorzystaniem metod i technik kształcenia na odległość</w:t>
      </w:r>
    </w:p>
    <w:p w14:paraId="4596867B" w14:textId="77777777" w:rsidR="00171AB8" w:rsidRPr="00B169DF" w:rsidRDefault="00171AB8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41909DF1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6B9F8F6F" w14:textId="77777777" w:rsidR="0022465C" w:rsidRDefault="0022465C" w:rsidP="0022465C">
      <w:pPr>
        <w:pStyle w:val="Punktygwne"/>
        <w:spacing w:before="0" w:after="0"/>
        <w:ind w:firstLine="284"/>
        <w:rPr>
          <w:rFonts w:ascii="Corbel" w:hAnsi="Corbel"/>
          <w:b w:val="0"/>
          <w:szCs w:val="24"/>
        </w:rPr>
      </w:pPr>
    </w:p>
    <w:p w14:paraId="6407FD51" w14:textId="08060FFA" w:rsidR="009C54AE" w:rsidRPr="00B169DF" w:rsidRDefault="00102610" w:rsidP="0022465C">
      <w:pPr>
        <w:pStyle w:val="Punktygwne"/>
        <w:spacing w:before="0" w:after="0"/>
        <w:ind w:firstLine="708"/>
        <w:rPr>
          <w:rFonts w:ascii="Corbel" w:hAnsi="Corbel"/>
          <w:b w:val="0"/>
          <w:szCs w:val="24"/>
        </w:rPr>
      </w:pPr>
      <w:r w:rsidRPr="00102610">
        <w:rPr>
          <w:rFonts w:ascii="Corbel" w:hAnsi="Corbel"/>
          <w:b w:val="0"/>
          <w:szCs w:val="24"/>
        </w:rPr>
        <w:t>EGZAMIN</w:t>
      </w:r>
    </w:p>
    <w:p w14:paraId="218DF34E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DBBB9DF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11C25E36" w14:textId="77777777" w:rsidTr="00745302">
        <w:tc>
          <w:tcPr>
            <w:tcW w:w="9670" w:type="dxa"/>
          </w:tcPr>
          <w:p w14:paraId="05D6853E" w14:textId="77777777" w:rsidR="0085747A" w:rsidRPr="00B169DF" w:rsidRDefault="00102610" w:rsidP="00102610">
            <w:pPr>
              <w:pStyle w:val="Punktygwne"/>
              <w:spacing w:before="40" w:after="40"/>
              <w:jc w:val="both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1026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Wiadomości oraz umiejętności z przedmiotu nabyte w trakcie realizacji programu przedmiotów realizowanych na 1 roku studiów w</w:t>
            </w: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 </w:t>
            </w:r>
            <w:r w:rsidRPr="00102610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 szczególności: biologia roślin oraz zwierząt, chemia organiczna.</w:t>
            </w:r>
          </w:p>
        </w:tc>
      </w:tr>
    </w:tbl>
    <w:p w14:paraId="68A50A6B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1E8D8BAE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37345FC3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6F4A959A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1B5A2604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2"/>
      </w:tblGrid>
      <w:tr w:rsidR="0085747A" w:rsidRPr="00B169DF" w14:paraId="42D71646" w14:textId="77777777" w:rsidTr="00102610">
        <w:tc>
          <w:tcPr>
            <w:tcW w:w="738" w:type="dxa"/>
            <w:vAlign w:val="center"/>
          </w:tcPr>
          <w:p w14:paraId="6C711EAC" w14:textId="77777777" w:rsidR="0085747A" w:rsidRPr="00102610" w:rsidRDefault="0085747A" w:rsidP="00102610">
            <w:pPr>
              <w:pStyle w:val="Podpunkty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02610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782" w:type="dxa"/>
            <w:vAlign w:val="center"/>
          </w:tcPr>
          <w:p w14:paraId="4AB2A7AB" w14:textId="77777777" w:rsidR="0085747A" w:rsidRPr="00102610" w:rsidRDefault="00102610" w:rsidP="00102610">
            <w:pPr>
              <w:pStyle w:val="Default"/>
              <w:jc w:val="both"/>
              <w:rPr>
                <w:rFonts w:ascii="Corbel" w:hAnsi="Corbel"/>
                <w:b/>
              </w:rPr>
            </w:pPr>
            <w:r w:rsidRPr="00102610">
              <w:rPr>
                <w:rFonts w:ascii="Corbel" w:hAnsi="Corbel"/>
              </w:rPr>
              <w:t xml:space="preserve">Zapoznanie studenta z obecnym stanem wiedzy o mechanizmach dziedziczenia cech </w:t>
            </w:r>
          </w:p>
        </w:tc>
      </w:tr>
      <w:tr w:rsidR="0085747A" w:rsidRPr="00B169DF" w14:paraId="3195BCAA" w14:textId="77777777" w:rsidTr="00102610">
        <w:tc>
          <w:tcPr>
            <w:tcW w:w="738" w:type="dxa"/>
            <w:vAlign w:val="center"/>
          </w:tcPr>
          <w:p w14:paraId="507E5C63" w14:textId="77777777" w:rsidR="0085747A" w:rsidRPr="00102610" w:rsidRDefault="00102610" w:rsidP="00102610">
            <w:pPr>
              <w:pStyle w:val="Cele"/>
              <w:spacing w:before="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 w:rsidRPr="00102610"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782" w:type="dxa"/>
            <w:vAlign w:val="center"/>
          </w:tcPr>
          <w:p w14:paraId="1AAB1D74" w14:textId="77777777" w:rsidR="0085747A" w:rsidRPr="00102610" w:rsidRDefault="00102610" w:rsidP="00102610">
            <w:pPr>
              <w:pStyle w:val="Default"/>
              <w:jc w:val="both"/>
              <w:rPr>
                <w:rFonts w:ascii="Corbel" w:hAnsi="Corbel"/>
                <w:b/>
              </w:rPr>
            </w:pPr>
            <w:r w:rsidRPr="00102610">
              <w:rPr>
                <w:rFonts w:ascii="Corbel" w:hAnsi="Corbel"/>
              </w:rPr>
              <w:t>Przedstawienie aktualnej wiedzy dotyczącej budowy i funkcji kwasów nukleinowych</w:t>
            </w:r>
          </w:p>
        </w:tc>
      </w:tr>
      <w:tr w:rsidR="0085747A" w:rsidRPr="00B169DF" w14:paraId="22FDBAA9" w14:textId="77777777" w:rsidTr="00102610">
        <w:trPr>
          <w:trHeight w:val="623"/>
        </w:trPr>
        <w:tc>
          <w:tcPr>
            <w:tcW w:w="738" w:type="dxa"/>
            <w:vAlign w:val="center"/>
          </w:tcPr>
          <w:p w14:paraId="58739136" w14:textId="77777777" w:rsidR="0085747A" w:rsidRPr="00102610" w:rsidRDefault="0085747A" w:rsidP="00102610">
            <w:pPr>
              <w:pStyle w:val="Podpunkty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02610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00102610" w:rsidRPr="00102610">
              <w:rPr>
                <w:rFonts w:ascii="Corbel" w:hAnsi="Corbel"/>
                <w:b w:val="0"/>
                <w:sz w:val="24"/>
                <w:szCs w:val="24"/>
              </w:rPr>
              <w:t>3</w:t>
            </w:r>
          </w:p>
        </w:tc>
        <w:tc>
          <w:tcPr>
            <w:tcW w:w="8782" w:type="dxa"/>
            <w:vAlign w:val="center"/>
          </w:tcPr>
          <w:p w14:paraId="64969B15" w14:textId="77777777" w:rsidR="00102610" w:rsidRPr="00102610" w:rsidRDefault="00102610" w:rsidP="00102610">
            <w:pPr>
              <w:pStyle w:val="Podpunkty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102610">
              <w:rPr>
                <w:rFonts w:ascii="Corbel" w:hAnsi="Corbel"/>
                <w:b w:val="0"/>
                <w:sz w:val="24"/>
                <w:szCs w:val="24"/>
              </w:rPr>
              <w:t>Przedstawienie wiedzy zakresu mechanizmów molekularnych odpowiedzialnych za</w:t>
            </w:r>
          </w:p>
          <w:p w14:paraId="00C86600" w14:textId="77777777" w:rsidR="0085747A" w:rsidRPr="00102610" w:rsidRDefault="00102610" w:rsidP="00102610">
            <w:pPr>
              <w:pStyle w:val="Podpunkty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102610">
              <w:rPr>
                <w:rFonts w:ascii="Corbel" w:hAnsi="Corbel"/>
                <w:b w:val="0"/>
                <w:sz w:val="24"/>
                <w:szCs w:val="24"/>
              </w:rPr>
              <w:t>regulację ekspresji genów</w:t>
            </w:r>
          </w:p>
        </w:tc>
      </w:tr>
      <w:tr w:rsidR="00102610" w:rsidRPr="00B169DF" w14:paraId="49700CB8" w14:textId="77777777" w:rsidTr="00102610">
        <w:trPr>
          <w:trHeight w:val="148"/>
        </w:trPr>
        <w:tc>
          <w:tcPr>
            <w:tcW w:w="738" w:type="dxa"/>
            <w:vAlign w:val="center"/>
          </w:tcPr>
          <w:p w14:paraId="7AEEA2C2" w14:textId="77777777" w:rsidR="00102610" w:rsidRPr="00102610" w:rsidRDefault="00102610" w:rsidP="00102610">
            <w:pPr>
              <w:pStyle w:val="Podpunkty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02610">
              <w:rPr>
                <w:rFonts w:ascii="Corbel" w:hAnsi="Corbel"/>
                <w:b w:val="0"/>
                <w:sz w:val="24"/>
                <w:szCs w:val="24"/>
              </w:rPr>
              <w:t>C4</w:t>
            </w:r>
          </w:p>
        </w:tc>
        <w:tc>
          <w:tcPr>
            <w:tcW w:w="8782" w:type="dxa"/>
            <w:vAlign w:val="center"/>
          </w:tcPr>
          <w:p w14:paraId="2FE6EF1E" w14:textId="77777777" w:rsidR="00102610" w:rsidRPr="00102610" w:rsidRDefault="00102610" w:rsidP="00102610">
            <w:pPr>
              <w:pStyle w:val="Podpunkty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102610">
              <w:rPr>
                <w:rFonts w:ascii="Corbel" w:hAnsi="Corbel"/>
                <w:b w:val="0"/>
                <w:sz w:val="24"/>
                <w:szCs w:val="24"/>
              </w:rPr>
              <w:t>Nauka rozwiązywania problemów naukowych z zakresu dziedziczenia cech</w:t>
            </w:r>
          </w:p>
        </w:tc>
      </w:tr>
      <w:tr w:rsidR="00102610" w:rsidRPr="00B169DF" w14:paraId="7AE70A58" w14:textId="77777777" w:rsidTr="00102610">
        <w:trPr>
          <w:trHeight w:val="210"/>
        </w:trPr>
        <w:tc>
          <w:tcPr>
            <w:tcW w:w="738" w:type="dxa"/>
            <w:vAlign w:val="center"/>
          </w:tcPr>
          <w:p w14:paraId="6AA4B8DF" w14:textId="77777777" w:rsidR="00102610" w:rsidRPr="00102610" w:rsidRDefault="00102610" w:rsidP="00102610">
            <w:pPr>
              <w:pStyle w:val="Podpunkty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102610">
              <w:rPr>
                <w:rFonts w:ascii="Corbel" w:hAnsi="Corbel"/>
                <w:b w:val="0"/>
                <w:sz w:val="24"/>
                <w:szCs w:val="24"/>
              </w:rPr>
              <w:t>C5</w:t>
            </w:r>
          </w:p>
        </w:tc>
        <w:tc>
          <w:tcPr>
            <w:tcW w:w="8782" w:type="dxa"/>
            <w:vAlign w:val="center"/>
          </w:tcPr>
          <w:p w14:paraId="4C552E89" w14:textId="77777777" w:rsidR="00102610" w:rsidRPr="00102610" w:rsidRDefault="00102610" w:rsidP="00102610">
            <w:pPr>
              <w:pStyle w:val="Podpunkty"/>
              <w:ind w:left="0"/>
              <w:rPr>
                <w:rFonts w:ascii="Corbel" w:hAnsi="Corbel"/>
                <w:b w:val="0"/>
                <w:sz w:val="24"/>
                <w:szCs w:val="24"/>
              </w:rPr>
            </w:pPr>
            <w:r w:rsidRPr="00102610">
              <w:rPr>
                <w:rFonts w:ascii="Corbel" w:hAnsi="Corbel"/>
                <w:b w:val="0"/>
                <w:sz w:val="24"/>
                <w:szCs w:val="24"/>
              </w:rPr>
              <w:t>Zapoznanie studenta z metodami stosowanymi w badaniach genetycznych</w:t>
            </w:r>
          </w:p>
        </w:tc>
      </w:tr>
    </w:tbl>
    <w:p w14:paraId="0C84C43D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5C690BC9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44F5FDA1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Style w:val="TableGrid"/>
        <w:tblW w:w="9523" w:type="dxa"/>
        <w:tblInd w:w="113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3"/>
        <w:gridCol w:w="5975"/>
        <w:gridCol w:w="1865"/>
      </w:tblGrid>
      <w:tr w:rsidR="008966A8" w:rsidRPr="008966A8" w14:paraId="6BBDF4CB" w14:textId="77777777" w:rsidTr="00A905C7">
        <w:trPr>
          <w:trHeight w:val="89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DAA3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b/>
                <w:color w:val="000000"/>
                <w:sz w:val="24"/>
                <w:lang w:eastAsia="pl-PL"/>
              </w:rPr>
              <w:t xml:space="preserve">EK </w:t>
            </w:r>
            <w:r w:rsidRPr="008966A8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>(efekt uczenia się)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6E30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Treść efektu uczenia się zdefiniowanego dla przedmiotu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282" w14:textId="77777777" w:rsidR="008966A8" w:rsidRPr="008966A8" w:rsidRDefault="008966A8" w:rsidP="008966A8">
            <w:pPr>
              <w:spacing w:after="0" w:line="259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69DF">
              <w:rPr>
                <w:rFonts w:ascii="Corbel" w:hAnsi="Corbel"/>
                <w:szCs w:val="24"/>
              </w:rPr>
              <w:t xml:space="preserve">Odniesienie do efektów  kierunkowych </w:t>
            </w:r>
            <w:r w:rsidRPr="00B169DF">
              <w:rPr>
                <w:rStyle w:val="Odwoanieprzypisudolnego"/>
                <w:rFonts w:ascii="Corbel" w:hAnsi="Corbel"/>
                <w:szCs w:val="24"/>
              </w:rPr>
              <w:footnoteReference w:id="1"/>
            </w:r>
          </w:p>
        </w:tc>
      </w:tr>
      <w:tr w:rsidR="008966A8" w:rsidRPr="008966A8" w14:paraId="7180D58C" w14:textId="77777777" w:rsidTr="00A905C7">
        <w:trPr>
          <w:trHeight w:val="27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FB6A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>E</w:t>
            </w:r>
            <w:r w:rsidRPr="008966A8">
              <w:rPr>
                <w:rFonts w:ascii="Corbel" w:eastAsia="Corbel" w:hAnsi="Corbel" w:cs="Corbel"/>
                <w:color w:val="000000"/>
                <w:sz w:val="18"/>
                <w:lang w:eastAsia="pl-PL"/>
              </w:rPr>
              <w:t>K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_01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276" w14:textId="77777777" w:rsidR="008966A8" w:rsidRPr="008966A8" w:rsidRDefault="008966A8" w:rsidP="008966A8">
            <w:pPr>
              <w:spacing w:after="0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Student definiuje prawa dziedziczenia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0393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K_W03 </w:t>
            </w:r>
          </w:p>
        </w:tc>
      </w:tr>
      <w:tr w:rsidR="008966A8" w:rsidRPr="008966A8" w14:paraId="20D306D1" w14:textId="77777777" w:rsidTr="008966A8">
        <w:trPr>
          <w:trHeight w:val="68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012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>E</w:t>
            </w:r>
            <w:r w:rsidRPr="008966A8">
              <w:rPr>
                <w:rFonts w:ascii="Corbel" w:eastAsia="Corbel" w:hAnsi="Corbel" w:cs="Corbel"/>
                <w:color w:val="000000"/>
                <w:sz w:val="18"/>
                <w:lang w:eastAsia="pl-PL"/>
              </w:rPr>
              <w:t>K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_02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B841" w14:textId="77777777" w:rsidR="008966A8" w:rsidRPr="008966A8" w:rsidRDefault="008966A8" w:rsidP="008966A8">
            <w:pPr>
              <w:spacing w:after="18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Student opisuje budowę molekularną oraz organizację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k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wasów nukleinowych, charakteryzuje procesy oraz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m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echanizmy regulowania ekspresji genów na różnych poziomach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56E0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K_W03 </w:t>
            </w:r>
          </w:p>
          <w:p w14:paraId="16A3B13C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 </w:t>
            </w:r>
          </w:p>
        </w:tc>
      </w:tr>
      <w:tr w:rsidR="008966A8" w:rsidRPr="008966A8" w14:paraId="4043F7E9" w14:textId="77777777" w:rsidTr="00A905C7">
        <w:trPr>
          <w:trHeight w:val="27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465B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>E</w:t>
            </w:r>
            <w:r w:rsidRPr="008966A8">
              <w:rPr>
                <w:rFonts w:ascii="Corbel" w:eastAsia="Corbel" w:hAnsi="Corbel" w:cs="Corbel"/>
                <w:color w:val="000000"/>
                <w:sz w:val="18"/>
                <w:lang w:eastAsia="pl-PL"/>
              </w:rPr>
              <w:t>K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_03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760" w14:textId="77777777" w:rsidR="008966A8" w:rsidRPr="008966A8" w:rsidRDefault="008966A8" w:rsidP="008966A8">
            <w:pPr>
              <w:spacing w:after="0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Student zna metody sekwencjonowania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DNA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 i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RNA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9A16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K_W15 </w:t>
            </w:r>
          </w:p>
        </w:tc>
      </w:tr>
      <w:tr w:rsidR="008966A8" w:rsidRPr="008966A8" w14:paraId="52FC1367" w14:textId="77777777" w:rsidTr="00A905C7">
        <w:trPr>
          <w:trHeight w:val="54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F26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>E</w:t>
            </w:r>
            <w:r w:rsidRPr="008966A8">
              <w:rPr>
                <w:rFonts w:ascii="Corbel" w:eastAsia="Corbel" w:hAnsi="Corbel" w:cs="Corbel"/>
                <w:color w:val="000000"/>
                <w:sz w:val="18"/>
                <w:lang w:eastAsia="pl-PL"/>
              </w:rPr>
              <w:t>K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_04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4EB2" w14:textId="77777777" w:rsidR="008966A8" w:rsidRPr="008966A8" w:rsidRDefault="008966A8" w:rsidP="008966A8">
            <w:pPr>
              <w:spacing w:after="18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Student integruje związek procesów rozwojowych i </w:t>
            </w:r>
            <w:r>
              <w:rPr>
                <w:rFonts w:cs="Calibri"/>
                <w:color w:val="000000"/>
                <w:lang w:eastAsia="pl-PL"/>
              </w:rPr>
              <w:t>f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izjologicznych w tym chorób z procesami genetycznymi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A461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K_W03 </w:t>
            </w:r>
          </w:p>
        </w:tc>
      </w:tr>
      <w:tr w:rsidR="008966A8" w:rsidRPr="008966A8" w14:paraId="280B935A" w14:textId="77777777" w:rsidTr="00A905C7">
        <w:trPr>
          <w:trHeight w:val="81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26AB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>E</w:t>
            </w:r>
            <w:r w:rsidRPr="008966A8">
              <w:rPr>
                <w:rFonts w:ascii="Corbel" w:eastAsia="Corbel" w:hAnsi="Corbel" w:cs="Corbel"/>
                <w:color w:val="000000"/>
                <w:sz w:val="18"/>
                <w:lang w:eastAsia="pl-PL"/>
              </w:rPr>
              <w:t>K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_05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3635" w14:textId="77777777" w:rsidR="008966A8" w:rsidRPr="008966A8" w:rsidRDefault="008966A8" w:rsidP="008966A8">
            <w:pPr>
              <w:spacing w:after="0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Planuje oraz rozwiązuje problemy naukowe z zakresu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g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enetyki w oparciu o organizmy modelowe oraz narzędzia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g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enetyki molekularnej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38B1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K_U07 </w:t>
            </w:r>
          </w:p>
          <w:p w14:paraId="55A4A2EF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 </w:t>
            </w:r>
          </w:p>
        </w:tc>
      </w:tr>
      <w:tr w:rsidR="008966A8" w:rsidRPr="008966A8" w14:paraId="6180E7D0" w14:textId="77777777" w:rsidTr="00A905C7">
        <w:trPr>
          <w:trHeight w:val="27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615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>E</w:t>
            </w:r>
            <w:r w:rsidRPr="008966A8">
              <w:rPr>
                <w:rFonts w:ascii="Corbel" w:eastAsia="Corbel" w:hAnsi="Corbel" w:cs="Corbel"/>
                <w:color w:val="000000"/>
                <w:sz w:val="18"/>
                <w:lang w:eastAsia="pl-PL"/>
              </w:rPr>
              <w:t>K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_06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AED" w14:textId="77777777" w:rsidR="008966A8" w:rsidRPr="008966A8" w:rsidRDefault="008966A8" w:rsidP="008966A8">
            <w:pPr>
              <w:spacing w:after="0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Wykorzystuje narzędzia analizy kwasów nukleinowych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AA9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K_U08 </w:t>
            </w:r>
          </w:p>
        </w:tc>
      </w:tr>
      <w:tr w:rsidR="008966A8" w:rsidRPr="008966A8" w14:paraId="25F6C1F7" w14:textId="77777777" w:rsidTr="00A905C7">
        <w:trPr>
          <w:trHeight w:val="27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EF0E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EK_07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B36C" w14:textId="77777777" w:rsidR="008966A8" w:rsidRPr="008966A8" w:rsidRDefault="008966A8" w:rsidP="008966A8">
            <w:pPr>
              <w:spacing w:after="0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Potrafi rozwiązać problemy  związane z dziedziczeniem cech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6B6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K_U11 </w:t>
            </w:r>
          </w:p>
        </w:tc>
      </w:tr>
      <w:tr w:rsidR="008966A8" w:rsidRPr="008966A8" w14:paraId="002F26A6" w14:textId="77777777" w:rsidTr="008966A8">
        <w:trPr>
          <w:trHeight w:val="605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DF4D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EK_08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3C9" w14:textId="77777777" w:rsidR="008966A8" w:rsidRPr="008966A8" w:rsidRDefault="008966A8" w:rsidP="008966A8">
            <w:pPr>
              <w:spacing w:after="61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Potrafi intepretować i opisywać angielskojęzyczne schematy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p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rocesów związanych z replikacja, transkrypcja i translacja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834D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K_U12 </w:t>
            </w:r>
          </w:p>
        </w:tc>
      </w:tr>
      <w:tr w:rsidR="008966A8" w:rsidRPr="008966A8" w14:paraId="174CD08C" w14:textId="77777777" w:rsidTr="00A905C7">
        <w:trPr>
          <w:trHeight w:val="54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6395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EK_09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0439" w14:textId="77777777" w:rsidR="008966A8" w:rsidRPr="008966A8" w:rsidRDefault="008966A8" w:rsidP="008966A8">
            <w:pPr>
              <w:spacing w:after="57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Potrafi podnosić kompetencje w oparciu o analizę danych </w:t>
            </w:r>
            <w:r>
              <w:rPr>
                <w:rFonts w:cs="Calibri"/>
                <w:color w:val="000000"/>
                <w:lang w:eastAsia="pl-PL"/>
              </w:rPr>
              <w:t>p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ozyskanych z bazy danych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NCBI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F6AC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K_K01 </w:t>
            </w:r>
          </w:p>
        </w:tc>
      </w:tr>
      <w:tr w:rsidR="008966A8" w:rsidRPr="008966A8" w14:paraId="0A870EC0" w14:textId="77777777" w:rsidTr="00A905C7">
        <w:trPr>
          <w:trHeight w:val="278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6D7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EK_10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C7D9" w14:textId="77777777" w:rsidR="008966A8" w:rsidRPr="008966A8" w:rsidRDefault="008966A8" w:rsidP="008966A8">
            <w:pPr>
              <w:spacing w:after="0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Potrafi rozwiązywać problemy  naukowe w zespole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9F7C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K_K02 </w:t>
            </w:r>
          </w:p>
        </w:tc>
      </w:tr>
      <w:tr w:rsidR="008966A8" w:rsidRPr="008966A8" w14:paraId="6EFBCDF6" w14:textId="77777777" w:rsidTr="00A905C7">
        <w:trPr>
          <w:trHeight w:val="81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7FCA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EK_11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5063" w14:textId="77777777" w:rsidR="008966A8" w:rsidRPr="008966A8" w:rsidRDefault="008966A8" w:rsidP="008966A8">
            <w:pPr>
              <w:spacing w:after="18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Ma świadomość odpowiedzialnego korzystania z narządzi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i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nż.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g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enetycznej oraz  konieczności chronienia danych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p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ozyskanych z sekwencjonowania genomów ludzi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9DEF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K_K03 </w:t>
            </w:r>
          </w:p>
        </w:tc>
      </w:tr>
      <w:tr w:rsidR="008966A8" w:rsidRPr="008966A8" w14:paraId="402916E5" w14:textId="77777777" w:rsidTr="008966A8">
        <w:trPr>
          <w:trHeight w:val="15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4509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>E</w:t>
            </w:r>
            <w:r w:rsidRPr="008966A8">
              <w:rPr>
                <w:rFonts w:ascii="Corbel" w:eastAsia="Corbel" w:hAnsi="Corbel" w:cs="Corbel"/>
                <w:color w:val="000000"/>
                <w:sz w:val="18"/>
                <w:lang w:eastAsia="pl-PL"/>
              </w:rPr>
              <w:t>K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_12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4F0C" w14:textId="33C2A873" w:rsidR="008966A8" w:rsidRPr="008966A8" w:rsidRDefault="008966A8" w:rsidP="00F80C5E">
            <w:pPr>
              <w:spacing w:after="0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W sposób odpowiedzialny wykorzystuje sprzęt laboratoryjny 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4F7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K_K04 </w:t>
            </w:r>
          </w:p>
        </w:tc>
      </w:tr>
      <w:tr w:rsidR="008966A8" w:rsidRPr="008966A8" w14:paraId="087C0589" w14:textId="77777777" w:rsidTr="00A905C7">
        <w:trPr>
          <w:trHeight w:val="81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DC1" w14:textId="77777777" w:rsidR="008966A8" w:rsidRPr="008966A8" w:rsidRDefault="008966A8" w:rsidP="008966A8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EK_13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016F" w14:textId="77777777" w:rsidR="008966A8" w:rsidRPr="008966A8" w:rsidRDefault="008966A8" w:rsidP="008966A8">
            <w:pPr>
              <w:spacing w:after="18" w:line="259" w:lineRule="auto"/>
              <w:jc w:val="both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Potrafi zidentyfikować i  rozstrzygać problemy naukowe </w:t>
            </w:r>
            <w:r>
              <w:rPr>
                <w:rFonts w:ascii="Corbel" w:eastAsia="Corbel" w:hAnsi="Corbel" w:cs="Corbel"/>
                <w:color w:val="000000"/>
                <w:lang w:eastAsia="pl-PL"/>
              </w:rPr>
              <w:t>z</w:t>
            </w: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wiązane z genetyką oraz dobierać odpowiednie  metody do ich rozwiązywania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B44" w14:textId="77777777" w:rsidR="008966A8" w:rsidRPr="008966A8" w:rsidRDefault="008966A8" w:rsidP="008966A8">
            <w:pPr>
              <w:spacing w:after="0" w:line="259" w:lineRule="auto"/>
              <w:rPr>
                <w:rFonts w:cs="Calibri"/>
                <w:color w:val="000000"/>
                <w:lang w:eastAsia="pl-PL"/>
              </w:rPr>
            </w:pPr>
            <w:r w:rsidRPr="008966A8">
              <w:rPr>
                <w:rFonts w:ascii="Corbel" w:eastAsia="Corbel" w:hAnsi="Corbel" w:cs="Corbel"/>
                <w:color w:val="000000"/>
                <w:lang w:eastAsia="pl-PL"/>
              </w:rPr>
              <w:t xml:space="preserve">K_K06 </w:t>
            </w:r>
          </w:p>
        </w:tc>
      </w:tr>
    </w:tbl>
    <w:p w14:paraId="18ED067A" w14:textId="77777777" w:rsidR="008966A8" w:rsidRDefault="008966A8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419A3D9" w14:textId="77777777" w:rsidR="0022465C" w:rsidRPr="00B169DF" w:rsidRDefault="0022465C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581E4884" w14:textId="77777777" w:rsidR="0085747A" w:rsidRPr="00B169DF" w:rsidRDefault="00675843" w:rsidP="009C54AE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lastRenderedPageBreak/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 </w:t>
      </w:r>
    </w:p>
    <w:p w14:paraId="1CD0D3C3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Problematyka wykładu </w:t>
      </w:r>
    </w:p>
    <w:p w14:paraId="12589139" w14:textId="77777777" w:rsidR="00675843" w:rsidRPr="00B169DF" w:rsidRDefault="00675843" w:rsidP="009C54AE">
      <w:pPr>
        <w:pStyle w:val="Akapitzlist"/>
        <w:spacing w:after="120" w:line="240" w:lineRule="auto"/>
        <w:ind w:left="1080"/>
        <w:jc w:val="both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10DE6F89" w14:textId="77777777" w:rsidTr="008966A8">
        <w:tc>
          <w:tcPr>
            <w:tcW w:w="9520" w:type="dxa"/>
          </w:tcPr>
          <w:p w14:paraId="6AC7DFB7" w14:textId="77777777" w:rsidR="0085747A" w:rsidRPr="00B169DF" w:rsidRDefault="0085747A" w:rsidP="009C54AE">
            <w:pPr>
              <w:pStyle w:val="Akapitzlist"/>
              <w:spacing w:after="0" w:line="240" w:lineRule="auto"/>
              <w:ind w:left="-250" w:firstLine="25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966A8" w14:paraId="2EF57C5E" w14:textId="77777777" w:rsidTr="008966A8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E94" w14:textId="0D761E74" w:rsidR="008966A8" w:rsidRPr="008966A8" w:rsidRDefault="008966A8" w:rsidP="00F80C5E">
            <w:pPr>
              <w:pStyle w:val="Akapitzlist"/>
              <w:spacing w:after="0" w:line="240" w:lineRule="auto"/>
              <w:ind w:left="59" w:hanging="59"/>
              <w:jc w:val="both"/>
              <w:rPr>
                <w:rFonts w:ascii="Corbel" w:hAnsi="Corbel"/>
                <w:sz w:val="24"/>
                <w:szCs w:val="24"/>
              </w:rPr>
            </w:pPr>
            <w:r w:rsidRPr="008966A8">
              <w:rPr>
                <w:rFonts w:ascii="Corbel" w:hAnsi="Corbel"/>
                <w:sz w:val="24"/>
                <w:szCs w:val="24"/>
              </w:rPr>
              <w:t>W1- Historia genetyki; Struktura i właściwości kwasów nukleinowych; DNA, Typy i funkcje</w:t>
            </w:r>
            <w:r w:rsidR="00171AB8">
              <w:rPr>
                <w:rFonts w:ascii="Corbel" w:hAnsi="Corbel"/>
                <w:sz w:val="24"/>
                <w:szCs w:val="24"/>
              </w:rPr>
              <w:t xml:space="preserve"> </w:t>
            </w:r>
            <w:r w:rsidRPr="008966A8">
              <w:rPr>
                <w:rFonts w:ascii="Corbel" w:hAnsi="Corbel"/>
                <w:sz w:val="24"/>
                <w:szCs w:val="24"/>
              </w:rPr>
              <w:t xml:space="preserve">RNA, modyfikacje nukleozydów; Analogi nukleozydów jako leki; Metody sekwencjonowania DNA, Origami DNA,  . </w:t>
            </w:r>
          </w:p>
        </w:tc>
      </w:tr>
      <w:tr w:rsidR="008966A8" w14:paraId="10478709" w14:textId="77777777" w:rsidTr="008966A8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B81" w14:textId="077AF434" w:rsidR="008966A8" w:rsidRPr="008966A8" w:rsidRDefault="008966A8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8966A8">
              <w:rPr>
                <w:rFonts w:ascii="Corbel" w:hAnsi="Corbel"/>
                <w:sz w:val="24"/>
                <w:szCs w:val="24"/>
              </w:rPr>
              <w:t xml:space="preserve">W2- Organizacja genomu grup organizmów : prokariotycznych; eukariotycznych. Budowa chromosomu bakteryjnego. Budowa chromosomu eukariotycznego; Sekwencje powtarzalne </w:t>
            </w:r>
            <w:r w:rsidR="00171AB8">
              <w:rPr>
                <w:rFonts w:ascii="Corbel" w:hAnsi="Corbel"/>
                <w:sz w:val="24"/>
                <w:szCs w:val="24"/>
              </w:rPr>
              <w:br/>
            </w:r>
            <w:r w:rsidRPr="008966A8">
              <w:rPr>
                <w:rFonts w:ascii="Corbel" w:hAnsi="Corbel"/>
                <w:sz w:val="24"/>
                <w:szCs w:val="24"/>
              </w:rPr>
              <w:t xml:space="preserve"> i unikatowe, pseudogeny, definicja genu, sekwencje regulatorowe, histony i ich modyfikacje, organizacja DNA w jądrze komórkowym, terytoria chromosomowe,  Organizacja mitochondrialnego DNA. Transpozony.  </w:t>
            </w:r>
          </w:p>
        </w:tc>
      </w:tr>
      <w:tr w:rsidR="008966A8" w14:paraId="5871E2EF" w14:textId="77777777" w:rsidTr="008966A8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F93" w14:textId="77777777" w:rsidR="008966A8" w:rsidRPr="008966A8" w:rsidRDefault="008966A8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8966A8">
              <w:rPr>
                <w:rFonts w:ascii="Corbel" w:hAnsi="Corbel"/>
                <w:sz w:val="24"/>
                <w:szCs w:val="24"/>
              </w:rPr>
              <w:t xml:space="preserve">W3- Mechanizm replikacji DNA komórek bakteryjnych oraz eukariotycznych. Czynniki replikacyjne,  Rodzaje Polimeraz DNA i ich właściwości. Stres replikacyjny </w:t>
            </w:r>
          </w:p>
        </w:tc>
      </w:tr>
      <w:tr w:rsidR="008966A8" w14:paraId="547511F9" w14:textId="77777777" w:rsidTr="008966A8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E12" w14:textId="77777777" w:rsidR="008966A8" w:rsidRPr="008966A8" w:rsidRDefault="008966A8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8966A8">
              <w:rPr>
                <w:rFonts w:ascii="Corbel" w:hAnsi="Corbel"/>
                <w:sz w:val="24"/>
                <w:szCs w:val="24"/>
              </w:rPr>
              <w:t xml:space="preserve">W4-5- Organizacja  genów w komórkach bakteryjnych oraz eukariotycznych. Transkrypcja. </w:t>
            </w:r>
          </w:p>
          <w:p w14:paraId="57578ACF" w14:textId="77777777" w:rsidR="008966A8" w:rsidRPr="008966A8" w:rsidRDefault="008966A8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8966A8">
              <w:rPr>
                <w:rFonts w:ascii="Corbel" w:hAnsi="Corbel"/>
                <w:sz w:val="24"/>
                <w:szCs w:val="24"/>
              </w:rPr>
              <w:t xml:space="preserve">Regulacja ekspresji genów u Pro- i Eukariota na poziomie transkrypcji. Operon, atentacja. Mechanizmy epigenetyczne. Regulowanie ekspresji genów potranskrypcyjnie (siRNA, mikroRNA, lncRNA, piRNA).  </w:t>
            </w:r>
          </w:p>
        </w:tc>
      </w:tr>
      <w:tr w:rsidR="008966A8" w14:paraId="5A163B04" w14:textId="77777777" w:rsidTr="008966A8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114" w14:textId="77777777" w:rsidR="008966A8" w:rsidRPr="008966A8" w:rsidRDefault="008966A8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8966A8">
              <w:rPr>
                <w:rFonts w:ascii="Corbel" w:hAnsi="Corbel"/>
                <w:sz w:val="24"/>
                <w:szCs w:val="24"/>
              </w:rPr>
              <w:t xml:space="preserve">W6- Splicing, alternatywny mechanizm wycinania intronów; mechanizm dojrzewania mRNA. </w:t>
            </w:r>
          </w:p>
        </w:tc>
      </w:tr>
      <w:tr w:rsidR="008966A8" w14:paraId="17834F42" w14:textId="77777777" w:rsidTr="00A210A7">
        <w:trPr>
          <w:trHeight w:val="471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E9F" w14:textId="12F71AE0" w:rsidR="008966A8" w:rsidRPr="008966A8" w:rsidRDefault="008966A8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8966A8">
              <w:rPr>
                <w:rFonts w:ascii="Corbel" w:hAnsi="Corbel"/>
                <w:sz w:val="24"/>
                <w:szCs w:val="24"/>
              </w:rPr>
              <w:t xml:space="preserve">W7- Kod genetyczny. Translacja u prokariota i eukariota.  Modyfikacje potranslacyjne  </w:t>
            </w:r>
            <w:r w:rsidR="00171AB8">
              <w:rPr>
                <w:rFonts w:ascii="Corbel" w:hAnsi="Corbel"/>
                <w:sz w:val="24"/>
                <w:szCs w:val="24"/>
              </w:rPr>
              <w:br/>
            </w:r>
            <w:r w:rsidRPr="008966A8">
              <w:rPr>
                <w:rFonts w:ascii="Corbel" w:hAnsi="Corbel"/>
                <w:sz w:val="24"/>
                <w:szCs w:val="24"/>
              </w:rPr>
              <w:t xml:space="preserve">i transport białek w komórce. </w:t>
            </w:r>
          </w:p>
        </w:tc>
      </w:tr>
      <w:tr w:rsidR="008966A8" w14:paraId="269BE522" w14:textId="77777777" w:rsidTr="008966A8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41F" w14:textId="77777777" w:rsidR="008966A8" w:rsidRPr="008966A8" w:rsidRDefault="008966A8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8966A8">
              <w:rPr>
                <w:rFonts w:ascii="Corbel" w:hAnsi="Corbel"/>
                <w:sz w:val="24"/>
                <w:szCs w:val="24"/>
              </w:rPr>
              <w:t xml:space="preserve">W8- Determinacja płci, cechy związane z płcią. Rodzicielskie piętno genomowe (mechanizm, znaczenie). </w:t>
            </w:r>
          </w:p>
        </w:tc>
      </w:tr>
      <w:tr w:rsidR="008966A8" w14:paraId="58FDBA05" w14:textId="77777777" w:rsidTr="008966A8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1D9" w14:textId="06963434" w:rsidR="008966A8" w:rsidRPr="008966A8" w:rsidRDefault="008966A8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22465C">
              <w:rPr>
                <w:rFonts w:ascii="Corbel" w:hAnsi="Corbel"/>
                <w:sz w:val="24"/>
                <w:szCs w:val="24"/>
              </w:rPr>
              <w:t>W9-</w:t>
            </w:r>
            <w:r w:rsidR="004C46D2" w:rsidRPr="0022465C">
              <w:rPr>
                <w:rFonts w:ascii="Corbel" w:hAnsi="Corbel"/>
                <w:sz w:val="24"/>
                <w:szCs w:val="24"/>
              </w:rPr>
              <w:t>10</w:t>
            </w:r>
            <w:r w:rsidRPr="0022465C">
              <w:rPr>
                <w:rFonts w:ascii="Corbel" w:hAnsi="Corbel"/>
                <w:sz w:val="24"/>
                <w:szCs w:val="24"/>
              </w:rPr>
              <w:t xml:space="preserve"> Mutacje</w:t>
            </w:r>
            <w:r w:rsidRPr="008966A8">
              <w:rPr>
                <w:rFonts w:ascii="Corbel" w:hAnsi="Corbel"/>
                <w:sz w:val="24"/>
                <w:szCs w:val="24"/>
              </w:rPr>
              <w:t xml:space="preserve"> genowe, chromosomowe i genomowe. Przykłady chorób genetycznych. Techniki wykrywania aberracji chromosomowych </w:t>
            </w:r>
          </w:p>
        </w:tc>
      </w:tr>
    </w:tbl>
    <w:p w14:paraId="18D64A01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6FE1C953" w14:textId="4F10F872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</w:t>
      </w:r>
      <w:r w:rsidR="00171AB8">
        <w:rPr>
          <w:rFonts w:ascii="Corbel" w:hAnsi="Corbel"/>
          <w:sz w:val="24"/>
          <w:szCs w:val="24"/>
        </w:rPr>
        <w:t>ń laboratoryjnych</w:t>
      </w:r>
      <w:r w:rsidRPr="00B169DF">
        <w:rPr>
          <w:rFonts w:ascii="Corbel" w:hAnsi="Corbel"/>
          <w:sz w:val="24"/>
          <w:szCs w:val="24"/>
        </w:rPr>
        <w:t xml:space="preserve"> </w:t>
      </w:r>
    </w:p>
    <w:p w14:paraId="43F56180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1839030B" w14:textId="77777777" w:rsidTr="0057718F">
        <w:tc>
          <w:tcPr>
            <w:tcW w:w="9520" w:type="dxa"/>
          </w:tcPr>
          <w:p w14:paraId="37AA3827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0408DAC9" w14:textId="77777777" w:rsidTr="0057718F">
        <w:tc>
          <w:tcPr>
            <w:tcW w:w="9520" w:type="dxa"/>
          </w:tcPr>
          <w:p w14:paraId="5E366C6D" w14:textId="77777777" w:rsidR="0057718F" w:rsidRPr="0057718F" w:rsidRDefault="0057718F" w:rsidP="0057718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7718F">
              <w:rPr>
                <w:rFonts w:ascii="Corbel" w:hAnsi="Corbel"/>
                <w:sz w:val="24"/>
                <w:szCs w:val="24"/>
              </w:rPr>
              <w:t xml:space="preserve">Zapoznanie się z regulaminem BHP oraz regulaminem pracowni genetycznej; </w:t>
            </w:r>
          </w:p>
          <w:p w14:paraId="68EA6A9C" w14:textId="77777777" w:rsidR="0085747A" w:rsidRPr="00B169DF" w:rsidRDefault="0057718F" w:rsidP="0057718F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57718F">
              <w:rPr>
                <w:rFonts w:ascii="Corbel" w:hAnsi="Corbel"/>
                <w:sz w:val="24"/>
                <w:szCs w:val="24"/>
              </w:rPr>
              <w:t>Podział komórki. Obserwacja mitozy w komórkach merystemów wierzchołkowych korzenia cebuli oraz czosnku.</w:t>
            </w:r>
          </w:p>
        </w:tc>
      </w:tr>
      <w:tr w:rsidR="0085747A" w:rsidRPr="00B169DF" w14:paraId="2FB9628F" w14:textId="77777777" w:rsidTr="0057718F">
        <w:tc>
          <w:tcPr>
            <w:tcW w:w="9520" w:type="dxa"/>
          </w:tcPr>
          <w:p w14:paraId="62BE0B03" w14:textId="77777777" w:rsidR="0085747A" w:rsidRPr="00B169DF" w:rsidRDefault="0057718F" w:rsidP="0057718F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7718F">
              <w:rPr>
                <w:rFonts w:ascii="Corbel" w:hAnsi="Corbel"/>
                <w:sz w:val="24"/>
                <w:szCs w:val="24"/>
              </w:rPr>
              <w:t>Genetyka klasyczna: Badania Grzegorza Mendla, Segregacja cech mendlowskich (prawa dziedziczenia: segregacja cech dominujących i recesywnych, niezależna segregacja dwóch cech, krzyżówki testowe, odstępstwa od mendlowskiego wzoru dziedziczenia. Rozkład genów w populacji (częstość alleli). Polimorfizm. Rozkład geograficzny genów. Podstawowe pojęcia związane z genetyką populacyjną</w:t>
            </w:r>
            <w:r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85747A" w:rsidRPr="00B169DF" w14:paraId="294E4490" w14:textId="77777777" w:rsidTr="0057718F">
        <w:trPr>
          <w:trHeight w:val="1209"/>
        </w:trPr>
        <w:tc>
          <w:tcPr>
            <w:tcW w:w="9520" w:type="dxa"/>
          </w:tcPr>
          <w:p w14:paraId="7606D413" w14:textId="1A2B74D2" w:rsidR="0057718F" w:rsidRPr="0057718F" w:rsidRDefault="0057718F" w:rsidP="00F80C5E">
            <w:pPr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57718F">
              <w:rPr>
                <w:rFonts w:ascii="Corbel" w:hAnsi="Corbel"/>
                <w:sz w:val="24"/>
                <w:szCs w:val="24"/>
              </w:rPr>
              <w:t xml:space="preserve">Genetyka muszki owocowej </w:t>
            </w:r>
            <w:r w:rsidRPr="0057718F">
              <w:rPr>
                <w:rFonts w:ascii="Corbel" w:hAnsi="Corbel"/>
                <w:i/>
                <w:sz w:val="24"/>
                <w:szCs w:val="24"/>
              </w:rPr>
              <w:t>Drosophila melanogaster</w:t>
            </w:r>
            <w:r w:rsidRPr="0057718F">
              <w:rPr>
                <w:rFonts w:ascii="Corbel" w:hAnsi="Corbel"/>
                <w:sz w:val="24"/>
                <w:szCs w:val="24"/>
              </w:rPr>
              <w:t>: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57718F">
              <w:rPr>
                <w:rFonts w:ascii="Corbel" w:hAnsi="Corbel"/>
                <w:sz w:val="24"/>
                <w:szCs w:val="24"/>
              </w:rPr>
              <w:t>Obserwac</w:t>
            </w:r>
            <w:r>
              <w:rPr>
                <w:rFonts w:ascii="Corbel" w:hAnsi="Corbel"/>
                <w:sz w:val="24"/>
                <w:szCs w:val="24"/>
              </w:rPr>
              <w:t xml:space="preserve">ja mutantów, rozpoznawanie płci. </w:t>
            </w:r>
            <w:r w:rsidR="00F80C5E">
              <w:rPr>
                <w:rFonts w:ascii="Corbel" w:hAnsi="Corbel"/>
                <w:sz w:val="24"/>
                <w:szCs w:val="24"/>
              </w:rPr>
              <w:t>O</w:t>
            </w:r>
            <w:r w:rsidRPr="0057718F">
              <w:rPr>
                <w:rFonts w:ascii="Corbel" w:hAnsi="Corbel"/>
                <w:sz w:val="24"/>
                <w:szCs w:val="24"/>
              </w:rPr>
              <w:t xml:space="preserve">bserwacja chromosomów olbrzymich politenicznych z gruczołów ślinowych larw </w:t>
            </w:r>
            <w:r w:rsidRPr="0057718F">
              <w:rPr>
                <w:rFonts w:ascii="Corbel" w:hAnsi="Corbel"/>
                <w:i/>
                <w:sz w:val="24"/>
                <w:szCs w:val="24"/>
              </w:rPr>
              <w:t>Drosophila melanogaster</w:t>
            </w:r>
            <w:r>
              <w:rPr>
                <w:rFonts w:ascii="Corbel" w:hAnsi="Corbel"/>
                <w:i/>
                <w:sz w:val="24"/>
                <w:szCs w:val="24"/>
              </w:rPr>
              <w:t xml:space="preserve">. </w:t>
            </w:r>
            <w:r w:rsidRPr="0057718F">
              <w:rPr>
                <w:rFonts w:ascii="Corbel" w:hAnsi="Corbel"/>
                <w:sz w:val="24"/>
                <w:szCs w:val="24"/>
              </w:rPr>
              <w:t>Zakładanie oraz analiza  pokolenia F1</w:t>
            </w:r>
            <w:r>
              <w:rPr>
                <w:rFonts w:ascii="Corbel" w:hAnsi="Corbel"/>
                <w:sz w:val="24"/>
                <w:szCs w:val="24"/>
              </w:rPr>
              <w:t xml:space="preserve"> oraz F2 muszki owocowej.</w:t>
            </w:r>
            <w:r w:rsidRPr="0057718F">
              <w:rPr>
                <w:rFonts w:ascii="Corbel" w:hAnsi="Corbel"/>
                <w:sz w:val="24"/>
                <w:szCs w:val="24"/>
              </w:rPr>
              <w:t xml:space="preserve">  </w:t>
            </w:r>
          </w:p>
          <w:p w14:paraId="7F02CBB8" w14:textId="77777777" w:rsidR="0085747A" w:rsidRPr="00B169DF" w:rsidRDefault="0057718F" w:rsidP="00F80C5E">
            <w:pPr>
              <w:pStyle w:val="Akapitzlist"/>
              <w:spacing w:after="0" w:line="240" w:lineRule="auto"/>
              <w:ind w:left="0"/>
              <w:jc w:val="both"/>
              <w:rPr>
                <w:rFonts w:ascii="Corbel" w:hAnsi="Corbel"/>
                <w:sz w:val="24"/>
                <w:szCs w:val="24"/>
              </w:rPr>
            </w:pPr>
            <w:r w:rsidRPr="0057718F">
              <w:rPr>
                <w:rFonts w:ascii="Corbel" w:hAnsi="Corbel"/>
                <w:sz w:val="24"/>
                <w:szCs w:val="24"/>
              </w:rPr>
              <w:t>Rozwiązywanie zadań z zakresu krzyżówek genetycznych muszki owocowej.</w:t>
            </w:r>
          </w:p>
        </w:tc>
      </w:tr>
      <w:tr w:rsidR="0057718F" w:rsidRPr="00B169DF" w14:paraId="005A3FDA" w14:textId="77777777" w:rsidTr="0057718F">
        <w:trPr>
          <w:trHeight w:val="131"/>
        </w:trPr>
        <w:tc>
          <w:tcPr>
            <w:tcW w:w="9520" w:type="dxa"/>
          </w:tcPr>
          <w:p w14:paraId="3AA8FF63" w14:textId="5F4640E0" w:rsidR="0057718F" w:rsidRPr="000B61EE" w:rsidRDefault="0057718F" w:rsidP="00180D87">
            <w:pPr>
              <w:spacing w:after="0" w:line="259" w:lineRule="auto"/>
              <w:jc w:val="both"/>
            </w:pPr>
            <w:r w:rsidRPr="000B61EE">
              <w:rPr>
                <w:rFonts w:ascii="Corbel" w:eastAsia="Corbel" w:hAnsi="Corbel" w:cs="Corbel"/>
                <w:sz w:val="24"/>
              </w:rPr>
              <w:t xml:space="preserve">Genetyka człowieka: </w:t>
            </w:r>
            <w:r w:rsidR="007D7766" w:rsidRPr="000B61EE">
              <w:rPr>
                <w:rFonts w:ascii="Corbel" w:eastAsia="Corbel" w:hAnsi="Corbel" w:cs="Corbel"/>
                <w:sz w:val="24"/>
              </w:rPr>
              <w:t>Określanie płci  genetycznej z wykorzystaniem techniki PCR i elektroforezy poziomej</w:t>
            </w:r>
            <w:r w:rsidR="007D7766">
              <w:rPr>
                <w:rFonts w:ascii="Corbel" w:eastAsia="Corbel" w:hAnsi="Corbel" w:cs="Corbel"/>
                <w:sz w:val="24"/>
              </w:rPr>
              <w:t xml:space="preserve">. </w:t>
            </w:r>
            <w:r w:rsidR="00180D87" w:rsidRPr="00180D87">
              <w:rPr>
                <w:rFonts w:ascii="Corbel" w:eastAsia="Corbel" w:hAnsi="Corbel" w:cs="Corbel"/>
                <w:sz w:val="24"/>
              </w:rPr>
              <w:t>Barwie</w:t>
            </w:r>
            <w:r w:rsidR="00180D87">
              <w:rPr>
                <w:rFonts w:ascii="Corbel" w:eastAsia="Corbel" w:hAnsi="Corbel" w:cs="Corbel"/>
                <w:sz w:val="24"/>
              </w:rPr>
              <w:t xml:space="preserve">nie i ocena chromatyny płciowej. </w:t>
            </w:r>
            <w:r w:rsidR="007D7766" w:rsidRPr="000B61EE">
              <w:rPr>
                <w:rFonts w:ascii="Corbel" w:eastAsia="Corbel" w:hAnsi="Corbel" w:cs="Corbel"/>
                <w:sz w:val="24"/>
              </w:rPr>
              <w:t>Barwi</w:t>
            </w:r>
            <w:r w:rsidR="00F80C5E">
              <w:rPr>
                <w:rFonts w:ascii="Corbel" w:eastAsia="Corbel" w:hAnsi="Corbel" w:cs="Corbel"/>
                <w:sz w:val="24"/>
              </w:rPr>
              <w:t>enie preparatów chromosomowych</w:t>
            </w:r>
            <w:r w:rsidR="00180D87">
              <w:rPr>
                <w:rFonts w:ascii="Corbel" w:eastAsia="Corbel" w:hAnsi="Corbel" w:cs="Corbel"/>
                <w:sz w:val="24"/>
              </w:rPr>
              <w:t xml:space="preserve"> - </w:t>
            </w:r>
            <w:r w:rsidR="007D7766" w:rsidRPr="000B61EE">
              <w:rPr>
                <w:rFonts w:ascii="Corbel" w:eastAsia="Corbel" w:hAnsi="Corbel" w:cs="Corbel"/>
                <w:sz w:val="24"/>
              </w:rPr>
              <w:t>barwienie Ag-NOR: uwidacznianie organizatora jąderkowego. Genetycznie uwarunkowane choroby człowieka -  krzyżówki genetyczne, analiza rodowodów oraz kariotypów</w:t>
            </w:r>
            <w:r w:rsidR="00180D87">
              <w:rPr>
                <w:rFonts w:ascii="Corbel" w:eastAsia="Corbel" w:hAnsi="Corbel" w:cs="Corbel"/>
                <w:sz w:val="24"/>
              </w:rPr>
              <w:t>.</w:t>
            </w:r>
          </w:p>
        </w:tc>
      </w:tr>
      <w:tr w:rsidR="0057718F" w:rsidRPr="00B169DF" w14:paraId="1DFD0048" w14:textId="77777777" w:rsidTr="0057718F">
        <w:trPr>
          <w:trHeight w:val="202"/>
        </w:trPr>
        <w:tc>
          <w:tcPr>
            <w:tcW w:w="9520" w:type="dxa"/>
          </w:tcPr>
          <w:p w14:paraId="0EAD07B7" w14:textId="77777777" w:rsidR="0057718F" w:rsidRPr="00F80C5E" w:rsidRDefault="0057718F" w:rsidP="0057718F">
            <w:pPr>
              <w:spacing w:after="0"/>
              <w:rPr>
                <w:rFonts w:ascii="Corbel" w:eastAsia="Corbel" w:hAnsi="Corbel" w:cs="Corbel"/>
                <w:sz w:val="24"/>
                <w:szCs w:val="24"/>
              </w:rPr>
            </w:pPr>
            <w:r w:rsidRPr="00F80C5E">
              <w:rPr>
                <w:rFonts w:ascii="Corbel" w:eastAsia="Corbel" w:hAnsi="Corbel" w:cs="Corbel"/>
                <w:sz w:val="24"/>
                <w:szCs w:val="24"/>
              </w:rPr>
              <w:t xml:space="preserve">Określanie mutagenności związków chemicznych – test Ames’a </w:t>
            </w:r>
          </w:p>
          <w:p w14:paraId="30C25384" w14:textId="77777777" w:rsidR="00180D87" w:rsidRPr="00180D87" w:rsidRDefault="00F80C5E" w:rsidP="00553A4C">
            <w:pPr>
              <w:spacing w:after="0" w:line="240" w:lineRule="auto"/>
              <w:rPr>
                <w:rFonts w:ascii="Corbel" w:eastAsia="Times New Roman,Bold" w:hAnsi="Corbel"/>
                <w:bCs/>
                <w:i/>
                <w:sz w:val="24"/>
              </w:rPr>
            </w:pPr>
            <w:r w:rsidRPr="00180D87">
              <w:rPr>
                <w:rFonts w:ascii="Corbel" w:hAnsi="Corbel"/>
                <w:sz w:val="24"/>
                <w:szCs w:val="24"/>
              </w:rPr>
              <w:t>Mutageneza mitochondrialna drożdży</w:t>
            </w:r>
            <w:r w:rsidR="009964F4" w:rsidRPr="00180D87">
              <w:rPr>
                <w:rFonts w:ascii="Corbel" w:eastAsia="Times New Roman,Bold" w:hAnsi="Corbel"/>
                <w:b/>
                <w:bCs/>
                <w:i/>
              </w:rPr>
              <w:t xml:space="preserve"> </w:t>
            </w:r>
            <w:r w:rsidR="009964F4" w:rsidRPr="00180D87">
              <w:rPr>
                <w:rFonts w:ascii="Corbel" w:eastAsia="Times New Roman,Bold" w:hAnsi="Corbel"/>
                <w:bCs/>
                <w:i/>
                <w:sz w:val="24"/>
              </w:rPr>
              <w:t>Saccharomyces cerevisiae</w:t>
            </w:r>
          </w:p>
          <w:p w14:paraId="21503B3B" w14:textId="33E3445C" w:rsidR="009964F4" w:rsidRPr="00F80C5E" w:rsidRDefault="009964F4" w:rsidP="00553A4C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180D87">
              <w:rPr>
                <w:rFonts w:ascii="Corbel" w:hAnsi="Corbel"/>
                <w:sz w:val="24"/>
                <w:szCs w:val="24"/>
              </w:rPr>
              <w:lastRenderedPageBreak/>
              <w:t xml:space="preserve">Test komplementacji drożdży </w:t>
            </w:r>
            <w:r w:rsidRPr="00180D87">
              <w:rPr>
                <w:rFonts w:ascii="Corbel" w:eastAsia="Times New Roman,Bold" w:hAnsi="Corbel"/>
                <w:bCs/>
                <w:i/>
                <w:sz w:val="24"/>
              </w:rPr>
              <w:t>Saccharomyces cerevisiae</w:t>
            </w:r>
          </w:p>
        </w:tc>
      </w:tr>
    </w:tbl>
    <w:p w14:paraId="0E0094B7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755D9B1" w14:textId="77777777" w:rsidR="0085747A" w:rsidRPr="00B169DF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438D3165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1AACBE38" w14:textId="2D8235F6" w:rsidR="00D16846" w:rsidRPr="0022465C" w:rsidRDefault="00D16846" w:rsidP="00D16846">
      <w:pPr>
        <w:pStyle w:val="Punktygwne"/>
        <w:spacing w:after="0"/>
        <w:rPr>
          <w:rFonts w:ascii="Corbel" w:hAnsi="Corbel"/>
          <w:b w:val="0"/>
          <w:smallCaps w:val="0"/>
        </w:rPr>
      </w:pPr>
      <w:r w:rsidRPr="0022465C">
        <w:rPr>
          <w:rFonts w:ascii="Corbel" w:hAnsi="Corbel"/>
          <w:b w:val="0"/>
          <w:smallCaps w:val="0"/>
        </w:rPr>
        <w:t>Wykład – wykł</w:t>
      </w:r>
      <w:r w:rsidR="006F49BD">
        <w:rPr>
          <w:rFonts w:ascii="Corbel" w:hAnsi="Corbel"/>
          <w:b w:val="0"/>
          <w:smallCaps w:val="0"/>
        </w:rPr>
        <w:t>ad z prezentacją multimedialną</w:t>
      </w:r>
      <w:r w:rsidRPr="0022465C">
        <w:rPr>
          <w:rFonts w:ascii="Corbel" w:hAnsi="Corbel"/>
          <w:b w:val="0"/>
          <w:smallCaps w:val="0"/>
        </w:rPr>
        <w:t xml:space="preserve">, dyskusja i dot.  rozwiązywanie problemów związanych z analizą przypadków naukowych </w:t>
      </w:r>
    </w:p>
    <w:p w14:paraId="2E48D2BB" w14:textId="380543D3" w:rsidR="00171AB8" w:rsidRPr="00F122D3" w:rsidRDefault="00D16846" w:rsidP="006F49BD">
      <w:pPr>
        <w:pStyle w:val="Punktygwne"/>
        <w:spacing w:after="0"/>
      </w:pPr>
      <w:r w:rsidRPr="0022465C">
        <w:rPr>
          <w:rFonts w:ascii="Corbel" w:hAnsi="Corbel"/>
          <w:b w:val="0"/>
          <w:smallCaps w:val="0"/>
        </w:rPr>
        <w:t>Ćwiczenia laboratoryjne – praca w laboratorium, praca</w:t>
      </w:r>
      <w:r w:rsidR="006F49BD">
        <w:rPr>
          <w:rFonts w:ascii="Corbel" w:hAnsi="Corbel"/>
          <w:b w:val="0"/>
          <w:smallCaps w:val="0"/>
        </w:rPr>
        <w:t xml:space="preserve"> w grupach, zajęcia praktyczne</w:t>
      </w:r>
    </w:p>
    <w:p w14:paraId="5137BB2A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62141CC9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38A145C1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1DFDC4D2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tbl>
      <w:tblPr>
        <w:tblStyle w:val="TableGrid1"/>
        <w:tblW w:w="9523" w:type="dxa"/>
        <w:tblInd w:w="113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5442"/>
        <w:gridCol w:w="2117"/>
      </w:tblGrid>
      <w:tr w:rsidR="00D16846" w:rsidRPr="00D16846" w14:paraId="1B69A0B3" w14:textId="77777777" w:rsidTr="00A905C7">
        <w:trPr>
          <w:trHeight w:val="88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7F9C" w14:textId="77777777" w:rsidR="00D16846" w:rsidRPr="00D16846" w:rsidRDefault="00D16846" w:rsidP="00D16846">
            <w:pPr>
              <w:spacing w:after="0" w:line="259" w:lineRule="auto"/>
              <w:ind w:left="11"/>
              <w:jc w:val="center"/>
              <w:rPr>
                <w:rFonts w:cs="Calibri"/>
                <w:color w:val="000000"/>
                <w:lang w:eastAsia="pl-PL"/>
              </w:rPr>
            </w:pP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Symbol efektu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5CEA" w14:textId="77777777" w:rsidR="00D16846" w:rsidRPr="00B169DF" w:rsidRDefault="00D16846" w:rsidP="00D16846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39093D4C" w14:textId="77777777" w:rsidR="00D16846" w:rsidRPr="00D16846" w:rsidRDefault="00D16846" w:rsidP="00D16846">
            <w:pPr>
              <w:spacing w:after="0" w:line="259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69DF">
              <w:rPr>
                <w:rFonts w:ascii="Corbel" w:hAnsi="Corbel"/>
                <w:color w:val="000000"/>
                <w:szCs w:val="24"/>
              </w:rPr>
              <w:t>(np.: kolokwium, egzamin ustny, egzamin pisemny, projekt, sprawozdanie, obserwacja w trakcie zajęć)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609B" w14:textId="77777777" w:rsidR="00D16846" w:rsidRPr="00D16846" w:rsidRDefault="00D16846" w:rsidP="00D16846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Forma zajęć dydaktycznych  </w:t>
            </w:r>
          </w:p>
          <w:p w14:paraId="2863E58A" w14:textId="77777777" w:rsidR="00D16846" w:rsidRPr="00D16846" w:rsidRDefault="00D16846" w:rsidP="00D16846">
            <w:pPr>
              <w:spacing w:after="0" w:line="259" w:lineRule="auto"/>
              <w:ind w:left="6"/>
              <w:jc w:val="center"/>
              <w:rPr>
                <w:rFonts w:cs="Calibri"/>
                <w:color w:val="000000"/>
                <w:lang w:eastAsia="pl-PL"/>
              </w:rPr>
            </w:pP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(w, ćw, …) </w:t>
            </w:r>
          </w:p>
        </w:tc>
      </w:tr>
      <w:tr w:rsidR="00D16846" w:rsidRPr="00D16846" w14:paraId="1B1FED6E" w14:textId="77777777" w:rsidTr="00A905C7">
        <w:trPr>
          <w:trHeight w:val="30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A408" w14:textId="77777777" w:rsidR="00D16846" w:rsidRPr="00D16846" w:rsidRDefault="00D16846" w:rsidP="00D16846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EK_ 01 - EK_02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98CE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KOLOKWIUM, EGZAMIN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EC4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W, LAB </w:t>
            </w:r>
          </w:p>
        </w:tc>
      </w:tr>
      <w:tr w:rsidR="00D16846" w:rsidRPr="00D16846" w14:paraId="02E4AACF" w14:textId="77777777" w:rsidTr="00A905C7">
        <w:trPr>
          <w:trHeight w:val="30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61EA" w14:textId="77777777" w:rsidR="00D16846" w:rsidRPr="00D16846" w:rsidRDefault="00D16846" w:rsidP="00D16846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EK_ 03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663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EGZAMIN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A4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W </w:t>
            </w:r>
          </w:p>
        </w:tc>
      </w:tr>
      <w:tr w:rsidR="00D16846" w:rsidRPr="00D16846" w14:paraId="5BE9A81D" w14:textId="77777777" w:rsidTr="00A905C7">
        <w:trPr>
          <w:trHeight w:val="30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6B78" w14:textId="77777777" w:rsidR="00D16846" w:rsidRPr="00D16846" w:rsidRDefault="00D16846" w:rsidP="00D16846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EK_04 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8AC6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DYSKUSJA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B6E7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W </w:t>
            </w:r>
          </w:p>
        </w:tc>
      </w:tr>
      <w:tr w:rsidR="00D16846" w:rsidRPr="00D16846" w14:paraId="4676BD7D" w14:textId="77777777" w:rsidTr="00A905C7">
        <w:trPr>
          <w:trHeight w:val="30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4577" w14:textId="02D17DB4" w:rsidR="00D16846" w:rsidRPr="00D16846" w:rsidRDefault="00D16846" w:rsidP="00D16846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EK_05 </w:t>
            </w:r>
            <w:r w:rsidR="00072143"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>- EK_07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B369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KOLOKWIUM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7A11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LAB </w:t>
            </w:r>
          </w:p>
        </w:tc>
      </w:tr>
      <w:tr w:rsidR="00D16846" w:rsidRPr="00D16846" w14:paraId="74E29398" w14:textId="77777777" w:rsidTr="00A905C7">
        <w:trPr>
          <w:trHeight w:val="30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9B28" w14:textId="55AC9DEF" w:rsidR="00D16846" w:rsidRPr="00D16846" w:rsidRDefault="00D16846" w:rsidP="00D16846">
            <w:pPr>
              <w:spacing w:after="0" w:line="259" w:lineRule="auto"/>
              <w:ind w:left="3"/>
              <w:rPr>
                <w:rFonts w:cs="Calibri"/>
                <w:color w:val="000000"/>
                <w:lang w:eastAsia="pl-PL"/>
              </w:rPr>
            </w:pP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>EK_08</w:t>
            </w:r>
            <w:r w:rsidR="00072143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 -</w:t>
            </w:r>
            <w:r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 xml:space="preserve"> </w:t>
            </w:r>
            <w:r w:rsidR="00072143" w:rsidRPr="00D16846">
              <w:rPr>
                <w:rFonts w:ascii="Corbel" w:eastAsia="Corbel" w:hAnsi="Corbel" w:cs="Corbel"/>
                <w:color w:val="000000"/>
                <w:sz w:val="24"/>
                <w:lang w:eastAsia="pl-PL"/>
              </w:rPr>
              <w:t>EK_13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53B1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DYSKUSJA PODCZAS ZAJĘĆ, OBSERWACJA W TRAKCIE ZAJĘĆ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7CCC" w14:textId="77777777" w:rsidR="00D16846" w:rsidRPr="00182918" w:rsidRDefault="00D16846" w:rsidP="00D16846">
            <w:pPr>
              <w:spacing w:after="0" w:line="259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182918">
              <w:rPr>
                <w:rFonts w:ascii="Corbel" w:eastAsia="Corbel" w:hAnsi="Corbel" w:cs="Corbel"/>
                <w:color w:val="000000"/>
                <w:sz w:val="18"/>
                <w:szCs w:val="18"/>
                <w:lang w:eastAsia="pl-PL"/>
              </w:rPr>
              <w:t xml:space="preserve">LAB </w:t>
            </w:r>
          </w:p>
        </w:tc>
      </w:tr>
    </w:tbl>
    <w:p w14:paraId="6A908661" w14:textId="77777777" w:rsidR="0085747A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5802815" w14:textId="77777777" w:rsidR="00D16846" w:rsidRPr="00B169DF" w:rsidRDefault="00D16846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608E763C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545AB602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5747A" w:rsidRPr="00B169DF" w14:paraId="4559F603" w14:textId="77777777" w:rsidTr="00923D7D">
        <w:tc>
          <w:tcPr>
            <w:tcW w:w="9670" w:type="dxa"/>
          </w:tcPr>
          <w:p w14:paraId="37055F3E" w14:textId="77777777" w:rsidR="00D16846" w:rsidRPr="00D16846" w:rsidRDefault="00D16846" w:rsidP="00D16846">
            <w:pPr>
              <w:pStyle w:val="Punktygwne"/>
              <w:spacing w:before="0" w:after="0"/>
              <w:rPr>
                <w:rFonts w:ascii="Corbel" w:hAnsi="Corbel"/>
                <w:smallCaps w:val="0"/>
                <w:szCs w:val="24"/>
              </w:rPr>
            </w:pPr>
            <w:r w:rsidRPr="00D16846">
              <w:rPr>
                <w:rFonts w:ascii="Corbel" w:hAnsi="Corbel"/>
                <w:smallCaps w:val="0"/>
                <w:szCs w:val="24"/>
              </w:rPr>
              <w:t xml:space="preserve">Ćwiczenia: zaliczenie z oceną. </w:t>
            </w:r>
          </w:p>
          <w:p w14:paraId="6423924E" w14:textId="51AF8CA2" w:rsidR="00D16846" w:rsidRPr="00D16846" w:rsidRDefault="00D16846" w:rsidP="0007214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szCs w:val="24"/>
              </w:rPr>
              <w:t>Ocena ustalona w oparciu o średnią arytmetyczną ocen cząstkowych z kolokwiów</w:t>
            </w:r>
            <w:r w:rsidR="00072143">
              <w:rPr>
                <w:rFonts w:ascii="Corbel" w:hAnsi="Corbel"/>
                <w:b w:val="0"/>
                <w:smallCaps w:val="0"/>
                <w:szCs w:val="24"/>
              </w:rPr>
              <w:t>;</w:t>
            </w:r>
            <w:r w:rsidRPr="00D16846">
              <w:rPr>
                <w:rFonts w:ascii="Corbel" w:hAnsi="Corbel"/>
                <w:b w:val="0"/>
                <w:smallCaps w:val="0"/>
                <w:szCs w:val="24"/>
              </w:rPr>
              <w:t xml:space="preserve"> </w:t>
            </w:r>
            <w:r w:rsidR="00072143">
              <w:rPr>
                <w:rFonts w:ascii="Corbel" w:hAnsi="Corbel"/>
                <w:b w:val="0"/>
                <w:smallCaps w:val="0"/>
                <w:szCs w:val="24"/>
              </w:rPr>
              <w:t xml:space="preserve">oddanych i zaliczonych </w:t>
            </w:r>
            <w:r w:rsidRPr="00D16846">
              <w:rPr>
                <w:rFonts w:ascii="Corbel" w:hAnsi="Corbel"/>
                <w:b w:val="0"/>
                <w:smallCaps w:val="0"/>
                <w:szCs w:val="24"/>
              </w:rPr>
              <w:t>sprawozdań oraz aktywne</w:t>
            </w:r>
            <w:r w:rsidR="00072143">
              <w:rPr>
                <w:rFonts w:ascii="Corbel" w:hAnsi="Corbel"/>
                <w:b w:val="0"/>
                <w:smallCaps w:val="0"/>
                <w:szCs w:val="24"/>
              </w:rPr>
              <w:t>go</w:t>
            </w:r>
            <w:r w:rsidRPr="00D16846">
              <w:rPr>
                <w:rFonts w:ascii="Corbel" w:hAnsi="Corbel"/>
                <w:b w:val="0"/>
                <w:smallCaps w:val="0"/>
                <w:szCs w:val="24"/>
              </w:rPr>
              <w:t xml:space="preserve"> uczestnictw</w:t>
            </w:r>
            <w:r w:rsidR="00072143">
              <w:rPr>
                <w:rFonts w:ascii="Corbel" w:hAnsi="Corbel"/>
                <w:b w:val="0"/>
                <w:smallCaps w:val="0"/>
                <w:szCs w:val="24"/>
              </w:rPr>
              <w:t>a</w:t>
            </w:r>
            <w:r w:rsidRPr="00D16846">
              <w:rPr>
                <w:rFonts w:ascii="Corbel" w:hAnsi="Corbel"/>
                <w:b w:val="0"/>
                <w:smallCaps w:val="0"/>
                <w:szCs w:val="24"/>
              </w:rPr>
              <w:t xml:space="preserve"> we wszystkich zajęciach laboratoryjnych  </w:t>
            </w:r>
          </w:p>
          <w:p w14:paraId="43B0B0CC" w14:textId="77777777" w:rsidR="00D16846" w:rsidRPr="00D16846" w:rsidRDefault="00D16846" w:rsidP="00D16846">
            <w:pPr>
              <w:pStyle w:val="Punktygwne"/>
              <w:spacing w:before="0" w:after="0"/>
              <w:rPr>
                <w:rFonts w:ascii="Corbel" w:hAnsi="Corbel"/>
                <w:smallCaps w:val="0"/>
                <w:szCs w:val="24"/>
              </w:rPr>
            </w:pPr>
            <w:r w:rsidRPr="00D16846">
              <w:rPr>
                <w:rFonts w:ascii="Corbel" w:hAnsi="Corbel"/>
                <w:smallCaps w:val="0"/>
                <w:szCs w:val="24"/>
              </w:rPr>
              <w:t xml:space="preserve">Wykład: egzamin pisemny. </w:t>
            </w:r>
          </w:p>
          <w:p w14:paraId="6C7B629D" w14:textId="77777777" w:rsidR="00D16846" w:rsidRPr="00D16846" w:rsidRDefault="00D16846" w:rsidP="0007214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szCs w:val="24"/>
              </w:rPr>
              <w:t xml:space="preserve">Warunkiem dopuszczenia do egzaminu jest zaliczenie ćwiczeń.  </w:t>
            </w:r>
          </w:p>
          <w:p w14:paraId="7120ABB4" w14:textId="77777777" w:rsidR="0085747A" w:rsidRDefault="00D16846" w:rsidP="0007214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szCs w:val="24"/>
              </w:rPr>
              <w:t>O ocenie pozytywnej z egzaminu decyduje liczba uzyskanych punktów (&gt;50% maksymalnej liczby punktów): dst 51-59%, dst plus 60-69%, db 70-79%, db plus 81-89%, bdb &gt; 90%). Warunkiem zaliczenia przedmiotu jest osiągnięcie wszystkich założonych efektów uczenia się.</w:t>
            </w:r>
          </w:p>
          <w:p w14:paraId="54831F70" w14:textId="03B09303" w:rsidR="00860CC6" w:rsidRPr="00B169DF" w:rsidRDefault="00860CC6" w:rsidP="00072143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22465C">
              <w:rPr>
                <w:rFonts w:ascii="Corbel" w:hAnsi="Corbel"/>
                <w:b w:val="0"/>
                <w:smallCaps w:val="0"/>
                <w:szCs w:val="24"/>
              </w:rPr>
              <w:t>Przed każdym wykładem odbywa się pisemna rekapitulacja treści wykładów z poprzedniego tygodnia.</w:t>
            </w:r>
          </w:p>
        </w:tc>
      </w:tr>
    </w:tbl>
    <w:p w14:paraId="0336C9E3" w14:textId="77777777" w:rsidR="0022465C" w:rsidRPr="00B169DF" w:rsidRDefault="0022465C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4F1A6ED1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441A1BD8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4618"/>
      </w:tblGrid>
      <w:tr w:rsidR="0085747A" w:rsidRPr="00B169DF" w14:paraId="1510446A" w14:textId="77777777" w:rsidTr="003E1941">
        <w:tc>
          <w:tcPr>
            <w:tcW w:w="4962" w:type="dxa"/>
            <w:vAlign w:val="center"/>
          </w:tcPr>
          <w:p w14:paraId="38AB1818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16C81668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4D3C482F" w14:textId="77777777" w:rsidTr="00923D7D">
        <w:tc>
          <w:tcPr>
            <w:tcW w:w="4962" w:type="dxa"/>
          </w:tcPr>
          <w:p w14:paraId="2C1D4590" w14:textId="2A5A2976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9761E4">
              <w:rPr>
                <w:rFonts w:ascii="Corbel" w:hAnsi="Corbel"/>
                <w:sz w:val="24"/>
                <w:szCs w:val="24"/>
              </w:rPr>
              <w:t xml:space="preserve">kontaktowe wynikające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7A0281D9" w14:textId="77777777" w:rsidR="0085747A" w:rsidRPr="00B169DF" w:rsidRDefault="00D16846" w:rsidP="00D16846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50</w:t>
            </w:r>
          </w:p>
        </w:tc>
      </w:tr>
      <w:tr w:rsidR="00C61DC5" w:rsidRPr="00B169DF" w14:paraId="2F885926" w14:textId="77777777" w:rsidTr="00923D7D">
        <w:tc>
          <w:tcPr>
            <w:tcW w:w="4962" w:type="dxa"/>
          </w:tcPr>
          <w:p w14:paraId="1CAA11B6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43763667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2911EB9B" w14:textId="77777777" w:rsidR="00C61DC5" w:rsidRPr="00B169DF" w:rsidRDefault="00D16846" w:rsidP="00D16846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20</w:t>
            </w:r>
          </w:p>
        </w:tc>
      </w:tr>
      <w:tr w:rsidR="00C61DC5" w:rsidRPr="00B169DF" w14:paraId="60CAADAE" w14:textId="77777777" w:rsidTr="00923D7D">
        <w:tc>
          <w:tcPr>
            <w:tcW w:w="4962" w:type="dxa"/>
          </w:tcPr>
          <w:p w14:paraId="1CD0D75B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Godziny niekontaktowe – praca własna studenta</w:t>
            </w:r>
          </w:p>
          <w:p w14:paraId="12E27BA7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lastRenderedPageBreak/>
              <w:t>(przygotowanie do zajęć, egzaminu, napisanie referatu itp.)</w:t>
            </w:r>
          </w:p>
        </w:tc>
        <w:tc>
          <w:tcPr>
            <w:tcW w:w="4677" w:type="dxa"/>
          </w:tcPr>
          <w:p w14:paraId="15AE74FC" w14:textId="77777777" w:rsidR="00C61DC5" w:rsidRPr="00B169DF" w:rsidRDefault="00D16846" w:rsidP="00D16846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lastRenderedPageBreak/>
              <w:t>50</w:t>
            </w:r>
          </w:p>
        </w:tc>
      </w:tr>
      <w:tr w:rsidR="0085747A" w:rsidRPr="00B169DF" w14:paraId="466AF535" w14:textId="77777777" w:rsidTr="00923D7D">
        <w:tc>
          <w:tcPr>
            <w:tcW w:w="4962" w:type="dxa"/>
          </w:tcPr>
          <w:p w14:paraId="5A75C6A6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7352B15B" w14:textId="77777777" w:rsidR="0085747A" w:rsidRPr="00B169DF" w:rsidRDefault="00D16846" w:rsidP="00D16846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120</w:t>
            </w:r>
          </w:p>
        </w:tc>
      </w:tr>
      <w:tr w:rsidR="0085747A" w:rsidRPr="00B169DF" w14:paraId="35245C2F" w14:textId="77777777" w:rsidTr="00923D7D">
        <w:tc>
          <w:tcPr>
            <w:tcW w:w="4962" w:type="dxa"/>
          </w:tcPr>
          <w:p w14:paraId="104DC38E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1253D523" w14:textId="77777777" w:rsidR="0085747A" w:rsidRPr="00B169DF" w:rsidRDefault="00D16846" w:rsidP="00D16846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</w:t>
            </w:r>
          </w:p>
        </w:tc>
      </w:tr>
    </w:tbl>
    <w:p w14:paraId="4EF140F4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1855AE3B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A09BBE4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5279E4FB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0C702E34" w14:textId="77777777" w:rsidTr="0071620A">
        <w:trPr>
          <w:trHeight w:val="397"/>
        </w:trPr>
        <w:tc>
          <w:tcPr>
            <w:tcW w:w="3544" w:type="dxa"/>
          </w:tcPr>
          <w:p w14:paraId="29525224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56260A91" w14:textId="77777777" w:rsidR="0085747A" w:rsidRPr="00B169DF" w:rsidRDefault="00D16846" w:rsidP="0022465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-</w:t>
            </w:r>
          </w:p>
        </w:tc>
      </w:tr>
      <w:tr w:rsidR="0085747A" w:rsidRPr="00B169DF" w14:paraId="6FAAA5AB" w14:textId="77777777" w:rsidTr="0071620A">
        <w:trPr>
          <w:trHeight w:val="397"/>
        </w:trPr>
        <w:tc>
          <w:tcPr>
            <w:tcW w:w="3544" w:type="dxa"/>
          </w:tcPr>
          <w:p w14:paraId="46A925FB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6222E4A6" w14:textId="77777777" w:rsidR="0085747A" w:rsidRPr="00B169DF" w:rsidRDefault="00D16846" w:rsidP="0022465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</w:p>
        </w:tc>
      </w:tr>
    </w:tbl>
    <w:p w14:paraId="00A28A82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6A85A97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33A849FE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B169DF" w14:paraId="3151DAAE" w14:textId="77777777" w:rsidTr="0071620A">
        <w:trPr>
          <w:trHeight w:val="397"/>
        </w:trPr>
        <w:tc>
          <w:tcPr>
            <w:tcW w:w="7513" w:type="dxa"/>
          </w:tcPr>
          <w:p w14:paraId="5A2B734F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4FF375F7" w14:textId="77777777" w:rsidR="00D16846" w:rsidRP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Allison  LA- Podstawy biologii molekularnej, Wydawnictwo Uniwersytetu Warszawskiego 2007 </w:t>
            </w:r>
          </w:p>
          <w:p w14:paraId="4A015D85" w14:textId="77777777" w:rsidR="00D16846" w:rsidRP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Charon M., Świtoński M.: Genetyka zwierząt, Wydawnictwo Naukowe PWN, Warszawa 2006. </w:t>
            </w:r>
          </w:p>
          <w:p w14:paraId="316D9A86" w14:textId="77777777" w:rsidR="00D16846" w:rsidRP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Winter P.C, i in.: Genetyka – krótkie wykłady, Wydawnictwo Naukowe PWN, Warszawa 2001. </w:t>
            </w:r>
          </w:p>
          <w:p w14:paraId="54CDCD09" w14:textId="77777777" w:rsid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Sadekierska-Chudy A. Genetyka ogólna. Skrypt do ćwiczeń dla studentów biologii, Wydawnictwo Naukowe Uniwersytetu Mikołaja Kopernika 2004  </w:t>
            </w:r>
          </w:p>
          <w:p w14:paraId="763FC19C" w14:textId="77777777" w:rsidR="00D16846" w:rsidRP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Drewa G., Ferenc T.: Genetyka medyczna – Podręcznik dla studentów, Wydawnictwo Edna Urban&amp;Partner,Wrocław 2018 </w:t>
            </w:r>
          </w:p>
          <w:p w14:paraId="06F37ABB" w14:textId="77777777" w:rsidR="00D16846" w:rsidRP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Piatkowski J.: Genetyka w ćwiczeniach, Oficyna Wydawnicza Arboretum, Wrocław 2004. </w:t>
            </w:r>
          </w:p>
          <w:p w14:paraId="45B8118E" w14:textId="77777777" w:rsidR="00D16846" w:rsidRP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Kłyszejko-Stefanowicz L.: Cytobiochemia, Wydawnictwo Naukowe PWN, Warszawa 2002. </w:t>
            </w:r>
          </w:p>
          <w:p w14:paraId="41864236" w14:textId="77777777" w:rsidR="00D16846" w:rsidRP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 xml:space="preserve">John C. Lucchesi, Epigenetyka, PWN 2021 </w:t>
            </w:r>
          </w:p>
          <w:p w14:paraId="56A6F259" w14:textId="77777777" w:rsidR="00D16846" w:rsidRPr="00D16846" w:rsidRDefault="00D16846" w:rsidP="00D16846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  <w:lang w:val="en-US"/>
              </w:rPr>
              <w:t xml:space="preserve">Terence A. Brown, Genomy, PWN, 2019 </w:t>
            </w:r>
          </w:p>
          <w:p w14:paraId="5DAC2D47" w14:textId="77777777" w:rsidR="00D16846" w:rsidRPr="008F6EA8" w:rsidRDefault="00D16846" w:rsidP="008F6EA8">
            <w:pPr>
              <w:pStyle w:val="Punktygwne"/>
              <w:numPr>
                <w:ilvl w:val="0"/>
                <w:numId w:val="4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D16846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 xml:space="preserve">Węgleński P. (red.).: Genetyka molekularna, Wydawnictwo </w:t>
            </w:r>
            <w:r w:rsidRPr="008F6EA8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Naukowe PWN, Warszawa 2006</w:t>
            </w:r>
          </w:p>
        </w:tc>
      </w:tr>
      <w:tr w:rsidR="0085747A" w:rsidRPr="00B169DF" w14:paraId="696CBE00" w14:textId="77777777" w:rsidTr="0071620A">
        <w:trPr>
          <w:trHeight w:val="397"/>
        </w:trPr>
        <w:tc>
          <w:tcPr>
            <w:tcW w:w="7513" w:type="dxa"/>
          </w:tcPr>
          <w:p w14:paraId="2C3F0F8B" w14:textId="77777777" w:rsidR="008F6EA8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  <w:r w:rsidR="008F6EA8">
              <w:rPr>
                <w:rFonts w:ascii="Corbel" w:hAnsi="Corbel"/>
                <w:b w:val="0"/>
                <w:smallCaps w:val="0"/>
                <w:szCs w:val="24"/>
              </w:rPr>
              <w:t>1.</w:t>
            </w:r>
            <w:r w:rsidR="008F6EA8">
              <w:t xml:space="preserve"> </w:t>
            </w:r>
            <w:r w:rsidR="008F6EA8" w:rsidRPr="008F6EA8">
              <w:rPr>
                <w:rFonts w:ascii="Corbel" w:hAnsi="Corbel"/>
                <w:b w:val="0"/>
                <w:smallCaps w:val="0"/>
                <w:szCs w:val="24"/>
              </w:rPr>
              <w:t xml:space="preserve">Słomski R. (red.).: </w:t>
            </w:r>
          </w:p>
          <w:p w14:paraId="0A44022B" w14:textId="77777777" w:rsidR="008F6EA8" w:rsidRPr="008F6EA8" w:rsidRDefault="008F6EA8" w:rsidP="008F6EA8">
            <w:pPr>
              <w:pStyle w:val="Punktygwne"/>
              <w:numPr>
                <w:ilvl w:val="0"/>
                <w:numId w:val="5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F6EA8">
              <w:rPr>
                <w:rFonts w:ascii="Corbel" w:hAnsi="Corbel"/>
                <w:b w:val="0"/>
                <w:smallCaps w:val="0"/>
                <w:szCs w:val="24"/>
              </w:rPr>
              <w:t>Analiza DNA – Teoria i Praktyka, Wydawnictwo Uniwersytetu Przyrodniczego, Poznań 2008</w:t>
            </w:r>
            <w:r>
              <w:t xml:space="preserve"> </w:t>
            </w:r>
          </w:p>
          <w:p w14:paraId="6E13E7B6" w14:textId="77777777" w:rsidR="008F6EA8" w:rsidRDefault="008F6EA8" w:rsidP="008F6EA8">
            <w:pPr>
              <w:pStyle w:val="Punktygwne"/>
              <w:numPr>
                <w:ilvl w:val="0"/>
                <w:numId w:val="5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8F6EA8">
              <w:rPr>
                <w:rFonts w:ascii="Corbel" w:hAnsi="Corbel"/>
                <w:b w:val="0"/>
                <w:smallCaps w:val="0"/>
                <w:szCs w:val="24"/>
              </w:rPr>
              <w:t xml:space="preserve">Techniki laboratoryjne w biologii molekularnej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–</w:t>
            </w:r>
            <w:r w:rsidRPr="008F6EA8">
              <w:rPr>
                <w:rFonts w:ascii="Corbel" w:hAnsi="Corbel"/>
                <w:b w:val="0"/>
                <w:smallCaps w:val="0"/>
                <w:szCs w:val="24"/>
              </w:rPr>
              <w:t xml:space="preserve"> Lewandowska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>-</w:t>
            </w:r>
            <w:r w:rsidRPr="008F6EA8">
              <w:rPr>
                <w:rFonts w:ascii="Corbel" w:hAnsi="Corbel"/>
                <w:b w:val="0"/>
                <w:smallCaps w:val="0"/>
                <w:szCs w:val="24"/>
              </w:rPr>
              <w:t xml:space="preserve">Ronnegren A., wydawnictwo MedPharm Polska 2018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 </w:t>
            </w:r>
          </w:p>
          <w:p w14:paraId="0CAD24E3" w14:textId="77777777" w:rsidR="008F6EA8" w:rsidRPr="008F6EA8" w:rsidRDefault="008F6EA8" w:rsidP="008F6EA8">
            <w:pPr>
              <w:pStyle w:val="Punktygwne"/>
              <w:numPr>
                <w:ilvl w:val="0"/>
                <w:numId w:val="5"/>
              </w:numPr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Baza danych PUBMED</w:t>
            </w:r>
          </w:p>
        </w:tc>
      </w:tr>
    </w:tbl>
    <w:p w14:paraId="0BC20648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D77AA6F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62D23997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B8209" w14:textId="77777777" w:rsidR="00DD472B" w:rsidRDefault="00DD472B" w:rsidP="00C16ABF">
      <w:pPr>
        <w:spacing w:after="0" w:line="240" w:lineRule="auto"/>
      </w:pPr>
      <w:r>
        <w:separator/>
      </w:r>
    </w:p>
  </w:endnote>
  <w:endnote w:type="continuationSeparator" w:id="0">
    <w:p w14:paraId="44C84184" w14:textId="77777777" w:rsidR="00DD472B" w:rsidRDefault="00DD472B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DAA8" w14:textId="77777777" w:rsidR="00DD472B" w:rsidRDefault="00DD472B" w:rsidP="00C16ABF">
      <w:pPr>
        <w:spacing w:after="0" w:line="240" w:lineRule="auto"/>
      </w:pPr>
      <w:r>
        <w:separator/>
      </w:r>
    </w:p>
  </w:footnote>
  <w:footnote w:type="continuationSeparator" w:id="0">
    <w:p w14:paraId="17DDE6B9" w14:textId="77777777" w:rsidR="00DD472B" w:rsidRDefault="00DD472B" w:rsidP="00C16ABF">
      <w:pPr>
        <w:spacing w:after="0" w:line="240" w:lineRule="auto"/>
      </w:pPr>
      <w:r>
        <w:continuationSeparator/>
      </w:r>
    </w:p>
  </w:footnote>
  <w:footnote w:id="1">
    <w:p w14:paraId="1E60F881" w14:textId="77777777" w:rsidR="008966A8" w:rsidRDefault="008966A8" w:rsidP="008966A8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E48F0"/>
    <w:multiLevelType w:val="hybridMultilevel"/>
    <w:tmpl w:val="C346EDAE"/>
    <w:lvl w:ilvl="0" w:tplc="D4E4DC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E380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6B65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43960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CCD14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6BF24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63B52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CE07E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AA004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61628"/>
    <w:multiLevelType w:val="hybridMultilevel"/>
    <w:tmpl w:val="5C4A090A"/>
    <w:lvl w:ilvl="0" w:tplc="316ECA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8CCA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4ADB6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01D5C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A63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655A8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03C82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E2DBE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E58D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72CA4"/>
    <w:multiLevelType w:val="hybridMultilevel"/>
    <w:tmpl w:val="5F0E2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FF6A16"/>
    <w:multiLevelType w:val="hybridMultilevel"/>
    <w:tmpl w:val="51708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976142">
    <w:abstractNumId w:val="0"/>
  </w:num>
  <w:num w:numId="2" w16cid:durableId="671181911">
    <w:abstractNumId w:val="2"/>
  </w:num>
  <w:num w:numId="3" w16cid:durableId="1618218913">
    <w:abstractNumId w:val="1"/>
  </w:num>
  <w:num w:numId="4" w16cid:durableId="459232216">
    <w:abstractNumId w:val="4"/>
  </w:num>
  <w:num w:numId="5" w16cid:durableId="17331886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2143"/>
    <w:rsid w:val="000742DC"/>
    <w:rsid w:val="00084C12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B61EE"/>
    <w:rsid w:val="000D04B0"/>
    <w:rsid w:val="000F1C57"/>
    <w:rsid w:val="000F5615"/>
    <w:rsid w:val="00102610"/>
    <w:rsid w:val="001045A1"/>
    <w:rsid w:val="00117CD4"/>
    <w:rsid w:val="00124BFF"/>
    <w:rsid w:val="0012560E"/>
    <w:rsid w:val="00127108"/>
    <w:rsid w:val="00134B13"/>
    <w:rsid w:val="00146BC0"/>
    <w:rsid w:val="00153C41"/>
    <w:rsid w:val="00154381"/>
    <w:rsid w:val="001640A7"/>
    <w:rsid w:val="00164FA7"/>
    <w:rsid w:val="00166A03"/>
    <w:rsid w:val="001718A7"/>
    <w:rsid w:val="00171AB8"/>
    <w:rsid w:val="001737CF"/>
    <w:rsid w:val="00176083"/>
    <w:rsid w:val="00180D87"/>
    <w:rsid w:val="00182918"/>
    <w:rsid w:val="0018530D"/>
    <w:rsid w:val="00192F37"/>
    <w:rsid w:val="001A70D2"/>
    <w:rsid w:val="001D657B"/>
    <w:rsid w:val="001D7B54"/>
    <w:rsid w:val="001E0209"/>
    <w:rsid w:val="001F2CA2"/>
    <w:rsid w:val="002144C0"/>
    <w:rsid w:val="0022465C"/>
    <w:rsid w:val="0022477D"/>
    <w:rsid w:val="002278A9"/>
    <w:rsid w:val="002336F9"/>
    <w:rsid w:val="0024028F"/>
    <w:rsid w:val="00240AA4"/>
    <w:rsid w:val="00244ABC"/>
    <w:rsid w:val="00281FF2"/>
    <w:rsid w:val="002857DE"/>
    <w:rsid w:val="00291567"/>
    <w:rsid w:val="002A22BF"/>
    <w:rsid w:val="002A2389"/>
    <w:rsid w:val="002A671D"/>
    <w:rsid w:val="002A6744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0624A"/>
    <w:rsid w:val="003151C5"/>
    <w:rsid w:val="003343CF"/>
    <w:rsid w:val="00346FE9"/>
    <w:rsid w:val="0034759A"/>
    <w:rsid w:val="003503F6"/>
    <w:rsid w:val="003530DD"/>
    <w:rsid w:val="00363F78"/>
    <w:rsid w:val="00380A88"/>
    <w:rsid w:val="003A0A5B"/>
    <w:rsid w:val="003A1176"/>
    <w:rsid w:val="003C0BAE"/>
    <w:rsid w:val="003D18A9"/>
    <w:rsid w:val="003D6CE2"/>
    <w:rsid w:val="003E1941"/>
    <w:rsid w:val="003E2FE6"/>
    <w:rsid w:val="003E49D5"/>
    <w:rsid w:val="003F205D"/>
    <w:rsid w:val="003F38C0"/>
    <w:rsid w:val="00414E3C"/>
    <w:rsid w:val="0042244A"/>
    <w:rsid w:val="0042745A"/>
    <w:rsid w:val="00431D5C"/>
    <w:rsid w:val="004362C6"/>
    <w:rsid w:val="00437FA2"/>
    <w:rsid w:val="00445970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C46D2"/>
    <w:rsid w:val="004D0021"/>
    <w:rsid w:val="004D31C0"/>
    <w:rsid w:val="004D5282"/>
    <w:rsid w:val="004F1551"/>
    <w:rsid w:val="004F55A3"/>
    <w:rsid w:val="0050496F"/>
    <w:rsid w:val="00506228"/>
    <w:rsid w:val="00511744"/>
    <w:rsid w:val="00513B6F"/>
    <w:rsid w:val="00517C63"/>
    <w:rsid w:val="00534901"/>
    <w:rsid w:val="005363C4"/>
    <w:rsid w:val="00536BDE"/>
    <w:rsid w:val="005431CA"/>
    <w:rsid w:val="00543ACC"/>
    <w:rsid w:val="00553A4C"/>
    <w:rsid w:val="0056696D"/>
    <w:rsid w:val="0057718F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01788"/>
    <w:rsid w:val="0061029B"/>
    <w:rsid w:val="00611925"/>
    <w:rsid w:val="00617230"/>
    <w:rsid w:val="00621CE1"/>
    <w:rsid w:val="00627FC9"/>
    <w:rsid w:val="00647FA8"/>
    <w:rsid w:val="00650C5F"/>
    <w:rsid w:val="00654934"/>
    <w:rsid w:val="006560F8"/>
    <w:rsid w:val="006620D9"/>
    <w:rsid w:val="00665823"/>
    <w:rsid w:val="00671958"/>
    <w:rsid w:val="00675843"/>
    <w:rsid w:val="006863BE"/>
    <w:rsid w:val="00696477"/>
    <w:rsid w:val="006D050F"/>
    <w:rsid w:val="006D5D22"/>
    <w:rsid w:val="006D6139"/>
    <w:rsid w:val="006E5D65"/>
    <w:rsid w:val="006F1282"/>
    <w:rsid w:val="006F1FBC"/>
    <w:rsid w:val="006F31E2"/>
    <w:rsid w:val="006F49BD"/>
    <w:rsid w:val="006F72DA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63BF1"/>
    <w:rsid w:val="00766FD4"/>
    <w:rsid w:val="0078168C"/>
    <w:rsid w:val="00787C2A"/>
    <w:rsid w:val="00790E27"/>
    <w:rsid w:val="007A4022"/>
    <w:rsid w:val="007A6E6E"/>
    <w:rsid w:val="007A6EEA"/>
    <w:rsid w:val="007C3299"/>
    <w:rsid w:val="007C3BCC"/>
    <w:rsid w:val="007C4546"/>
    <w:rsid w:val="007D6E56"/>
    <w:rsid w:val="007D7766"/>
    <w:rsid w:val="007F4155"/>
    <w:rsid w:val="0081554D"/>
    <w:rsid w:val="0081707E"/>
    <w:rsid w:val="008449B3"/>
    <w:rsid w:val="008552A2"/>
    <w:rsid w:val="0085747A"/>
    <w:rsid w:val="00860CC6"/>
    <w:rsid w:val="00884922"/>
    <w:rsid w:val="00885F64"/>
    <w:rsid w:val="008917F9"/>
    <w:rsid w:val="008966A8"/>
    <w:rsid w:val="008A45F7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8F6EA8"/>
    <w:rsid w:val="00916188"/>
    <w:rsid w:val="00923D7D"/>
    <w:rsid w:val="009508DF"/>
    <w:rsid w:val="00950DAC"/>
    <w:rsid w:val="00954A07"/>
    <w:rsid w:val="009761E4"/>
    <w:rsid w:val="00990593"/>
    <w:rsid w:val="009964F4"/>
    <w:rsid w:val="00997F14"/>
    <w:rsid w:val="009A78D9"/>
    <w:rsid w:val="009C3E31"/>
    <w:rsid w:val="009C54AE"/>
    <w:rsid w:val="009C788E"/>
    <w:rsid w:val="009D3F3B"/>
    <w:rsid w:val="009E0543"/>
    <w:rsid w:val="009E3B41"/>
    <w:rsid w:val="009E67A8"/>
    <w:rsid w:val="009F3C5C"/>
    <w:rsid w:val="009F4610"/>
    <w:rsid w:val="00A00ECC"/>
    <w:rsid w:val="00A155EE"/>
    <w:rsid w:val="00A210A7"/>
    <w:rsid w:val="00A2245B"/>
    <w:rsid w:val="00A30110"/>
    <w:rsid w:val="00A314BD"/>
    <w:rsid w:val="00A36899"/>
    <w:rsid w:val="00A371F6"/>
    <w:rsid w:val="00A43BF6"/>
    <w:rsid w:val="00A53FA5"/>
    <w:rsid w:val="00A54817"/>
    <w:rsid w:val="00A601C8"/>
    <w:rsid w:val="00A60799"/>
    <w:rsid w:val="00A84C85"/>
    <w:rsid w:val="00A978DA"/>
    <w:rsid w:val="00A97DE1"/>
    <w:rsid w:val="00AB053C"/>
    <w:rsid w:val="00AD1146"/>
    <w:rsid w:val="00AD27D3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3130B"/>
    <w:rsid w:val="00B40ADB"/>
    <w:rsid w:val="00B43B77"/>
    <w:rsid w:val="00B43E80"/>
    <w:rsid w:val="00B607DB"/>
    <w:rsid w:val="00B66529"/>
    <w:rsid w:val="00B75946"/>
    <w:rsid w:val="00B8056E"/>
    <w:rsid w:val="00B819C8"/>
    <w:rsid w:val="00B82308"/>
    <w:rsid w:val="00B90885"/>
    <w:rsid w:val="00BB520A"/>
    <w:rsid w:val="00BC2056"/>
    <w:rsid w:val="00BD3869"/>
    <w:rsid w:val="00BD66E9"/>
    <w:rsid w:val="00BD6FF4"/>
    <w:rsid w:val="00BF2C41"/>
    <w:rsid w:val="00C058B4"/>
    <w:rsid w:val="00C05F44"/>
    <w:rsid w:val="00C131B5"/>
    <w:rsid w:val="00C16ABF"/>
    <w:rsid w:val="00C170AE"/>
    <w:rsid w:val="00C26CB7"/>
    <w:rsid w:val="00C324C1"/>
    <w:rsid w:val="00C36992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5BAC"/>
    <w:rsid w:val="00CF25BE"/>
    <w:rsid w:val="00CF78ED"/>
    <w:rsid w:val="00D02B25"/>
    <w:rsid w:val="00D02EBA"/>
    <w:rsid w:val="00D16846"/>
    <w:rsid w:val="00D17C3C"/>
    <w:rsid w:val="00D26B2C"/>
    <w:rsid w:val="00D3397B"/>
    <w:rsid w:val="00D352C9"/>
    <w:rsid w:val="00D425B2"/>
    <w:rsid w:val="00D428D6"/>
    <w:rsid w:val="00D552B2"/>
    <w:rsid w:val="00D608D1"/>
    <w:rsid w:val="00D74119"/>
    <w:rsid w:val="00D8075B"/>
    <w:rsid w:val="00D8678B"/>
    <w:rsid w:val="00DA2114"/>
    <w:rsid w:val="00DC3772"/>
    <w:rsid w:val="00DD472B"/>
    <w:rsid w:val="00DE09C0"/>
    <w:rsid w:val="00DE4A14"/>
    <w:rsid w:val="00DF320D"/>
    <w:rsid w:val="00DF71C8"/>
    <w:rsid w:val="00E0794C"/>
    <w:rsid w:val="00E129B8"/>
    <w:rsid w:val="00E21E7D"/>
    <w:rsid w:val="00E22F21"/>
    <w:rsid w:val="00E22FBC"/>
    <w:rsid w:val="00E24BF5"/>
    <w:rsid w:val="00E25338"/>
    <w:rsid w:val="00E51E44"/>
    <w:rsid w:val="00E63348"/>
    <w:rsid w:val="00E742AA"/>
    <w:rsid w:val="00E77E88"/>
    <w:rsid w:val="00E8107D"/>
    <w:rsid w:val="00E92368"/>
    <w:rsid w:val="00E960BB"/>
    <w:rsid w:val="00EA2074"/>
    <w:rsid w:val="00EA4832"/>
    <w:rsid w:val="00EA4E9D"/>
    <w:rsid w:val="00EC4899"/>
    <w:rsid w:val="00ED03AB"/>
    <w:rsid w:val="00ED32D2"/>
    <w:rsid w:val="00ED53E3"/>
    <w:rsid w:val="00EE32DE"/>
    <w:rsid w:val="00EE5457"/>
    <w:rsid w:val="00F063A2"/>
    <w:rsid w:val="00F070AB"/>
    <w:rsid w:val="00F17567"/>
    <w:rsid w:val="00F27A7B"/>
    <w:rsid w:val="00F43BDD"/>
    <w:rsid w:val="00F526AF"/>
    <w:rsid w:val="00F617C3"/>
    <w:rsid w:val="00F61A26"/>
    <w:rsid w:val="00F70643"/>
    <w:rsid w:val="00F7066B"/>
    <w:rsid w:val="00F74610"/>
    <w:rsid w:val="00F80C5E"/>
    <w:rsid w:val="00F83B28"/>
    <w:rsid w:val="00F974DA"/>
    <w:rsid w:val="00FA46E5"/>
    <w:rsid w:val="00FB1FB1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F8F0"/>
  <w15:docId w15:val="{1EC8FC40-E50E-4F66-B43E-09EB2BD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  <w:style w:type="paragraph" w:customStyle="1" w:styleId="footnotedescription">
    <w:name w:val="footnote description"/>
    <w:next w:val="Normalny"/>
    <w:link w:val="footnotedescriptionChar"/>
    <w:hidden/>
    <w:rsid w:val="008966A8"/>
    <w:pPr>
      <w:spacing w:line="263" w:lineRule="auto"/>
    </w:pPr>
    <w:rPr>
      <w:rFonts w:ascii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8966A8"/>
    <w:rPr>
      <w:rFonts w:ascii="Calibri" w:hAnsi="Calibri" w:cs="Calibri"/>
      <w:color w:val="000000"/>
      <w:szCs w:val="22"/>
    </w:rPr>
  </w:style>
  <w:style w:type="character" w:customStyle="1" w:styleId="footnotemark">
    <w:name w:val="footnote mark"/>
    <w:hidden/>
    <w:rsid w:val="008966A8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8966A8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16846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471C-9B29-44AE-8F0B-7050050F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</cp:revision>
  <cp:lastPrinted>2019-02-06T12:12:00Z</cp:lastPrinted>
  <dcterms:created xsi:type="dcterms:W3CDTF">2024-10-10T13:05:00Z</dcterms:created>
  <dcterms:modified xsi:type="dcterms:W3CDTF">2024-10-10T13:05:00Z</dcterms:modified>
</cp:coreProperties>
</file>