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7ED8C" w14:textId="77777777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Regulamin</w:t>
      </w:r>
    </w:p>
    <w:p w14:paraId="0AF0F8F1" w14:textId="77777777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organizacji i odbywania programowych praktyk zawodowych</w:t>
      </w:r>
    </w:p>
    <w:p w14:paraId="786E9911" w14:textId="77777777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na kierunku Psychologia,</w:t>
      </w:r>
    </w:p>
    <w:p w14:paraId="598AEA4D" w14:textId="4367993D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realizowanych w Kolegium Nauk Społecznych Uniwersytetu Rzeszowskiego</w:t>
      </w:r>
    </w:p>
    <w:p w14:paraId="414B6104" w14:textId="77777777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</w:p>
    <w:p w14:paraId="03D5B684" w14:textId="77777777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</w:p>
    <w:p w14:paraId="38C7942F" w14:textId="1BE80FD1" w:rsidR="00D9343F" w:rsidRPr="00A24739" w:rsidRDefault="00D9343F" w:rsidP="00D9343F">
      <w:pPr>
        <w:spacing w:after="0" w:line="240" w:lineRule="auto"/>
        <w:jc w:val="both"/>
        <w:rPr>
          <w:rFonts w:ascii="Constantia" w:hAnsi="Constantia"/>
          <w:color w:val="000000" w:themeColor="text1"/>
          <w:sz w:val="24"/>
          <w:szCs w:val="24"/>
        </w:rPr>
      </w:pPr>
      <w:r w:rsidRPr="00A24739">
        <w:rPr>
          <w:rFonts w:ascii="Constantia" w:hAnsi="Constantia"/>
          <w:color w:val="000000" w:themeColor="text1"/>
          <w:sz w:val="24"/>
          <w:szCs w:val="24"/>
        </w:rPr>
        <w:t xml:space="preserve">Na podstawie §24 Regulaminu studiów na Uniwersytecie Rzeszowskim stanowiącego załącznik do Uchwały Senatu Uniwersytetu Rzeszowskiego nr 242/04/2023 z 27 kwietnia 2023 r. oraz Zarządzenia nr </w:t>
      </w:r>
      <w:r w:rsidR="00103754">
        <w:rPr>
          <w:rFonts w:ascii="Constantia" w:hAnsi="Constantia"/>
          <w:color w:val="000000" w:themeColor="text1"/>
          <w:sz w:val="24"/>
          <w:szCs w:val="24"/>
        </w:rPr>
        <w:t>6</w:t>
      </w:r>
      <w:r w:rsidRPr="00A24739">
        <w:rPr>
          <w:rFonts w:ascii="Constantia" w:hAnsi="Constantia"/>
          <w:color w:val="000000" w:themeColor="text1"/>
          <w:sz w:val="24"/>
          <w:szCs w:val="24"/>
        </w:rPr>
        <w:t>/202</w:t>
      </w:r>
      <w:r w:rsidR="00103754">
        <w:rPr>
          <w:rFonts w:ascii="Constantia" w:hAnsi="Constantia"/>
          <w:color w:val="000000" w:themeColor="text1"/>
          <w:sz w:val="24"/>
          <w:szCs w:val="24"/>
        </w:rPr>
        <w:t>4</w:t>
      </w:r>
      <w:r w:rsidRPr="00A24739">
        <w:rPr>
          <w:rFonts w:ascii="Constantia" w:hAnsi="Constantia"/>
          <w:color w:val="000000" w:themeColor="text1"/>
          <w:sz w:val="24"/>
          <w:szCs w:val="24"/>
        </w:rPr>
        <w:t xml:space="preserve"> Rektora Uniwersytetu Rzeszowskiego z dnia 24 stycznia 202</w:t>
      </w:r>
      <w:r w:rsidR="00103754">
        <w:rPr>
          <w:rFonts w:ascii="Constantia" w:hAnsi="Constantia"/>
          <w:color w:val="000000" w:themeColor="text1"/>
          <w:sz w:val="24"/>
          <w:szCs w:val="24"/>
        </w:rPr>
        <w:t>4</w:t>
      </w:r>
      <w:r w:rsidRPr="00A24739">
        <w:rPr>
          <w:rFonts w:ascii="Constantia" w:hAnsi="Constantia"/>
          <w:color w:val="000000" w:themeColor="text1"/>
          <w:sz w:val="24"/>
          <w:szCs w:val="24"/>
        </w:rPr>
        <w:t xml:space="preserve"> r. w sprawie: organizacji programowych praktyk zawodowych uchwala się, co następuje:</w:t>
      </w:r>
    </w:p>
    <w:p w14:paraId="5B8CABAF" w14:textId="77777777" w:rsidR="00D9343F" w:rsidRDefault="00D9343F" w:rsidP="00D9343F">
      <w:pPr>
        <w:pStyle w:val="Default"/>
        <w:spacing w:line="276" w:lineRule="auto"/>
        <w:ind w:firstLine="426"/>
        <w:jc w:val="both"/>
        <w:rPr>
          <w:rFonts w:ascii="Constantia" w:hAnsi="Constantia"/>
          <w:iCs/>
        </w:rPr>
      </w:pPr>
    </w:p>
    <w:p w14:paraId="3EA345E5" w14:textId="77777777" w:rsidR="00D9343F" w:rsidRDefault="00D9343F" w:rsidP="00D9343F">
      <w:pPr>
        <w:pStyle w:val="Akapitzlist"/>
        <w:spacing w:after="0"/>
        <w:ind w:left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Rozdział I</w:t>
      </w:r>
    </w:p>
    <w:p w14:paraId="18BD3C8F" w14:textId="77777777" w:rsidR="00D9343F" w:rsidRDefault="00D9343F" w:rsidP="00D9343F">
      <w:pPr>
        <w:pStyle w:val="Akapitzlist"/>
        <w:spacing w:after="0"/>
        <w:ind w:left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Postanowienia ogólne</w:t>
      </w:r>
    </w:p>
    <w:p w14:paraId="2EC8EFAD" w14:textId="77777777" w:rsidR="00D9343F" w:rsidRDefault="00D9343F" w:rsidP="00D9343F">
      <w:pPr>
        <w:spacing w:after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</w:p>
    <w:p w14:paraId="6D9F7C63" w14:textId="77777777" w:rsidR="00D9343F" w:rsidRDefault="00D9343F" w:rsidP="00D9343F">
      <w:pPr>
        <w:spacing w:after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1</w:t>
      </w:r>
    </w:p>
    <w:p w14:paraId="1A73D92E" w14:textId="090380D9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1. Regulamin programowych praktyk zawodowych, zwany dalej „Regulaminem”, określa zasady odbywania i zaliczania programowych praktyk zawodowych w ramach kierunku Psychologia,</w:t>
      </w:r>
      <w:r w:rsidR="00910DDE">
        <w:rPr>
          <w:rFonts w:ascii="Constantia" w:hAnsi="Constantia" w:cs="Corbel"/>
          <w:color w:val="000000"/>
          <w:sz w:val="24"/>
          <w:szCs w:val="24"/>
        </w:rPr>
        <w:t xml:space="preserve"> studia jednolite magisterskie o profilu praktycznym,</w:t>
      </w:r>
      <w:r>
        <w:rPr>
          <w:rFonts w:ascii="Constantia" w:hAnsi="Constantia" w:cs="Corbel"/>
          <w:color w:val="000000"/>
          <w:sz w:val="24"/>
          <w:szCs w:val="24"/>
        </w:rPr>
        <w:t xml:space="preserve"> realizowanego w Kolegium Nauk Społecznych Uniwersytetu Rzeszowskiego. </w:t>
      </w:r>
    </w:p>
    <w:p w14:paraId="695F6CE3" w14:textId="5A4EC455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2. Programowa praktyka zawodowa jest integralną częścią procesu kształcenia na kierunku </w:t>
      </w:r>
      <w:r w:rsidR="00910DDE">
        <w:rPr>
          <w:rFonts w:ascii="Constantia" w:hAnsi="Constantia" w:cs="Corbel"/>
          <w:color w:val="000000"/>
          <w:sz w:val="24"/>
          <w:szCs w:val="24"/>
        </w:rPr>
        <w:t>psychologia</w:t>
      </w:r>
      <w:r>
        <w:rPr>
          <w:rFonts w:ascii="Constantia" w:hAnsi="Constantia" w:cs="Corbel"/>
          <w:color w:val="000000"/>
          <w:sz w:val="24"/>
          <w:szCs w:val="24"/>
        </w:rPr>
        <w:t xml:space="preserve"> i podlega zaliczeniu przed końcem semestru, którego program przewiduje jej wykonanie.</w:t>
      </w:r>
    </w:p>
    <w:p w14:paraId="0CE11CA1" w14:textId="02182FED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3. Rodzaj i czas trwania praktyki oraz rok studiów, na którym praktyka powinna być zrealizowana, określa program studiów dla </w:t>
      </w:r>
      <w:r w:rsidR="00910DDE">
        <w:rPr>
          <w:rFonts w:ascii="Constantia" w:hAnsi="Constantia" w:cs="Corbel"/>
          <w:color w:val="000000"/>
          <w:sz w:val="24"/>
          <w:szCs w:val="24"/>
        </w:rPr>
        <w:t>kierunku psychologia</w:t>
      </w:r>
      <w:r>
        <w:rPr>
          <w:rFonts w:ascii="Constantia" w:hAnsi="Constantia" w:cs="Corbel"/>
          <w:color w:val="000000"/>
          <w:sz w:val="24"/>
          <w:szCs w:val="24"/>
        </w:rPr>
        <w:t xml:space="preserve">. </w:t>
      </w:r>
    </w:p>
    <w:p w14:paraId="33141000" w14:textId="77777777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4. Realizacja praktyki nie może kolidować z zajęciami dydaktycznymi.</w:t>
      </w:r>
    </w:p>
    <w:p w14:paraId="23B69CBB" w14:textId="38AC09C4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5. Programowym praktykom zawodowym przypisuje się punkty ECTS</w:t>
      </w:r>
      <w:r w:rsidR="00910DDE">
        <w:rPr>
          <w:rFonts w:ascii="Constantia" w:hAnsi="Constantia" w:cs="Corbel"/>
          <w:color w:val="000000"/>
          <w:sz w:val="24"/>
          <w:szCs w:val="24"/>
        </w:rPr>
        <w:t xml:space="preserve"> (po 5 punktów ECTS za każdy semestr praktyki, łącznie 30 punktów ECTS)</w:t>
      </w:r>
      <w:r>
        <w:rPr>
          <w:rFonts w:ascii="Constantia" w:hAnsi="Constantia" w:cs="Corbel"/>
          <w:color w:val="000000"/>
          <w:sz w:val="24"/>
          <w:szCs w:val="24"/>
        </w:rPr>
        <w:t xml:space="preserve">. </w:t>
      </w:r>
    </w:p>
    <w:p w14:paraId="2FA76569" w14:textId="77777777" w:rsidR="00D9343F" w:rsidRDefault="00D9343F" w:rsidP="00D9343F">
      <w:pPr>
        <w:spacing w:after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</w:p>
    <w:p w14:paraId="43EA3ED1" w14:textId="77777777" w:rsidR="00D9343F" w:rsidRDefault="00D9343F" w:rsidP="00D9343F">
      <w:pPr>
        <w:spacing w:after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2</w:t>
      </w:r>
    </w:p>
    <w:p w14:paraId="0C78B152" w14:textId="77777777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1. Zakład pracy, w którym student będzie odbywał programową praktykę zawodową, podpisuje z Uniwersytetem Rzeszowskim, w którego imieniu działa Dziekan Kolegium Nauk Społecznych, porozumienie w sprawie organizacji praktyki.</w:t>
      </w:r>
    </w:p>
    <w:p w14:paraId="0D373EA8" w14:textId="01DB70AE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2. Przed podpisaniem porozumienia w sprawie organizacji praktyki z wybranym zakładem pracy student zobowiązany jest do złożenia do koordynatora programowych praktyk zawodowych wypełnionego przez zakład pracy druku</w:t>
      </w:r>
      <w:r w:rsidR="00FD5BC9">
        <w:rPr>
          <w:rFonts w:ascii="Constantia" w:hAnsi="Constantia" w:cs="Corbel"/>
          <w:color w:val="000000"/>
          <w:sz w:val="24"/>
          <w:szCs w:val="24"/>
        </w:rPr>
        <w:t xml:space="preserve"> ze </w:t>
      </w:r>
      <w:r>
        <w:rPr>
          <w:rFonts w:ascii="Constantia" w:hAnsi="Constantia" w:cs="Corbel"/>
          <w:color w:val="000000"/>
          <w:sz w:val="24"/>
          <w:szCs w:val="24"/>
        </w:rPr>
        <w:t>zgod</w:t>
      </w:r>
      <w:r w:rsidR="00FD5BC9">
        <w:rPr>
          <w:rFonts w:ascii="Constantia" w:hAnsi="Constantia" w:cs="Corbel"/>
          <w:color w:val="000000"/>
          <w:sz w:val="24"/>
          <w:szCs w:val="24"/>
        </w:rPr>
        <w:t>ą</w:t>
      </w:r>
      <w:r>
        <w:rPr>
          <w:rFonts w:ascii="Constantia" w:hAnsi="Constantia" w:cs="Corbel"/>
          <w:color w:val="000000"/>
          <w:sz w:val="24"/>
          <w:szCs w:val="24"/>
        </w:rPr>
        <w:t xml:space="preserve"> na odbycie praktyki (wzór formularza przekazuje koordynator praktyk) oraz przesłanie elektronicznie wypełnionego formularza praktyki (wzór formularza przekazuje koordynator praktyk).</w:t>
      </w:r>
    </w:p>
    <w:p w14:paraId="1B6B586C" w14:textId="77777777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3. Praktyka realizowana w jednostkach organizacyjnych Uniwersytetu Rzeszowskiego nie wymaga zawarcia umowy.</w:t>
      </w:r>
    </w:p>
    <w:p w14:paraId="002BF337" w14:textId="77777777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311E3F80" w14:textId="77777777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7076E605" w14:textId="77777777" w:rsidR="00D9343F" w:rsidRDefault="00D9343F" w:rsidP="00D9343F">
      <w:pPr>
        <w:pStyle w:val="Default"/>
        <w:spacing w:line="276" w:lineRule="auto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§ 3</w:t>
      </w:r>
    </w:p>
    <w:p w14:paraId="1C6331D9" w14:textId="77777777" w:rsidR="00D9343F" w:rsidRDefault="00D9343F" w:rsidP="00D9343F">
      <w:pPr>
        <w:pStyle w:val="Default"/>
        <w:spacing w:line="276" w:lineRule="auto"/>
        <w:ind w:firstLine="426"/>
        <w:jc w:val="both"/>
        <w:rPr>
          <w:rFonts w:ascii="Constantia" w:hAnsi="Constantia"/>
        </w:rPr>
      </w:pPr>
      <w:r>
        <w:rPr>
          <w:rFonts w:ascii="Constantia" w:hAnsi="Constantia"/>
        </w:rPr>
        <w:t>1. Uczelnia nie pokrywa kosztów, ponoszonych przez studentów i zakład pracy, związanych z realizacją praktyk.</w:t>
      </w:r>
    </w:p>
    <w:p w14:paraId="247C1831" w14:textId="77777777" w:rsidR="00D9343F" w:rsidRDefault="00D9343F" w:rsidP="00D9343F">
      <w:pPr>
        <w:pStyle w:val="Default"/>
        <w:spacing w:line="276" w:lineRule="auto"/>
        <w:ind w:firstLine="426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2. Zakład pracy może zawrzeć ze studentem umowę o pracę lub umowę cywilno-prawną na okres odbywania praktyki. Szczegółowe warunki umowy, w tym ewentualne wynagrodzenie, określają strony umowy. </w:t>
      </w:r>
    </w:p>
    <w:p w14:paraId="47B8D8C8" w14:textId="77777777" w:rsidR="00D9343F" w:rsidRDefault="00D9343F" w:rsidP="00D9343F">
      <w:pPr>
        <w:pStyle w:val="Default"/>
        <w:spacing w:line="276" w:lineRule="auto"/>
        <w:ind w:firstLine="426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3. Uniwersytet Rzeszowski nie jest stroną umowy, o której mowa w § 3 ust. 2. </w:t>
      </w:r>
    </w:p>
    <w:p w14:paraId="1961475A" w14:textId="77777777" w:rsidR="00D9343F" w:rsidRDefault="00D9343F" w:rsidP="00D9343F">
      <w:pPr>
        <w:pStyle w:val="Default"/>
        <w:spacing w:line="276" w:lineRule="auto"/>
        <w:ind w:firstLine="426"/>
        <w:jc w:val="both"/>
        <w:rPr>
          <w:rFonts w:ascii="Constantia" w:hAnsi="Constantia"/>
        </w:rPr>
      </w:pPr>
    </w:p>
    <w:p w14:paraId="43FB013E" w14:textId="77777777" w:rsidR="00D9343F" w:rsidRDefault="00D9343F" w:rsidP="00D9343F">
      <w:pPr>
        <w:pStyle w:val="Default"/>
        <w:spacing w:line="276" w:lineRule="auto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§ 4</w:t>
      </w:r>
    </w:p>
    <w:p w14:paraId="0F6B6E2F" w14:textId="77777777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1. Studenci zobowiązani są do zawarcia ubezpieczenia w zakresie następstw nieszczęśliwych wypadków (NNW) na okres trwania praktyki, we własnym zakresie i na własny koszt.</w:t>
      </w:r>
    </w:p>
    <w:p w14:paraId="276EBF91" w14:textId="77777777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2. Polisę NNW należy przedłożyć koordynatorowi praktyk przed rozpoczęciem praktyki w celu jej weryfikacji oraz opiekunowi zakładowemu w dniu rozpoczęcia praktyki.</w:t>
      </w:r>
    </w:p>
    <w:p w14:paraId="5EB7E3E2" w14:textId="77777777" w:rsidR="00D9343F" w:rsidRDefault="00D9343F" w:rsidP="00D9343F">
      <w:pPr>
        <w:spacing w:after="0"/>
        <w:ind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3. Brak zawarcia przez studenta umowy ubezpieczenia w wyżej wymienionym zakresie uniemożliwia odbycie praktyki.</w:t>
      </w:r>
    </w:p>
    <w:p w14:paraId="4FAE3682" w14:textId="77777777" w:rsidR="00D9343F" w:rsidRDefault="00D9343F" w:rsidP="00D9343F">
      <w:pPr>
        <w:pStyle w:val="Akapitzlist"/>
        <w:spacing w:after="0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4. Student zobowiązany jest złożyć do koordynatora praktyk w wyznaczonym terminie pisemne oświadczenie dotyczące ubezpieczenia w zakresie NNW (Zał. Nr 1).</w:t>
      </w:r>
    </w:p>
    <w:p w14:paraId="696DF829" w14:textId="77777777" w:rsidR="00D9343F" w:rsidRDefault="00D9343F" w:rsidP="00D9343F">
      <w:pPr>
        <w:pStyle w:val="Akapitzlist"/>
        <w:spacing w:after="0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3AD61C0E" w14:textId="77777777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Rozdział II</w:t>
      </w:r>
    </w:p>
    <w:p w14:paraId="42FF12C9" w14:textId="77777777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Organizacja praktyk</w:t>
      </w:r>
    </w:p>
    <w:p w14:paraId="4E8090B8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</w:p>
    <w:p w14:paraId="353CCBAB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5</w:t>
      </w:r>
    </w:p>
    <w:p w14:paraId="785E3D61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1. Cele, zadania, termin, miejsce odbywania praktyk oraz harmonogram działań związanych z realizacją i zaliczeniem praktyki określa </w:t>
      </w:r>
      <w:r>
        <w:rPr>
          <w:rFonts w:ascii="Constantia" w:hAnsi="Constantia" w:cs="Corbel"/>
          <w:i/>
          <w:color w:val="000000"/>
          <w:sz w:val="24"/>
          <w:szCs w:val="24"/>
        </w:rPr>
        <w:t xml:space="preserve">Ramowy program programowych praktyk </w:t>
      </w:r>
      <w:r>
        <w:rPr>
          <w:rFonts w:ascii="Constantia" w:hAnsi="Constantia" w:cs="Corbel"/>
          <w:i/>
          <w:sz w:val="24"/>
          <w:szCs w:val="24"/>
        </w:rPr>
        <w:t>zawodowych</w:t>
      </w:r>
      <w:r>
        <w:rPr>
          <w:rFonts w:ascii="Constantia" w:hAnsi="Constantia" w:cs="Corbel"/>
          <w:sz w:val="24"/>
          <w:szCs w:val="24"/>
        </w:rPr>
        <w:t xml:space="preserve">. Dokumenty </w:t>
      </w:r>
      <w:r>
        <w:rPr>
          <w:rFonts w:ascii="Constantia" w:hAnsi="Constantia" w:cs="Corbel"/>
          <w:color w:val="000000"/>
          <w:sz w:val="24"/>
          <w:szCs w:val="24"/>
        </w:rPr>
        <w:t>są dostępne u koordynatora praktyk.</w:t>
      </w:r>
    </w:p>
    <w:p w14:paraId="52659F68" w14:textId="15F7F5AF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2. Praktyki mogą być realizowane w krajowych lub zagranicznych jednostkach organizacyjnych, których charakter działania związany jest z kierunkiem </w:t>
      </w:r>
      <w:r w:rsidR="00910DDE">
        <w:rPr>
          <w:rFonts w:ascii="Constantia" w:hAnsi="Constantia" w:cs="Corbel"/>
          <w:color w:val="000000"/>
          <w:sz w:val="24"/>
          <w:szCs w:val="24"/>
        </w:rPr>
        <w:t>i</w:t>
      </w:r>
      <w:r>
        <w:rPr>
          <w:rFonts w:ascii="Constantia" w:hAnsi="Constantia" w:cs="Corbel"/>
          <w:color w:val="000000"/>
          <w:sz w:val="24"/>
          <w:szCs w:val="24"/>
        </w:rPr>
        <w:t xml:space="preserve"> specjalnością odbywanych studiów. </w:t>
      </w:r>
    </w:p>
    <w:p w14:paraId="1FA14BA6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09DFE43E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6</w:t>
      </w:r>
    </w:p>
    <w:p w14:paraId="6D43D631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1. Nadzór dydaktyczno-organizacyjny nad praktyką sprawuje koordynator programowych praktyk zawodowych, powoływany przez Prorektora ds. Studenckich i Kształcenia UR, spośród nauczycieli akademickich zatrudnionych w Kolegium Nauk Społecznych. </w:t>
      </w:r>
    </w:p>
    <w:p w14:paraId="5E7D146E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2. Zakres obowiązków koordynatora określa odpowiednie Zarządzenie Rektora Uniwersytetu Rzeszowskiego w sprawie organizacji programowych praktyk zawodowych. </w:t>
      </w:r>
    </w:p>
    <w:p w14:paraId="7F8598E6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4347A0B2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7</w:t>
      </w:r>
    </w:p>
    <w:p w14:paraId="2DECB14B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1. Podczas realizacji praktyki student podlega przepisom obowiązującym w danym zakładzie pracy. </w:t>
      </w:r>
    </w:p>
    <w:p w14:paraId="6C5A61E9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lastRenderedPageBreak/>
        <w:t xml:space="preserve">2. Bezpośrednim przełożonym studenta podczas praktyki jest: </w:t>
      </w:r>
    </w:p>
    <w:p w14:paraId="626B156A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a) ze strony Uczelni – koordynator zawodowych praktyk studenckich; </w:t>
      </w:r>
    </w:p>
    <w:p w14:paraId="41216165" w14:textId="4D6A2C4A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b) ze strony zakładu pracy – opiekun z ramienia zakładu </w:t>
      </w:r>
      <w:r w:rsidRPr="00103754">
        <w:rPr>
          <w:rFonts w:ascii="Constantia" w:hAnsi="Constantia" w:cs="Corbel"/>
          <w:color w:val="000000"/>
          <w:sz w:val="24"/>
          <w:szCs w:val="24"/>
        </w:rPr>
        <w:t>pracy, który jest psychologiem (ukończył jednolite studia magisterskie na kierunku psychologia) i jest zatrudniony na stanowisku psychologa.</w:t>
      </w:r>
      <w:r>
        <w:rPr>
          <w:rFonts w:ascii="Constantia" w:hAnsi="Constantia" w:cs="Corbel"/>
          <w:color w:val="000000"/>
          <w:sz w:val="24"/>
          <w:szCs w:val="24"/>
        </w:rPr>
        <w:t xml:space="preserve"> </w:t>
      </w:r>
    </w:p>
    <w:p w14:paraId="38A22A05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3. Student zobowiązany jest do: </w:t>
      </w:r>
    </w:p>
    <w:p w14:paraId="4032E2D9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a) odbycia praktyki zgodnie z programem; </w:t>
      </w:r>
    </w:p>
    <w:p w14:paraId="7B358149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b) przestrzegania ustalonego przez zakład pracy porządku i dyscypliny pracy; </w:t>
      </w:r>
    </w:p>
    <w:p w14:paraId="4EADC148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c) przestrzegania zasad BHP i ochrony przeciwpożarowej; </w:t>
      </w:r>
    </w:p>
    <w:p w14:paraId="7ADCD96B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d) przestrzegania zasad zachowania tajemnicy służbowej i państwowej oraz ochrony poufności danych w zakresie określonym przez zakład pracy; </w:t>
      </w:r>
    </w:p>
    <w:p w14:paraId="058DDE27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e) przestrzegania zasad odbywania praktyki określonych w </w:t>
      </w:r>
      <w:r>
        <w:rPr>
          <w:rFonts w:ascii="Constantia" w:hAnsi="Constantia" w:cs="Corbel"/>
          <w:i/>
          <w:color w:val="000000"/>
          <w:sz w:val="24"/>
          <w:szCs w:val="24"/>
        </w:rPr>
        <w:t>Ramowym programie zawodowych praktyk studenckich</w:t>
      </w:r>
      <w:r>
        <w:rPr>
          <w:rFonts w:ascii="Constantia" w:hAnsi="Constantia" w:cs="Corbel"/>
          <w:color w:val="000000"/>
          <w:sz w:val="24"/>
          <w:szCs w:val="24"/>
        </w:rPr>
        <w:t xml:space="preserve"> przyjętym dla danego kierunku studiów realizowanego w Kolegium Nauk Społecznych. </w:t>
      </w:r>
    </w:p>
    <w:p w14:paraId="2E903072" w14:textId="77777777" w:rsidR="00D9343F" w:rsidRDefault="00D9343F" w:rsidP="00D9343F">
      <w:pPr>
        <w:spacing w:after="0"/>
        <w:rPr>
          <w:rFonts w:ascii="Constantia" w:hAnsi="Constantia"/>
          <w:b/>
          <w:sz w:val="24"/>
          <w:szCs w:val="24"/>
        </w:rPr>
      </w:pPr>
    </w:p>
    <w:p w14:paraId="6C9F5AAE" w14:textId="77777777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Rozdział III</w:t>
      </w:r>
    </w:p>
    <w:p w14:paraId="3866BA2D" w14:textId="77777777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Zaliczenie praktyk</w:t>
      </w:r>
    </w:p>
    <w:p w14:paraId="580118A7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</w:p>
    <w:p w14:paraId="3D1BA35F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8</w:t>
      </w:r>
    </w:p>
    <w:p w14:paraId="68575225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1. Obecność studenta na praktyce jest obowiązkowa.</w:t>
      </w:r>
    </w:p>
    <w:p w14:paraId="78F73F16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2. W przypadku nieobecności na praktyce wymagane jest jej usprawiedliwienie i odpracowanie.</w:t>
      </w:r>
    </w:p>
    <w:p w14:paraId="403C338A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3. Podstawą usprawiedliwienia nieobecności na praktyce </w:t>
      </w:r>
      <w:r>
        <w:rPr>
          <w:rFonts w:ascii="Constantia" w:hAnsi="Constantia" w:cs="Corbel"/>
          <w:sz w:val="24"/>
          <w:szCs w:val="24"/>
        </w:rPr>
        <w:t>jest w szczególności:</w:t>
      </w:r>
    </w:p>
    <w:p w14:paraId="60921B69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a) powiadomienie opiekuna z ramienia zakładu pracy o nieobecności w pierwszym dniu niestawienia się na praktykę;</w:t>
      </w:r>
    </w:p>
    <w:p w14:paraId="603262A9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b) przedłożenie opiekunowi z ramienia zakładu pracy zwolnienia lekarskiego </w:t>
      </w:r>
      <w:r>
        <w:rPr>
          <w:rFonts w:ascii="Constantia" w:hAnsi="Constantia" w:cs="Corbel"/>
          <w:color w:val="000000"/>
          <w:sz w:val="24"/>
          <w:szCs w:val="24"/>
        </w:rPr>
        <w:br/>
        <w:t>i wpięcie go do dziennika praktyki;</w:t>
      </w:r>
    </w:p>
    <w:p w14:paraId="07FFCD3B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c) </w:t>
      </w:r>
      <w:r>
        <w:rPr>
          <w:rFonts w:ascii="Constantia" w:hAnsi="Constantia" w:cs="Corbel"/>
          <w:sz w:val="24"/>
          <w:szCs w:val="24"/>
        </w:rPr>
        <w:t xml:space="preserve">przedłożenie do wglądu </w:t>
      </w:r>
      <w:r>
        <w:rPr>
          <w:rFonts w:ascii="Constantia" w:hAnsi="Constantia" w:cs="Corbel"/>
          <w:color w:val="000000"/>
          <w:sz w:val="24"/>
          <w:szCs w:val="24"/>
        </w:rPr>
        <w:t xml:space="preserve">koordynatorowi </w:t>
      </w:r>
      <w:bookmarkStart w:id="0" w:name="_Hlk49883514"/>
      <w:r>
        <w:rPr>
          <w:rFonts w:ascii="Constantia" w:hAnsi="Constantia" w:cs="Corbel"/>
          <w:color w:val="000000"/>
          <w:sz w:val="24"/>
          <w:szCs w:val="24"/>
        </w:rPr>
        <w:t xml:space="preserve">programowych praktyk zawodowych </w:t>
      </w:r>
      <w:bookmarkEnd w:id="0"/>
      <w:r>
        <w:rPr>
          <w:rFonts w:ascii="Constantia" w:hAnsi="Constantia" w:cs="Corbel"/>
          <w:color w:val="000000"/>
          <w:sz w:val="24"/>
          <w:szCs w:val="24"/>
        </w:rPr>
        <w:t>zwolnienia lekarskiego.</w:t>
      </w:r>
    </w:p>
    <w:p w14:paraId="7B71101F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4. Nieobecność nieusprawiedliwiona na praktyce skutkuje niezaliczeniem praktyki.</w:t>
      </w:r>
    </w:p>
    <w:p w14:paraId="3B845E3D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5. Nieobecność usprawiedliwiona na praktyce wymaga odpracowania w terminie uzgodnionym z opiekunem z ramienia zakładu pracy w porozumieniu z koordynatorem programowych praktyk zawodowych.</w:t>
      </w:r>
    </w:p>
    <w:p w14:paraId="60201011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6. Praktyka może zostać przedłużona o czas trwania nieobecności usprawiedliwionej o ile jej przedłużenie nie koliduje z zajęciami dydaktycznymi i nie wykracza poza termin zaliczenia semestru. Brak możliwości spełnienia wskazanych warunków skutkuje niezaliczeniem praktyki.</w:t>
      </w:r>
    </w:p>
    <w:p w14:paraId="49154813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507AC9F5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9</w:t>
      </w:r>
    </w:p>
    <w:p w14:paraId="11A299AB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1. Po zakończeniu praktyki student zobowiązany jest przedłożyć koordynatorowi programowych praktyk zawodowych następującą dokumentację: </w:t>
      </w:r>
    </w:p>
    <w:p w14:paraId="25EDEA8C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a) dziennik praktyki zawierający szczegółowy przebieg realizacji praktyki potwierdzony przez opiekuna zakładowego wraz z jego opinią (Zał. Nr 2);</w:t>
      </w:r>
    </w:p>
    <w:p w14:paraId="334BC3E4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lastRenderedPageBreak/>
        <w:t>b) kwestionariusz oceny studenta wypełniony przez opiekuna z ramienia zakładu pracy (formularze przekazuje koordynator praktyk);</w:t>
      </w:r>
    </w:p>
    <w:p w14:paraId="7CA6E328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c) kwestionariusz oceny praktyki wypełniony przez studenta po odbyciu praktyki (formularze przekazuje koordynator praktyk).</w:t>
      </w:r>
    </w:p>
    <w:p w14:paraId="296573DD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341AA25A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10</w:t>
      </w:r>
    </w:p>
    <w:p w14:paraId="7CD331F4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1. Podstawą zaliczenia praktyki jest:</w:t>
      </w:r>
    </w:p>
    <w:p w14:paraId="4D3066FC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a) dziennik praktyki zawierający szczegółowy przebieg realizacji praktyki potwierdzony przez opiekuna z ramienia zakładu pracy wraz z jego opinią (Zał. Nr 2);</w:t>
      </w:r>
    </w:p>
    <w:p w14:paraId="54EBA970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b) ocena studenta wystawiona przez opiekuna z ramienia zakładu pracy; </w:t>
      </w:r>
    </w:p>
    <w:p w14:paraId="6FD009FF" w14:textId="4B621264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c) ocena przebiegu wywiadu</w:t>
      </w:r>
      <w:r w:rsidR="00103754">
        <w:rPr>
          <w:rFonts w:ascii="Constantia" w:hAnsi="Constantia" w:cs="Corbel"/>
          <w:strike/>
          <w:color w:val="000000"/>
          <w:sz w:val="24"/>
          <w:szCs w:val="24"/>
        </w:rPr>
        <w:t xml:space="preserve"> </w:t>
      </w:r>
      <w:r>
        <w:rPr>
          <w:rFonts w:ascii="Constantia" w:hAnsi="Constantia" w:cs="Corbel"/>
          <w:color w:val="000000"/>
          <w:sz w:val="24"/>
          <w:szCs w:val="24"/>
        </w:rPr>
        <w:t>przeprowadzonego ze studentem po odbyciu przez niego praktyki przez koordynatora programowych praktyk zawodowych.</w:t>
      </w:r>
    </w:p>
    <w:p w14:paraId="1B1C7373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2D85C757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11</w:t>
      </w:r>
    </w:p>
    <w:p w14:paraId="003D0FCE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Praktykę zalicza na ocenę koordynator programowych praktyk zawodowych i dokonuje wpisu w karcie egzaminacyjnej i indeksie, jeżeli student je posiada oraz w dzienniku praktyki i w systemie Wirtualnej Uczelni. </w:t>
      </w:r>
    </w:p>
    <w:p w14:paraId="4193F1FB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63B7011A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12</w:t>
      </w:r>
    </w:p>
    <w:p w14:paraId="28DDBD1F" w14:textId="375CE1C9" w:rsidR="002C5321" w:rsidRPr="002C5321" w:rsidRDefault="00103754" w:rsidP="002C5321">
      <w:pPr>
        <w:pStyle w:val="Akapitzlist"/>
        <w:ind w:left="0" w:firstLine="426"/>
        <w:jc w:val="both"/>
        <w:rPr>
          <w:rFonts w:ascii="Constantia" w:hAnsi="Constantia" w:cs="Corbel"/>
          <w:strike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1</w:t>
      </w:r>
      <w:r w:rsidR="00D9343F">
        <w:rPr>
          <w:rFonts w:ascii="Constantia" w:hAnsi="Constantia" w:cs="Corbel"/>
          <w:color w:val="000000"/>
          <w:sz w:val="24"/>
          <w:szCs w:val="24"/>
        </w:rPr>
        <w:t>. W przypadkach i na warunkach określonych w regulaminie studiów uczelnia, na wniosek studenta, może zaliczyć na poczet praktyki zawodowej czynności wykonywane przez niego w szczególności w ramach zatrudnienia, stażu lub wolontariatu, jeżeli umożliwiły one uzyskanie efektów uczenia się określonych w programie studiów dla praktyk zawodowych.</w:t>
      </w:r>
      <w:r>
        <w:rPr>
          <w:rFonts w:ascii="Constantia" w:hAnsi="Constantia" w:cs="Corbel"/>
          <w:color w:val="000000"/>
          <w:sz w:val="24"/>
          <w:szCs w:val="24"/>
        </w:rPr>
        <w:t xml:space="preserve"> </w:t>
      </w:r>
      <w:r w:rsidR="002C5321" w:rsidRPr="00103754">
        <w:rPr>
          <w:rFonts w:ascii="Constantia" w:hAnsi="Constantia" w:cs="Corbel"/>
          <w:color w:val="000000"/>
          <w:sz w:val="24"/>
          <w:szCs w:val="24"/>
        </w:rPr>
        <w:t>Decyzję o zaliczeniu praktyki podejmuje koordynator programowych praktyk zawodowych (wzór podania przekazuje koordynator praktyk).</w:t>
      </w:r>
    </w:p>
    <w:p w14:paraId="246D3FD7" w14:textId="77777777" w:rsidR="00D9343F" w:rsidRPr="00103754" w:rsidRDefault="00D9343F" w:rsidP="00103754">
      <w:pPr>
        <w:spacing w:after="0"/>
        <w:jc w:val="both"/>
        <w:rPr>
          <w:rFonts w:ascii="Constantia" w:hAnsi="Constantia" w:cs="Corbel"/>
          <w:color w:val="000000"/>
          <w:sz w:val="24"/>
          <w:szCs w:val="24"/>
        </w:rPr>
      </w:pPr>
    </w:p>
    <w:p w14:paraId="0E36D541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13</w:t>
      </w:r>
    </w:p>
    <w:p w14:paraId="689FD04A" w14:textId="77777777" w:rsidR="00D9343F" w:rsidRDefault="00D9343F" w:rsidP="00D9343F">
      <w:pPr>
        <w:pStyle w:val="Akapitzlist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 xml:space="preserve">1. Odmowa zaliczenia praktyki przez koordynatora programowych praktyk zawodowych następuje w formie pisemnej decyzji wraz z uzasadnieniem. </w:t>
      </w:r>
    </w:p>
    <w:p w14:paraId="1569D216" w14:textId="77777777" w:rsidR="00103754" w:rsidRDefault="00D9343F" w:rsidP="00103754">
      <w:pPr>
        <w:pStyle w:val="Akapitzlist"/>
        <w:spacing w:after="0"/>
        <w:ind w:left="0" w:firstLine="426"/>
        <w:jc w:val="both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 w:cs="Corbel"/>
          <w:color w:val="000000"/>
          <w:sz w:val="24"/>
          <w:szCs w:val="24"/>
        </w:rPr>
        <w:t>2. Niezaliczenie praktyki jest jednoznaczne z koniecznością jej powtórzenia i niezaliczeniem semestru</w:t>
      </w:r>
      <w:r w:rsidR="00103754">
        <w:rPr>
          <w:rFonts w:ascii="Constantia" w:hAnsi="Constantia" w:cs="Corbel"/>
          <w:color w:val="000000"/>
          <w:sz w:val="24"/>
          <w:szCs w:val="24"/>
        </w:rPr>
        <w:t>.</w:t>
      </w:r>
    </w:p>
    <w:p w14:paraId="435B9132" w14:textId="77777777" w:rsidR="00103754" w:rsidRDefault="00103754" w:rsidP="00103754">
      <w:pPr>
        <w:pStyle w:val="Akapitzlist"/>
        <w:spacing w:after="0"/>
        <w:ind w:left="0" w:firstLine="426"/>
        <w:jc w:val="both"/>
        <w:rPr>
          <w:rFonts w:ascii="Constantia" w:hAnsi="Constantia"/>
          <w:b/>
          <w:sz w:val="24"/>
          <w:szCs w:val="24"/>
        </w:rPr>
      </w:pPr>
    </w:p>
    <w:p w14:paraId="6F21A42B" w14:textId="77777777" w:rsidR="00103754" w:rsidRDefault="00103754" w:rsidP="00103754">
      <w:pPr>
        <w:pStyle w:val="Akapitzlist"/>
        <w:spacing w:after="0"/>
        <w:ind w:left="0" w:firstLine="426"/>
        <w:jc w:val="both"/>
        <w:rPr>
          <w:rFonts w:ascii="Constantia" w:hAnsi="Constantia"/>
          <w:b/>
          <w:sz w:val="24"/>
          <w:szCs w:val="24"/>
        </w:rPr>
      </w:pPr>
    </w:p>
    <w:p w14:paraId="2B3BC92F" w14:textId="17AD51A3" w:rsidR="00D9343F" w:rsidRPr="00103754" w:rsidRDefault="00D9343F" w:rsidP="00103754">
      <w:pPr>
        <w:pStyle w:val="Akapitzlist"/>
        <w:spacing w:after="0"/>
        <w:ind w:left="0" w:firstLine="426"/>
        <w:jc w:val="center"/>
        <w:rPr>
          <w:rFonts w:ascii="Constantia" w:hAnsi="Constantia" w:cs="Corbel"/>
          <w:color w:val="000000"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Rozdział IV</w:t>
      </w:r>
    </w:p>
    <w:p w14:paraId="2FA1E39F" w14:textId="77777777" w:rsidR="00D9343F" w:rsidRDefault="00D9343F" w:rsidP="00D9343F">
      <w:pPr>
        <w:spacing w:after="0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Postanowienia końcowe</w:t>
      </w:r>
    </w:p>
    <w:p w14:paraId="70A6128A" w14:textId="77777777" w:rsidR="00D9343F" w:rsidRDefault="00D9343F" w:rsidP="00D9343F">
      <w:pPr>
        <w:pStyle w:val="Akapitzlist"/>
        <w:spacing w:after="0"/>
        <w:ind w:left="0"/>
        <w:jc w:val="center"/>
        <w:rPr>
          <w:rFonts w:ascii="Constantia" w:hAnsi="Constantia"/>
          <w:b/>
          <w:sz w:val="24"/>
          <w:szCs w:val="24"/>
        </w:rPr>
      </w:pPr>
    </w:p>
    <w:p w14:paraId="2E2238C9" w14:textId="77777777" w:rsidR="00D9343F" w:rsidRDefault="00D9343F" w:rsidP="00D9343F">
      <w:pPr>
        <w:pStyle w:val="Akapitzlist"/>
        <w:ind w:left="0"/>
        <w:jc w:val="center"/>
        <w:rPr>
          <w:rFonts w:ascii="Constantia" w:hAnsi="Constantia" w:cs="Corbel"/>
          <w:b/>
          <w:color w:val="000000"/>
          <w:sz w:val="24"/>
          <w:szCs w:val="24"/>
        </w:rPr>
      </w:pPr>
      <w:r>
        <w:rPr>
          <w:rFonts w:ascii="Constantia" w:hAnsi="Constantia" w:cs="Corbel"/>
          <w:b/>
          <w:color w:val="000000"/>
          <w:sz w:val="24"/>
          <w:szCs w:val="24"/>
        </w:rPr>
        <w:t>§ 14</w:t>
      </w:r>
    </w:p>
    <w:p w14:paraId="71E94C36" w14:textId="77777777" w:rsidR="00D9343F" w:rsidRDefault="00D9343F" w:rsidP="00D9343F">
      <w:pPr>
        <w:pStyle w:val="Akapitzlist"/>
        <w:spacing w:after="0"/>
        <w:ind w:left="21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Niniejszy Regulamin wchodzi w życie z dniem zatwierdzenia przez Dziekana Kolegium Nauk Społecznych.</w:t>
      </w:r>
    </w:p>
    <w:p w14:paraId="1E1DA19D" w14:textId="77777777" w:rsidR="00D9343F" w:rsidRDefault="00D9343F" w:rsidP="00D9343F"/>
    <w:p w14:paraId="0C3162CA" w14:textId="77777777" w:rsidR="007111E8" w:rsidRDefault="007111E8"/>
    <w:sectPr w:rsidR="007111E8" w:rsidSect="00D9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9EB16" w14:textId="77777777" w:rsidR="00C910DB" w:rsidRDefault="00C910DB" w:rsidP="00103754">
      <w:pPr>
        <w:spacing w:after="0" w:line="240" w:lineRule="auto"/>
      </w:pPr>
      <w:r>
        <w:separator/>
      </w:r>
    </w:p>
  </w:endnote>
  <w:endnote w:type="continuationSeparator" w:id="0">
    <w:p w14:paraId="3114AF0A" w14:textId="77777777" w:rsidR="00C910DB" w:rsidRDefault="00C910DB" w:rsidP="0010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E739" w14:textId="77777777" w:rsidR="00C910DB" w:rsidRDefault="00C910DB" w:rsidP="00103754">
      <w:pPr>
        <w:spacing w:after="0" w:line="240" w:lineRule="auto"/>
      </w:pPr>
      <w:r>
        <w:separator/>
      </w:r>
    </w:p>
  </w:footnote>
  <w:footnote w:type="continuationSeparator" w:id="0">
    <w:p w14:paraId="761868B6" w14:textId="77777777" w:rsidR="00C910DB" w:rsidRDefault="00C910DB" w:rsidP="0010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3F"/>
    <w:rsid w:val="00103754"/>
    <w:rsid w:val="002C5321"/>
    <w:rsid w:val="005A1343"/>
    <w:rsid w:val="007111E8"/>
    <w:rsid w:val="00910DDE"/>
    <w:rsid w:val="00A315F1"/>
    <w:rsid w:val="00C910DB"/>
    <w:rsid w:val="00D9343F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09F0"/>
  <w15:chartTrackingRefBased/>
  <w15:docId w15:val="{F3A838C4-F437-46C8-94E8-11892D71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43F"/>
    <w:pPr>
      <w:spacing w:after="200" w:line="276" w:lineRule="auto"/>
    </w:pPr>
    <w:rPr>
      <w:rFonts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4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4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34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34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34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343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343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343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343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3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3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34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34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34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34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34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34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3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9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343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93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343F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934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343F"/>
    <w:pPr>
      <w:spacing w:after="160" w:line="259" w:lineRule="auto"/>
      <w:ind w:left="720"/>
      <w:contextualSpacing/>
    </w:pPr>
    <w:rPr>
      <w:rFonts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934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3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34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34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9343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754"/>
    <w:rPr>
      <w:rFonts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754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Anna Wańczyk-Welc</cp:lastModifiedBy>
  <cp:revision>2</cp:revision>
  <dcterms:created xsi:type="dcterms:W3CDTF">2024-05-28T05:48:00Z</dcterms:created>
  <dcterms:modified xsi:type="dcterms:W3CDTF">2024-05-28T05:48:00Z</dcterms:modified>
</cp:coreProperties>
</file>