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Care and therapeutic education in chronic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desease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including: diabetes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Medical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Nursing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– cycle studies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Pr="00436E9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</w:t>
            </w:r>
            <w:r w:rsidRPr="00436E9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Advanced nursing practice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 w:rsidP="00436E96">
            <w:pPr>
              <w:pStyle w:val="Odpowiedzi"/>
              <w:jc w:val="center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MD Magdalena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Rękas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MD Magdalena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Rękas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  <w:r w:rsidR="00436E96" w:rsidRPr="00436E96">
        <w:rPr>
          <w:rFonts w:ascii="Corbel" w:hAnsi="Corbel" w:cs="Tahoma"/>
          <w:b w:val="0"/>
          <w:color w:val="auto"/>
          <w:sz w:val="24"/>
          <w:szCs w:val="24"/>
          <w:lang w:val="en-GB"/>
        </w:rPr>
        <w:t xml:space="preserve">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45FF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36E9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45FF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:rsidTr="00D67F4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67F4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D7484"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448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provide students with knowledge about diabetes treatment methods and preparing the patient for self - care</w:t>
            </w:r>
          </w:p>
        </w:tc>
      </w:tr>
      <w:tr w:rsidR="00AA1FCD" w:rsidRPr="005F3199" w:rsidTr="00D67F4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67F4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="003448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448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Develop skills in identifying diabetes risk factors, providing pharmacotherapy and dietary management in patients with diabetes and using modern technology for glycaemic monitoring and insulin administration</w:t>
            </w:r>
          </w:p>
        </w:tc>
      </w:tr>
      <w:tr w:rsidR="00344813" w:rsidRPr="005F3199" w:rsidTr="00D67F4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44813" w:rsidRDefault="00D67F4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="003448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44813" w:rsidRDefault="0034481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Preparing students to work as part od a diabetes therapeutic team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1"/>
        <w:gridCol w:w="2551"/>
      </w:tblGrid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_01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Principles and methods of therapeutic education of the patient, his/ her family and carer on self – care and self – care in diabetes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_02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Diabeties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pathomechanism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complication and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pronciples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coordination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therapeutic education activities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can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34481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_03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Use current knowledge to provide a high level of therapeutic education to diabetic patients, their families and carers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44813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34481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_04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Plan and coordinate the care of a patient with diabetes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344813" w:rsidRPr="004F2031" w:rsidTr="0034481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bookmarkStart w:id="0" w:name="_GoBack"/>
            <w:bookmarkEnd w:id="0"/>
            <w:r w:rsidR="0034481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_05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Motivate the diabetic patient to manage his/her disease and to cooperate in the treatment process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Epidemiological situation of diabetes in Poland, Europe and worldwide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Risc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factors, criteria for diagnosis, symptoms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af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diabetes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Etiological classification of diabetes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proofErr w:type="spellStart"/>
            <w:r w:rsidR="00344813">
              <w:rPr>
                <w:rFonts w:ascii="Corbel" w:hAnsi="Corbel" w:cs="Tahoma"/>
                <w:color w:val="auto"/>
                <w:szCs w:val="24"/>
                <w:lang w:val="en-GB"/>
              </w:rPr>
              <w:t>Diebetes</w:t>
            </w:r>
            <w:proofErr w:type="spellEnd"/>
            <w:r w:rsidR="0034481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treatment goals, criteria for metabolic control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34481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Management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od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diabetes – pharmacotherapy, diet, physical examination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Acute complication of diabetes – causes, symptoms,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magagement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– g h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Nnutrition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in diabetes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mellutus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– balancing meals, with an exchanger system- 2,5 h</w:t>
            </w:r>
          </w:p>
        </w:tc>
      </w:tr>
      <w:tr w:rsidR="00344813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4813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Chronic complications in diabetes – methods of prevention and treatment 2h</w:t>
            </w:r>
          </w:p>
        </w:tc>
      </w:tr>
      <w:tr w:rsidR="009F7F37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Modern technologies for insulin administration and glycaemic monitoring: glucometers, apps, insulin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pomps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glycaemic monitoring system (CGMS, FSM) -2,5 h</w:t>
            </w:r>
          </w:p>
        </w:tc>
      </w:tr>
      <w:tr w:rsidR="009F7F37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9F7F37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Pharmacokinetics of insulins, calculation of insulin dose,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aite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models of administration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Meal balancing in an exchanger system –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excganger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tables,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glycaemicindex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glycaemic load, preparation of sample meals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Principles of self – monitoring in diabetes: frequency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od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blood glucose measurement, how to keep a self – monitoring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Modern technologies for glycaemic monitoring and insulin delivery: </w:t>
            </w:r>
            <w:proofErr w:type="spellStart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>FreeStyle</w:t>
            </w:r>
            <w:proofErr w:type="spellEnd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Libra, </w:t>
            </w:r>
            <w:proofErr w:type="spellStart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>DexCom</w:t>
            </w:r>
            <w:proofErr w:type="spellEnd"/>
            <w:r w:rsidR="009F7F37">
              <w:rPr>
                <w:rFonts w:ascii="Corbel" w:hAnsi="Corbel" w:cs="Tahoma"/>
                <w:color w:val="auto"/>
                <w:szCs w:val="24"/>
                <w:lang w:val="en-GB"/>
              </w:rPr>
              <w:t>, Guardian, infusion sets pump therapy: Quick Set, Sure T- insertion and replacement of the infusion set – 2 hrs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="002D7484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single – choice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2D7484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-o2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single – choice test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9F7F37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CLASSROOM OBSERVATION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9F7F37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CLASSROOM OBSERVATION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9F7F37" w:rsidRPr="004F2031" w:rsidTr="009F7F37"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D67F4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9F7F3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CLASSROOM OBSERVATION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7F37" w:rsidRPr="004F2031" w:rsidRDefault="009F7F3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9F7F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Attendace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at all forms of classes is compulsory </w:t>
            </w:r>
          </w:p>
          <w:p w:rsidR="009F7F37" w:rsidRDefault="009F7F3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5FF6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Lecture: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credit on the basis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af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attendance and a credit in the form of a single – choice test  , in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witch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knowledge </w:t>
            </w:r>
            <w:proofErr w:type="spellStart"/>
            <w:r w:rsid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transferres</w:t>
            </w:r>
            <w:proofErr w:type="spellEnd"/>
            <w:r w:rsid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the lectures is verified. Points obtained from the test are converted into percentages </w:t>
            </w:r>
          </w:p>
          <w:p w:rsidR="00B45FF6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order to obtain a pass mark, you must at least 60% on the knowledge test</w:t>
            </w:r>
          </w:p>
          <w:p w:rsidR="00B45FF6" w:rsidRDefault="00B45FF6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B45FF6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Exercise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:rsidR="00B45FF6" w:rsidRPr="00B45FF6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Credit on the basis of attendance and a pass in the form of a single – choice test. Points obtained from the test are converted into </w:t>
            </w:r>
            <w:proofErr w:type="spellStart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precentages</w:t>
            </w:r>
            <w:proofErr w:type="spellEnd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to </w:t>
            </w:r>
            <w:proofErr w:type="spellStart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witch</w:t>
            </w:r>
            <w:proofErr w:type="spellEnd"/>
            <w:r w:rsidRPr="00B45F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marks correspond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D67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7F4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D67F4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5F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9F" w:rsidRDefault="0091099F">
      <w:pPr>
        <w:spacing w:after="0" w:line="240" w:lineRule="auto"/>
      </w:pPr>
      <w:r>
        <w:separator/>
      </w:r>
    </w:p>
  </w:endnote>
  <w:endnote w:type="continuationSeparator" w:id="0">
    <w:p w:rsidR="0091099F" w:rsidRDefault="0091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9F" w:rsidRDefault="0091099F">
      <w:pPr>
        <w:spacing w:after="0" w:line="240" w:lineRule="auto"/>
      </w:pPr>
      <w:r>
        <w:separator/>
      </w:r>
    </w:p>
  </w:footnote>
  <w:footnote w:type="continuationSeparator" w:id="0">
    <w:p w:rsidR="0091099F" w:rsidRDefault="0091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57AEC"/>
    <w:rsid w:val="001C26A0"/>
    <w:rsid w:val="0028211C"/>
    <w:rsid w:val="002D7484"/>
    <w:rsid w:val="002F7147"/>
    <w:rsid w:val="00300BF3"/>
    <w:rsid w:val="00344813"/>
    <w:rsid w:val="003730E0"/>
    <w:rsid w:val="00436E96"/>
    <w:rsid w:val="004F2031"/>
    <w:rsid w:val="00547266"/>
    <w:rsid w:val="005F3199"/>
    <w:rsid w:val="0091099F"/>
    <w:rsid w:val="009F7732"/>
    <w:rsid w:val="009F7F37"/>
    <w:rsid w:val="00A07FFB"/>
    <w:rsid w:val="00AA1FCD"/>
    <w:rsid w:val="00B45FF6"/>
    <w:rsid w:val="00D67F46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F380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29EE-2B65-4A8A-910F-0E41F62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2017-07-04T06:31:00Z</cp:lastPrinted>
  <dcterms:created xsi:type="dcterms:W3CDTF">2023-05-29T14:07:00Z</dcterms:created>
  <dcterms:modified xsi:type="dcterms:W3CDTF">2023-05-29T14:07:00Z</dcterms:modified>
  <dc:language>pl-PL</dc:language>
</cp:coreProperties>
</file>