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E03D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CD19F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</w:t>
      </w:r>
      <w:r w:rsidR="00D65A5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CD19F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65A5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bookmarkStart w:id="0" w:name="_GoBack"/>
      <w:bookmarkEnd w:id="0"/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Molecular biology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02B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Sciences, Institute of Biotechnology</w:t>
            </w:r>
          </w:p>
        </w:tc>
      </w:tr>
      <w:tr w:rsidR="00AA1FCD" w:rsidRPr="008402B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</w:t>
            </w:r>
            <w:r w:rsidR="002D19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 strand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8402B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D19F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75D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2D19E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19E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E1386"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>☒</w:t>
      </w:r>
      <w:r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8E1386">
        <w:rPr>
          <w:rFonts w:ascii="Corbel" w:hAnsi="Corbel" w:cs="Tahoma"/>
          <w:b w:val="0"/>
          <w:color w:val="auto"/>
          <w:szCs w:val="24"/>
          <w:lang w:val="en-GB"/>
        </w:rPr>
        <w:t>credit with grade, 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02B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nowledge in the fields of biochemistry, molecular biology, and cell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066"/>
      </w:tblGrid>
      <w:tr w:rsidR="00AA1FCD" w:rsidRPr="008402B7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 in the field of structure and functions of biological macromolecules and macromolecular complexes of DNA, RNA and proteins.</w:t>
            </w:r>
          </w:p>
        </w:tc>
      </w:tr>
      <w:tr w:rsidR="00AA1FCD" w:rsidRPr="008402B7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acquaint students with the molecular basis of the main cellular processes.</w:t>
            </w:r>
          </w:p>
        </w:tc>
      </w:tr>
      <w:tr w:rsidR="00AA1FCD" w:rsidRPr="008402B7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Preparing students to use selected experimental techniques used in molecular biology.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8402B7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743A8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and describes the main elements of the structure of nucleic acids and proteins, characterizing their biological functions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O_K_04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course of key processes related to the metabolism of nucleic acids and proteins and the expression of genetic information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 w:rsidP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application of molecular biology in industry and medicine.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use of advanced techniques and research tools, including bioinformatics used in molecular biology for the modification and analysis of genomes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O_K_05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2D19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2D19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handle specialized equipment with the principles of occupational health and safety and good laboratory practice, the scope to perform independent research tasks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O_S_02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9907D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publicly available databases of sequences and structures of biological macromolecules and uses a professional language in the field of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O_S_11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856369" w:rsidRDefault="00AA1FCD" w:rsidP="00856369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8E1386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19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Practical requirements for molecular biology research, good laboratory practice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>Introduction to DNA cloning. Features of cloning vectors and expression vectors. Types of vectors used for cloning in prokaryotic and eukaryotic organisms.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0561" w:rsidP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Structure of a plasmid vector. The most common methods of DNA isolation. Mini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prep isolation of</w:t>
            </w: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DNA by the alkaline lysis method.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>Application of restriction endonuclease in DNA analysis. Restriction hydrolysis of recombinant plasmid DNA.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</w:t>
            </w:r>
          </w:p>
        </w:tc>
      </w:tr>
      <w:tr w:rsidR="00B4056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0561" w:rsidRPr="00B40561" w:rsidRDefault="002D19E6" w:rsidP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Nucleic acid electrophoresis in agarose gels</w:t>
            </w:r>
          </w:p>
        </w:tc>
      </w:tr>
      <w:tr w:rsidR="00B4056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0561" w:rsidRPr="00B40561" w:rsidRDefault="009907D2" w:rsidP="009907D2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Construction of recombinant DNA molecules</w:t>
            </w:r>
          </w:p>
        </w:tc>
      </w:tr>
      <w:tr w:rsidR="00B4056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0561" w:rsidRPr="00B40561" w:rsidRDefault="009907D2" w:rsidP="00B4056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Generation and identification of recombinant clones</w:t>
            </w:r>
          </w:p>
        </w:tc>
      </w:tr>
      <w:tr w:rsidR="006C27F1" w:rsidRPr="002D19E6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27F1" w:rsidRPr="006C27F1" w:rsidRDefault="009907D2" w:rsidP="006C27F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Purification of RNA</w:t>
            </w:r>
          </w:p>
        </w:tc>
      </w:tr>
      <w:tr w:rsidR="006C27F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27F1" w:rsidRPr="006C27F1" w:rsidRDefault="006C27F1" w:rsidP="006C27F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C27F1">
              <w:rPr>
                <w:rFonts w:ascii="Corbel" w:hAnsi="Corbel" w:cs="Tahoma"/>
                <w:color w:val="auto"/>
                <w:szCs w:val="24"/>
                <w:lang w:val="en-GB"/>
              </w:rPr>
              <w:t>Real-time PCR reaction, the principle of the reaction, analysis of the obtained results.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856369" w:rsidRPr="006C27F1" w:rsidRDefault="00856369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:rsidR="00AA1FCD" w:rsidRPr="004F2031" w:rsidRDefault="006C27F1" w:rsidP="006C27F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C27F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processing the results, performing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9"/>
        <w:gridCol w:w="4961"/>
        <w:gridCol w:w="2193"/>
      </w:tblGrid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6C27F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– Lo-03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C27F1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PRESENCE IN LECTURES, ACTIVITY, EXAM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 w:rsidP="009907D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 – Lo-0</w:t>
            </w:r>
            <w:r w:rsidR="009907D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Pr="006C27F1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ACTIVITY, OBSERVATION DURING CLASSES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02B7" w:rsidTr="009907D2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passing the course is the achievement of all assumed learning outcomes.</w:t>
            </w:r>
          </w:p>
          <w:p w:rsid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classes: 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conducting laboratory experiments,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colloquium</w:t>
            </w:r>
          </w:p>
          <w:p w:rsidR="009907D2" w:rsidRP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Obtaining a positive grade from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 is required 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 in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exam.</w:t>
            </w:r>
          </w:p>
          <w:p w:rsidR="00AA1FCD" w:rsidRPr="004F2031" w:rsidRDefault="00AA1FCD" w:rsidP="006C27F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4F2031" w:rsidTr="004A753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4A753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8402B7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24DAC" w:rsidRPr="004F2031" w:rsidRDefault="00924D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1711D8" w:rsidRPr="004F2031" w:rsidRDefault="001711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“Molecular biology”, B.R. Glick, American Society of Microbiology, 2017.</w:t>
            </w:r>
          </w:p>
        </w:tc>
      </w:tr>
      <w:tr w:rsidR="00AA1FCD" w:rsidRPr="008402B7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1711D8" w:rsidRPr="001711D8" w:rsidRDefault="001711D8" w:rsidP="001711D8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„</w:t>
            </w:r>
            <w:proofErr w:type="spellStart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Lehninger</w:t>
            </w:r>
            <w:proofErr w:type="spellEnd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Principles of Biochemistry”, D. L. Nelson, M. M. Cox; W. H. Freeman – 5. </w:t>
            </w:r>
            <w:proofErr w:type="spellStart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edycja</w:t>
            </w:r>
            <w:proofErr w:type="spellEnd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2008.</w:t>
            </w:r>
          </w:p>
          <w:p w:rsidR="001711D8" w:rsidRPr="001711D8" w:rsidRDefault="004A753B" w:rsidP="001711D8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„Genomes 4th</w:t>
            </w:r>
            <w:r w:rsidR="001711D8"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edition” T.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A. Brown, Garland Science, 20019</w:t>
            </w:r>
            <w:r w:rsidR="001711D8"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:rsidR="001711D8" w:rsidRDefault="001711D8" w:rsidP="001711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1711D8" w:rsidRPr="004F2031" w:rsidRDefault="001711D8" w:rsidP="001711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http://ncbi.nlm.nih.gov./books/bv.fcgi?rid=genomes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54" w:rsidRDefault="00890254">
      <w:pPr>
        <w:spacing w:after="0" w:line="240" w:lineRule="auto"/>
      </w:pPr>
      <w:r>
        <w:separator/>
      </w:r>
    </w:p>
  </w:endnote>
  <w:endnote w:type="continuationSeparator" w:id="0">
    <w:p w:rsidR="00890254" w:rsidRDefault="0089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02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54" w:rsidRDefault="00890254">
      <w:pPr>
        <w:spacing w:after="0" w:line="240" w:lineRule="auto"/>
      </w:pPr>
      <w:r>
        <w:separator/>
      </w:r>
    </w:p>
  </w:footnote>
  <w:footnote w:type="continuationSeparator" w:id="0">
    <w:p w:rsidR="00890254" w:rsidRDefault="0089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FD"/>
    <w:multiLevelType w:val="hybridMultilevel"/>
    <w:tmpl w:val="4114F54C"/>
    <w:lvl w:ilvl="0" w:tplc="59FEF472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jExNzUxMLC1NzAyUdpeDU4uLM/DyQAuNaAI0qM5MsAAAA"/>
  </w:docVars>
  <w:rsids>
    <w:rsidRoot w:val="00AA1FCD"/>
    <w:rsid w:val="00073A75"/>
    <w:rsid w:val="001711D8"/>
    <w:rsid w:val="001C26A0"/>
    <w:rsid w:val="0028211C"/>
    <w:rsid w:val="002D19E6"/>
    <w:rsid w:val="002D7484"/>
    <w:rsid w:val="00300BF3"/>
    <w:rsid w:val="003730E0"/>
    <w:rsid w:val="004743A8"/>
    <w:rsid w:val="00475D5B"/>
    <w:rsid w:val="004A753B"/>
    <w:rsid w:val="004D21FD"/>
    <w:rsid w:val="004F2031"/>
    <w:rsid w:val="00547266"/>
    <w:rsid w:val="005506A4"/>
    <w:rsid w:val="00577871"/>
    <w:rsid w:val="005F3199"/>
    <w:rsid w:val="006C010D"/>
    <w:rsid w:val="006C27F1"/>
    <w:rsid w:val="00705344"/>
    <w:rsid w:val="008402B7"/>
    <w:rsid w:val="00856369"/>
    <w:rsid w:val="00890254"/>
    <w:rsid w:val="008E1386"/>
    <w:rsid w:val="008F60A0"/>
    <w:rsid w:val="00924DAC"/>
    <w:rsid w:val="009907D2"/>
    <w:rsid w:val="009B76D7"/>
    <w:rsid w:val="009F7732"/>
    <w:rsid w:val="00A07FFB"/>
    <w:rsid w:val="00AA1FCD"/>
    <w:rsid w:val="00B40561"/>
    <w:rsid w:val="00CC6A66"/>
    <w:rsid w:val="00CD19F7"/>
    <w:rsid w:val="00D65A57"/>
    <w:rsid w:val="00D902FD"/>
    <w:rsid w:val="00E03DC5"/>
    <w:rsid w:val="00EA249D"/>
    <w:rsid w:val="00EE6C26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CB5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345E-EED7-4500-80E0-573B4976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8</cp:revision>
  <cp:lastPrinted>2017-07-04T06:31:00Z</cp:lastPrinted>
  <dcterms:created xsi:type="dcterms:W3CDTF">2023-03-09T12:20:00Z</dcterms:created>
  <dcterms:modified xsi:type="dcterms:W3CDTF">2024-02-27T10:17:00Z</dcterms:modified>
  <dc:language>pl-PL</dc:language>
</cp:coreProperties>
</file>