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C369" w14:textId="17B01FC8" w:rsidR="00AA1FCD" w:rsidRPr="0061793B" w:rsidRDefault="00AA1FCD" w:rsidP="0061793B">
      <w:pPr>
        <w:spacing w:after="0" w:line="240" w:lineRule="auto"/>
        <w:rPr>
          <w:rFonts w:ascii="Corbel" w:hAnsi="Corbel" w:cs="Tahoma"/>
          <w:color w:val="auto"/>
          <w:lang w:val="en-GB"/>
        </w:rPr>
      </w:pPr>
      <w:bookmarkStart w:id="0" w:name="_GoBack"/>
      <w:bookmarkEnd w:id="0"/>
    </w:p>
    <w:p w14:paraId="76C84737" w14:textId="77777777" w:rsidR="00AA1FCD" w:rsidRPr="0061793B" w:rsidRDefault="002D7484" w:rsidP="0061793B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61793B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C611265" w14:textId="09E6CAE0" w:rsidR="00AA1FCD" w:rsidRPr="0061793B" w:rsidRDefault="002D7484" w:rsidP="0061793B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61793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413727" w:rsidRPr="0061793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C2347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61793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413727" w:rsidRPr="0061793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C2347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330BB1FD" w14:textId="77777777" w:rsidR="00AA1FCD" w:rsidRPr="0061793B" w:rsidRDefault="00AA1FCD" w:rsidP="0061793B">
      <w:pPr>
        <w:tabs>
          <w:tab w:val="left" w:pos="6405"/>
        </w:tabs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62B81624" w14:textId="77777777" w:rsidR="00AA1FCD" w:rsidRPr="0061793B" w:rsidRDefault="005F3199" w:rsidP="0061793B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61793B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61793B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61793B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61793B" w14:paraId="4C921D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365E1C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C53BBF" w14:textId="0208E359" w:rsidR="00AA1FCD" w:rsidRPr="0061793B" w:rsidRDefault="009C26E8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Food </w:t>
            </w:r>
            <w:r w:rsidR="00357236"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microbiology</w:t>
            </w:r>
          </w:p>
        </w:tc>
      </w:tr>
      <w:tr w:rsidR="00AA1FCD" w:rsidRPr="0061793B" w14:paraId="2EFEB61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93CE05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534804" w14:textId="77777777" w:rsidR="00AA1FCD" w:rsidRPr="0061793B" w:rsidRDefault="00AA1FCD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B64DB9" w14:paraId="38486E8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D6FB1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3E32AB" w14:textId="77777777" w:rsidR="00DB1BA7" w:rsidRPr="0061793B" w:rsidRDefault="00DB1BA7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  <w:p w14:paraId="3ED2CE7D" w14:textId="662AA4B5" w:rsidR="00AA1FCD" w:rsidRPr="0061793B" w:rsidRDefault="00DB1BA7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Institute of Food and Nutrition Technology</w:t>
            </w:r>
          </w:p>
        </w:tc>
      </w:tr>
      <w:tr w:rsidR="00AA1FCD" w:rsidRPr="00B64DB9" w14:paraId="7A3F1C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C5C23B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B93550" w14:textId="26745B6D" w:rsidR="00AA1FCD" w:rsidRPr="0061793B" w:rsidRDefault="00DB1BA7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Department of Bioenergetics, Food Analysis and Microbiology</w:t>
            </w:r>
          </w:p>
        </w:tc>
      </w:tr>
      <w:tr w:rsidR="00AA1FCD" w:rsidRPr="00B64DB9" w14:paraId="61DD68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3FA22F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3DBF37" w14:textId="4BDF8C9C" w:rsidR="00AA1FCD" w:rsidRPr="0061793B" w:rsidRDefault="00DB1BA7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Food technology and human nutrition</w:t>
            </w:r>
          </w:p>
        </w:tc>
      </w:tr>
      <w:tr w:rsidR="00AA1FCD" w:rsidRPr="0061793B" w14:paraId="2550AF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F1DC2B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9806FC" w14:textId="77777777" w:rsidR="00AA1FCD" w:rsidRPr="0061793B" w:rsidRDefault="00AA1FCD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61793B" w14:paraId="1E29C04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5E9744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DCDB6" w14:textId="0E6308CC" w:rsidR="00AA1FCD" w:rsidRPr="0061793B" w:rsidRDefault="00DB1BA7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61793B" w14:paraId="3DEC1AD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C2DCC8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AED6" w14:textId="291CA40A" w:rsidR="00AA1FCD" w:rsidRPr="0061793B" w:rsidRDefault="00DB1BA7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Part-time</w:t>
            </w:r>
          </w:p>
        </w:tc>
      </w:tr>
      <w:tr w:rsidR="00AA1FCD" w:rsidRPr="0061793B" w14:paraId="0701194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CE6E71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6FB1B3" w14:textId="7AD9BD82" w:rsidR="00AA1FCD" w:rsidRPr="0061793B" w:rsidRDefault="003059C8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Summer</w:t>
            </w:r>
            <w:r w:rsidR="00DB1BA7"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A1FCD" w:rsidRPr="0061793B" w14:paraId="58D5A5A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32F548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F8B21B" w14:textId="09949FAF" w:rsidR="00AA1FCD" w:rsidRPr="0061793B" w:rsidRDefault="00DB1BA7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Erasmus + program</w:t>
            </w:r>
          </w:p>
        </w:tc>
      </w:tr>
      <w:tr w:rsidR="00AA1FCD" w:rsidRPr="0061793B" w14:paraId="6208D57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41BEF5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478010" w14:textId="3F59FC63" w:rsidR="00AA1FCD" w:rsidRPr="0061793B" w:rsidRDefault="00DB1BA7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61793B" w14:paraId="20779CD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F1B5B6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D4B02D" w14:textId="161B3C64" w:rsidR="00AA1FCD" w:rsidRPr="0061793B" w:rsidRDefault="003A2390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Dorota </w:t>
            </w:r>
            <w:proofErr w:type="spellStart"/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Grabek-Lejko</w:t>
            </w:r>
            <w:proofErr w:type="spellEnd"/>
            <w:r w:rsidR="00DB1BA7"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  <w:tr w:rsidR="00AA1FCD" w:rsidRPr="0061793B" w14:paraId="68BEDC8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C9C76B" w14:textId="77777777" w:rsidR="00AA1FCD" w:rsidRPr="0061793B" w:rsidRDefault="002D7484" w:rsidP="0061793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F41463" w14:textId="7C816CA5" w:rsidR="00AA1FCD" w:rsidRPr="0061793B" w:rsidRDefault="003A2390" w:rsidP="0061793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Dorota Grabek-Lejko</w:t>
            </w:r>
            <w:r w:rsidR="00DB1BA7" w:rsidRPr="0061793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</w:tbl>
    <w:p w14:paraId="7D1DFFBA" w14:textId="77777777" w:rsidR="00AA1FCD" w:rsidRPr="0061793B" w:rsidRDefault="00AA1FCD" w:rsidP="0061793B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2E882A0" w14:textId="77777777" w:rsidR="00AA1FCD" w:rsidRPr="0061793B" w:rsidRDefault="002D7484" w:rsidP="0061793B">
      <w:pPr>
        <w:pStyle w:val="Podpunkty"/>
        <w:ind w:left="0"/>
        <w:jc w:val="left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61793B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CE7F7F0" w14:textId="77777777" w:rsidR="00AA1FCD" w:rsidRPr="0061793B" w:rsidRDefault="00AA1FCD" w:rsidP="0061793B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A1F746D" w14:textId="77777777" w:rsidR="00AA1FCD" w:rsidRPr="0061793B" w:rsidRDefault="00AA1FCD" w:rsidP="0061793B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3C259F6" w14:textId="77777777" w:rsidR="00AA1FCD" w:rsidRPr="0061793B" w:rsidRDefault="002D7484" w:rsidP="0061793B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61793B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201D61B" w14:textId="77777777" w:rsidR="00AA1FCD" w:rsidRPr="0061793B" w:rsidRDefault="00AA1FCD" w:rsidP="0061793B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6"/>
        <w:gridCol w:w="948"/>
        <w:gridCol w:w="956"/>
        <w:gridCol w:w="1010"/>
        <w:gridCol w:w="922"/>
        <w:gridCol w:w="989"/>
        <w:gridCol w:w="970"/>
        <w:gridCol w:w="1201"/>
        <w:gridCol w:w="746"/>
        <w:gridCol w:w="815"/>
      </w:tblGrid>
      <w:tr w:rsidR="00AA1FCD" w:rsidRPr="0061793B" w14:paraId="515AFAC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FBC4D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E679E6D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35AE3D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6A308D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57B9F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F459E7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1B29D647" w14:textId="77777777" w:rsidR="00AA1FCD" w:rsidRPr="0061793B" w:rsidRDefault="00AA1FCD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0E0FBA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7E134F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B79525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E15EF2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042DBA" w14:textId="77777777" w:rsidR="00AA1FCD" w:rsidRPr="0061793B" w:rsidRDefault="002D7484" w:rsidP="0061793B">
            <w:pPr>
              <w:pStyle w:val="Nagwkitablic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61793B" w14:paraId="313BE89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54A08E" w14:textId="1E100788" w:rsidR="00AA1FCD" w:rsidRPr="0061793B" w:rsidRDefault="003059C8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61793B">
              <w:rPr>
                <w:rFonts w:ascii="Corbel" w:eastAsia="Calibri" w:hAnsi="Corbel" w:cs="Tahoma"/>
                <w:color w:val="auto"/>
                <w:sz w:val="24"/>
                <w:lang w:val="en-GB"/>
              </w:rPr>
              <w:t>Summer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03AC3" w14:textId="7A92597B" w:rsidR="00AA1FCD" w:rsidRPr="0061793B" w:rsidRDefault="00AA1FCD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FAEFC8" w14:textId="77777777" w:rsidR="00AA1FCD" w:rsidRPr="0061793B" w:rsidRDefault="00AA1FCD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CD942F" w14:textId="77777777" w:rsidR="00AA1FCD" w:rsidRPr="0061793B" w:rsidRDefault="00AA1FCD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BAC8AF" w14:textId="1B16E74C" w:rsidR="00AA1FCD" w:rsidRPr="0061793B" w:rsidRDefault="005B6CF4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B1B3D8" w14:textId="77777777" w:rsidR="00AA1FCD" w:rsidRPr="0061793B" w:rsidRDefault="00AA1FCD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D503E" w14:textId="77777777" w:rsidR="00AA1FCD" w:rsidRPr="0061793B" w:rsidRDefault="00AA1FCD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0C2E25" w14:textId="77777777" w:rsidR="00AA1FCD" w:rsidRPr="0061793B" w:rsidRDefault="00AA1FCD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531031" w14:textId="77777777" w:rsidR="00AA1FCD" w:rsidRPr="0061793B" w:rsidRDefault="00AA1FCD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0FDF7" w14:textId="1EC6BF95" w:rsidR="00AA1FCD" w:rsidRPr="0061793B" w:rsidRDefault="00DB1BA7" w:rsidP="0061793B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61793B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6256A612" w14:textId="77777777" w:rsidR="00AA1FCD" w:rsidRPr="0061793B" w:rsidRDefault="00AA1FCD" w:rsidP="0061793B">
      <w:pPr>
        <w:pStyle w:val="Podpunkty"/>
        <w:jc w:val="left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312DE9BD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96CD266" w14:textId="77777777" w:rsidR="00AA1FCD" w:rsidRPr="0061793B" w:rsidRDefault="00F32FE2" w:rsidP="0061793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61793B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61793B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C82919B" w14:textId="77777777" w:rsidR="00D32D66" w:rsidRPr="0061793B" w:rsidRDefault="00D32D66" w:rsidP="0061793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6ED06B9E" w14:textId="77777777" w:rsidR="00AA1FCD" w:rsidRPr="0061793B" w:rsidRDefault="002D7484" w:rsidP="0061793B">
      <w:pPr>
        <w:pStyle w:val="Punktygwne"/>
        <w:spacing w:before="0" w:after="0"/>
        <w:rPr>
          <w:rFonts w:ascii="Corbel" w:hAnsi="Corbel" w:cs="Tahoma"/>
          <w:bCs/>
          <w:smallCaps w:val="0"/>
          <w:color w:val="auto"/>
          <w:szCs w:val="24"/>
          <w:lang w:val="en-US"/>
        </w:rPr>
      </w:pPr>
      <w:r w:rsidRPr="0061793B">
        <w:rPr>
          <w:rFonts w:ascii="Corbel" w:hAnsi="Corbel" w:cs="Tahoma"/>
          <w:bCs/>
          <w:smallCaps w:val="0"/>
          <w:color w:val="auto"/>
          <w:szCs w:val="24"/>
          <w:lang w:val="en-US"/>
        </w:rPr>
        <w:t>- conducted in a traditional way</w:t>
      </w:r>
    </w:p>
    <w:p w14:paraId="4CBD8110" w14:textId="6FB8B1BA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D0D159C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A02D080" w14:textId="77777777" w:rsidR="00AA1FCD" w:rsidRPr="0061793B" w:rsidRDefault="00F32FE2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61793B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61793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bookmarkStart w:id="1" w:name="_Hlk127963020"/>
      <w:r w:rsidR="002D7484" w:rsidRPr="0061793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  <w:bookmarkEnd w:id="1"/>
      <w:r w:rsidR="002D7484" w:rsidRPr="0061793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79057545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170CFCD" w14:textId="17A4ACB8" w:rsidR="00AA1FCD" w:rsidRPr="0061793B" w:rsidRDefault="00BF2A39" w:rsidP="0061793B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BF2A39"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14:paraId="3FE0CF81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854E26" w14:textId="77777777" w:rsidR="00AA1FCD" w:rsidRPr="0061793B" w:rsidRDefault="005F3199" w:rsidP="0061793B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61793B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61793B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61793B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B64DB9" w14:paraId="7B0F501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7EA96" w14:textId="591D86F5" w:rsidR="00AA1FCD" w:rsidRPr="0061793B" w:rsidRDefault="0061793B" w:rsidP="0061793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Completed course: general and inorganic chemistry, organic chemistry, food microbiology, biochemistry</w:t>
            </w:r>
          </w:p>
        </w:tc>
      </w:tr>
    </w:tbl>
    <w:p w14:paraId="1581374A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932C1C4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B40324D" w14:textId="77777777" w:rsidR="00AA1FCD" w:rsidRPr="0061793B" w:rsidRDefault="005F3199" w:rsidP="0061793B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61793B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61793B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61793B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D6935A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ADFECAA" w14:textId="77777777" w:rsidR="00AA1FCD" w:rsidRPr="0061793B" w:rsidRDefault="00F32FE2" w:rsidP="0061793B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61793B">
        <w:rPr>
          <w:rFonts w:ascii="Corbel" w:hAnsi="Corbel"/>
          <w:color w:val="auto"/>
          <w:szCs w:val="24"/>
          <w:lang w:val="en-GB"/>
        </w:rPr>
        <w:t xml:space="preserve">3.1. </w:t>
      </w:r>
      <w:r w:rsidR="002D7484" w:rsidRPr="0061793B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B64DB9" w14:paraId="270B06D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871118" w14:textId="77777777" w:rsidR="00AA1FCD" w:rsidRPr="0061793B" w:rsidRDefault="002D7484" w:rsidP="0061793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61793B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A7AFAA" w14:textId="15C5A6D9" w:rsidR="00AA1FCD" w:rsidRPr="0061793B" w:rsidRDefault="003D04EB" w:rsidP="0061793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61793B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Discuss the characteristics and role of microorganisms in </w:t>
            </w:r>
            <w:r w:rsidR="005B1195" w:rsidRPr="0061793B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food production. </w:t>
            </w:r>
          </w:p>
        </w:tc>
      </w:tr>
      <w:tr w:rsidR="00AA1FCD" w:rsidRPr="00B64DB9" w14:paraId="63D4FBD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155A4" w14:textId="58DF0436" w:rsidR="00AA1FCD" w:rsidRPr="0061793B" w:rsidRDefault="003D04EB" w:rsidP="0061793B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vertAlign w:val="subscript"/>
                <w:lang w:val="en-GB"/>
              </w:rPr>
            </w:pPr>
            <w:r w:rsidRPr="0061793B">
              <w:rPr>
                <w:rFonts w:ascii="Corbel" w:eastAsia="Calibri" w:hAnsi="Corbel" w:cs="Tahoma"/>
                <w:color w:val="auto"/>
                <w:sz w:val="24"/>
                <w:lang w:val="en-GB"/>
              </w:rPr>
              <w:t>O</w:t>
            </w:r>
            <w:r w:rsidRPr="0061793B">
              <w:rPr>
                <w:rFonts w:ascii="Corbel" w:eastAsia="Calibri" w:hAnsi="Corbel" w:cs="Tahoma"/>
                <w:color w:val="auto"/>
                <w:sz w:val="24"/>
                <w:vertAlign w:val="subscript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0F6CFD" w14:textId="43713DC3" w:rsidR="00AA1FCD" w:rsidRPr="0061793B" w:rsidRDefault="003D04EB" w:rsidP="0061793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61793B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Discuss the mechanisms of fermentation processes in the food industry.</w:t>
            </w:r>
          </w:p>
        </w:tc>
      </w:tr>
    </w:tbl>
    <w:p w14:paraId="53767B21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35E8C84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D414A2A" w14:textId="77777777" w:rsidR="00AA1FCD" w:rsidRPr="0061793B" w:rsidRDefault="00AA1FCD" w:rsidP="0061793B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CC71F86" w14:textId="77777777" w:rsidR="00AA1FCD" w:rsidRPr="0061793B" w:rsidRDefault="002D7484" w:rsidP="0061793B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61793B">
        <w:rPr>
          <w:rFonts w:ascii="Corbel" w:hAnsi="Corbel"/>
          <w:color w:val="auto"/>
          <w:szCs w:val="24"/>
          <w:lang w:val="en-GB"/>
        </w:rPr>
        <w:t>3.2</w:t>
      </w:r>
      <w:r w:rsidR="001C26A0" w:rsidRPr="0061793B">
        <w:rPr>
          <w:rFonts w:ascii="Corbel" w:hAnsi="Corbel"/>
          <w:color w:val="auto"/>
          <w:szCs w:val="24"/>
          <w:lang w:val="en-GB"/>
        </w:rPr>
        <w:t>.</w:t>
      </w:r>
      <w:r w:rsidRPr="0061793B">
        <w:rPr>
          <w:rFonts w:ascii="Corbel" w:hAnsi="Corbel"/>
          <w:color w:val="auto"/>
          <w:szCs w:val="24"/>
          <w:lang w:val="en-GB"/>
        </w:rPr>
        <w:t xml:space="preserve"> </w:t>
      </w:r>
      <w:r w:rsidRPr="0061793B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61793B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6E113197" w14:textId="77777777" w:rsidR="00AA1FCD" w:rsidRPr="0061793B" w:rsidRDefault="00AA1FCD" w:rsidP="0061793B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4A86CDC" w14:textId="77777777" w:rsidR="00AA1FCD" w:rsidRPr="0061793B" w:rsidRDefault="00AA1FCD" w:rsidP="0061793B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B64DB9" w14:paraId="781B3968" w14:textId="77777777" w:rsidTr="00267ED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650943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214B45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75180B0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C2CC10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E922D8" w:rsidRPr="0061793B" w14:paraId="3A10454C" w14:textId="77777777" w:rsidTr="00267ED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64271" w14:textId="77777777" w:rsidR="00E922D8" w:rsidRPr="0061793B" w:rsidRDefault="00E922D8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Mar>
              <w:left w:w="103" w:type="dxa"/>
            </w:tcMar>
          </w:tcPr>
          <w:p w14:paraId="1EDFC60A" w14:textId="426E1046" w:rsidR="00E922D8" w:rsidRPr="0061793B" w:rsidRDefault="00E922D8" w:rsidP="0061793B">
            <w:pPr>
              <w:pStyle w:val="TableParagraph"/>
              <w:ind w:left="107"/>
              <w:rPr>
                <w:rFonts w:ascii="Corbel" w:hAnsi="Corbel"/>
                <w:sz w:val="24"/>
              </w:rPr>
            </w:pPr>
            <w:r w:rsidRPr="0061793B">
              <w:rPr>
                <w:rFonts w:ascii="Corbel" w:hAnsi="Corbel"/>
                <w:sz w:val="24"/>
              </w:rPr>
              <w:t>Has knowledge of the mechanisms of biochemical processes in microorganisms.</w:t>
            </w:r>
          </w:p>
        </w:tc>
        <w:tc>
          <w:tcPr>
            <w:tcW w:w="2553" w:type="dxa"/>
            <w:tcMar>
              <w:left w:w="103" w:type="dxa"/>
            </w:tcMar>
          </w:tcPr>
          <w:p w14:paraId="09BD3112" w14:textId="13731E48" w:rsidR="00E922D8" w:rsidRPr="0061793B" w:rsidRDefault="00E922D8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/>
                <w:b w:val="0"/>
                <w:bCs/>
                <w:w w:val="90"/>
              </w:rPr>
              <w:t>K</w:t>
            </w:r>
            <w:r w:rsidRPr="0061793B">
              <w:rPr>
                <w:rFonts w:ascii="Corbel" w:hAnsi="Corbel"/>
                <w:b w:val="0"/>
                <w:bCs/>
                <w:spacing w:val="-1"/>
                <w:w w:val="91"/>
              </w:rPr>
              <w:t>_W</w:t>
            </w:r>
            <w:r w:rsidRPr="0061793B">
              <w:rPr>
                <w:rFonts w:ascii="Corbel" w:hAnsi="Corbel"/>
                <w:b w:val="0"/>
                <w:bCs/>
                <w:spacing w:val="-2"/>
                <w:w w:val="91"/>
              </w:rPr>
              <w:t>0</w:t>
            </w:r>
            <w:r w:rsidRPr="0061793B">
              <w:rPr>
                <w:rFonts w:ascii="Corbel" w:hAnsi="Corbel"/>
                <w:b w:val="0"/>
                <w:bCs/>
                <w:w w:val="91"/>
              </w:rPr>
              <w:t>2</w:t>
            </w:r>
          </w:p>
        </w:tc>
      </w:tr>
      <w:tr w:rsidR="00E922D8" w:rsidRPr="0061793B" w14:paraId="1FE1D700" w14:textId="77777777" w:rsidTr="002D0ED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3F5292" w14:textId="77777777" w:rsidR="00E922D8" w:rsidRPr="0061793B" w:rsidRDefault="00E922D8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Mar>
              <w:left w:w="103" w:type="dxa"/>
            </w:tcMar>
          </w:tcPr>
          <w:p w14:paraId="214F7C57" w14:textId="00F51379" w:rsidR="00E922D8" w:rsidRPr="0061793B" w:rsidRDefault="00E922D8" w:rsidP="0061793B">
            <w:pPr>
              <w:pStyle w:val="TableParagraph"/>
              <w:ind w:left="107"/>
              <w:rPr>
                <w:rFonts w:ascii="Corbel" w:hAnsi="Corbel"/>
                <w:sz w:val="24"/>
              </w:rPr>
            </w:pPr>
            <w:r w:rsidRPr="0061793B">
              <w:rPr>
                <w:rFonts w:ascii="Corbel" w:hAnsi="Corbel"/>
                <w:sz w:val="24"/>
              </w:rPr>
              <w:t>Has</w:t>
            </w:r>
            <w:r w:rsidRPr="0061793B">
              <w:rPr>
                <w:rFonts w:ascii="Corbel" w:hAnsi="Corbel"/>
                <w:spacing w:val="-30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>knowledge</w:t>
            </w:r>
            <w:r w:rsidRPr="0061793B">
              <w:rPr>
                <w:rFonts w:ascii="Corbel" w:hAnsi="Corbel"/>
                <w:spacing w:val="-28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>of</w:t>
            </w:r>
            <w:r w:rsidRPr="0061793B">
              <w:rPr>
                <w:rFonts w:ascii="Corbel" w:hAnsi="Corbel"/>
                <w:spacing w:val="-29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>the</w:t>
            </w:r>
            <w:r w:rsidRPr="0061793B">
              <w:rPr>
                <w:rFonts w:ascii="Corbel" w:hAnsi="Corbel"/>
                <w:spacing w:val="-28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>principles</w:t>
            </w:r>
            <w:r w:rsidRPr="0061793B">
              <w:rPr>
                <w:rFonts w:ascii="Corbel" w:hAnsi="Corbel"/>
                <w:spacing w:val="-30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>of</w:t>
            </w:r>
            <w:r w:rsidRPr="0061793B">
              <w:rPr>
                <w:rFonts w:ascii="Corbel" w:hAnsi="Corbel"/>
                <w:spacing w:val="-28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>safe</w:t>
            </w:r>
            <w:r w:rsidRPr="0061793B">
              <w:rPr>
                <w:rFonts w:ascii="Corbel" w:hAnsi="Corbel"/>
                <w:spacing w:val="-28"/>
                <w:sz w:val="24"/>
              </w:rPr>
              <w:t xml:space="preserve"> </w:t>
            </w:r>
            <w:r w:rsidRPr="0061793B">
              <w:rPr>
                <w:rFonts w:ascii="Corbel" w:hAnsi="Corbel"/>
                <w:sz w:val="24"/>
              </w:rPr>
              <w:t>production</w:t>
            </w:r>
            <w:r w:rsidRPr="0061793B">
              <w:rPr>
                <w:rFonts w:ascii="Corbel" w:hAnsi="Corbel"/>
                <w:spacing w:val="-28"/>
                <w:sz w:val="24"/>
              </w:rPr>
              <w:t xml:space="preserve"> </w:t>
            </w:r>
            <w:r w:rsidRPr="0061793B">
              <w:rPr>
                <w:rFonts w:ascii="Corbel" w:hAnsi="Corbel"/>
                <w:sz w:val="24"/>
              </w:rPr>
              <w:t>of</w:t>
            </w:r>
            <w:r w:rsidRPr="0061793B">
              <w:rPr>
                <w:rFonts w:ascii="Corbel" w:hAnsi="Corbel"/>
                <w:spacing w:val="-28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 xml:space="preserve">food obtained from microbial food products. </w:t>
            </w:r>
          </w:p>
        </w:tc>
        <w:tc>
          <w:tcPr>
            <w:tcW w:w="2553" w:type="dxa"/>
            <w:tcMar>
              <w:left w:w="103" w:type="dxa"/>
            </w:tcMar>
          </w:tcPr>
          <w:p w14:paraId="0161CC28" w14:textId="3C344F9E" w:rsidR="00E922D8" w:rsidRPr="0061793B" w:rsidRDefault="00E922D8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/>
                <w:b w:val="0"/>
                <w:bCs/>
              </w:rPr>
              <w:t>K_W09</w:t>
            </w:r>
          </w:p>
        </w:tc>
      </w:tr>
      <w:tr w:rsidR="00E922D8" w:rsidRPr="0061793B" w14:paraId="2D6F2EC4" w14:textId="77777777" w:rsidTr="0051530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01E4E2" w14:textId="0F968431" w:rsidR="00E922D8" w:rsidRPr="0061793B" w:rsidRDefault="00E922D8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vertAlign w:val="subscript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8" w:type="dxa"/>
            <w:tcMar>
              <w:left w:w="103" w:type="dxa"/>
            </w:tcMar>
          </w:tcPr>
          <w:p w14:paraId="01B674D4" w14:textId="357CFAED" w:rsidR="00E922D8" w:rsidRPr="0061793B" w:rsidRDefault="00E922D8" w:rsidP="0061793B">
            <w:pPr>
              <w:pStyle w:val="TableParagraph"/>
              <w:ind w:left="107"/>
              <w:rPr>
                <w:rFonts w:ascii="Corbel" w:hAnsi="Corbel"/>
                <w:sz w:val="24"/>
              </w:rPr>
            </w:pPr>
            <w:r w:rsidRPr="0061793B">
              <w:rPr>
                <w:rFonts w:ascii="Corbel" w:hAnsi="Corbel"/>
                <w:sz w:val="24"/>
              </w:rPr>
              <w:t xml:space="preserve">Be </w:t>
            </w:r>
            <w:r w:rsidRPr="0061793B">
              <w:rPr>
                <w:rFonts w:ascii="Corbel" w:hAnsi="Corbel"/>
                <w:spacing w:val="-40"/>
                <w:sz w:val="24"/>
              </w:rPr>
              <w:t xml:space="preserve"> </w:t>
            </w:r>
            <w:r w:rsidRPr="0061793B">
              <w:rPr>
                <w:rFonts w:ascii="Corbel" w:hAnsi="Corbel"/>
                <w:sz w:val="24"/>
              </w:rPr>
              <w:t>able</w:t>
            </w:r>
            <w:r w:rsidRPr="0061793B">
              <w:rPr>
                <w:rFonts w:ascii="Corbel" w:hAnsi="Corbel"/>
                <w:spacing w:val="-40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>to</w:t>
            </w:r>
            <w:r w:rsidRPr="0061793B">
              <w:rPr>
                <w:rFonts w:ascii="Corbel" w:hAnsi="Corbel"/>
                <w:spacing w:val="-41"/>
                <w:sz w:val="24"/>
              </w:rPr>
              <w:t xml:space="preserve">  </w:t>
            </w:r>
            <w:proofErr w:type="spellStart"/>
            <w:r w:rsidRPr="0061793B">
              <w:rPr>
                <w:rFonts w:ascii="Corbel" w:hAnsi="Corbel"/>
                <w:sz w:val="24"/>
              </w:rPr>
              <w:t>analyse</w:t>
            </w:r>
            <w:proofErr w:type="spellEnd"/>
            <w:r w:rsidRPr="0061793B">
              <w:rPr>
                <w:rFonts w:ascii="Corbel" w:hAnsi="Corbel"/>
                <w:sz w:val="24"/>
              </w:rPr>
              <w:t xml:space="preserve"> </w:t>
            </w:r>
            <w:r w:rsidRPr="0061793B">
              <w:rPr>
                <w:rFonts w:ascii="Corbel" w:hAnsi="Corbel"/>
                <w:spacing w:val="-40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 xml:space="preserve">the </w:t>
            </w:r>
            <w:r w:rsidRPr="0061793B">
              <w:rPr>
                <w:rFonts w:ascii="Corbel" w:hAnsi="Corbel"/>
                <w:spacing w:val="-40"/>
                <w:sz w:val="24"/>
              </w:rPr>
              <w:t xml:space="preserve"> </w:t>
            </w:r>
            <w:r w:rsidRPr="0061793B">
              <w:rPr>
                <w:rFonts w:ascii="Corbel" w:hAnsi="Corbel"/>
                <w:sz w:val="24"/>
              </w:rPr>
              <w:t xml:space="preserve">ethical </w:t>
            </w:r>
            <w:r w:rsidRPr="0061793B">
              <w:rPr>
                <w:rFonts w:ascii="Corbel" w:hAnsi="Corbel"/>
                <w:spacing w:val="-40"/>
                <w:sz w:val="24"/>
              </w:rPr>
              <w:t xml:space="preserve"> </w:t>
            </w:r>
            <w:r w:rsidRPr="0061793B">
              <w:rPr>
                <w:rFonts w:ascii="Corbel" w:hAnsi="Corbel"/>
                <w:sz w:val="24"/>
              </w:rPr>
              <w:t>aspects</w:t>
            </w:r>
            <w:r w:rsidRPr="0061793B">
              <w:rPr>
                <w:rFonts w:ascii="Corbel" w:hAnsi="Corbel"/>
                <w:spacing w:val="-41"/>
                <w:sz w:val="24"/>
              </w:rPr>
              <w:t xml:space="preserve">    </w:t>
            </w:r>
            <w:r w:rsidRPr="0061793B">
              <w:rPr>
                <w:rFonts w:ascii="Corbel" w:hAnsi="Corbel"/>
                <w:sz w:val="24"/>
              </w:rPr>
              <w:t xml:space="preserve">a rising </w:t>
            </w:r>
            <w:r w:rsidRPr="0061793B">
              <w:rPr>
                <w:rFonts w:ascii="Corbel" w:hAnsi="Corbel"/>
                <w:spacing w:val="-40"/>
                <w:sz w:val="24"/>
              </w:rPr>
              <w:t xml:space="preserve"> </w:t>
            </w:r>
            <w:r w:rsidRPr="0061793B">
              <w:rPr>
                <w:rFonts w:ascii="Corbel" w:hAnsi="Corbel"/>
                <w:sz w:val="24"/>
              </w:rPr>
              <w:t>from</w:t>
            </w:r>
            <w:r w:rsidRPr="0061793B">
              <w:rPr>
                <w:rFonts w:ascii="Corbel" w:hAnsi="Corbel"/>
                <w:spacing w:val="-40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>the</w:t>
            </w:r>
            <w:r w:rsidRPr="0061793B">
              <w:rPr>
                <w:rFonts w:ascii="Corbel" w:hAnsi="Corbel"/>
                <w:spacing w:val="-40"/>
                <w:sz w:val="24"/>
              </w:rPr>
              <w:t xml:space="preserve">  </w:t>
            </w:r>
            <w:r w:rsidRPr="0061793B">
              <w:rPr>
                <w:rFonts w:ascii="Corbel" w:hAnsi="Corbel"/>
                <w:sz w:val="24"/>
              </w:rPr>
              <w:t>use of microorganisms in food production.</w:t>
            </w:r>
          </w:p>
        </w:tc>
        <w:tc>
          <w:tcPr>
            <w:tcW w:w="2553" w:type="dxa"/>
            <w:tcMar>
              <w:left w:w="103" w:type="dxa"/>
            </w:tcMar>
          </w:tcPr>
          <w:p w14:paraId="4FACA628" w14:textId="5318DB73" w:rsidR="00E922D8" w:rsidRPr="0061793B" w:rsidRDefault="00E922D8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/>
                <w:b w:val="0"/>
                <w:bCs/>
              </w:rPr>
              <w:t>K_U07</w:t>
            </w:r>
          </w:p>
        </w:tc>
      </w:tr>
      <w:tr w:rsidR="00E922D8" w:rsidRPr="0061793B" w14:paraId="2EC542D6" w14:textId="77777777" w:rsidTr="00AD4FB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61E4B4" w14:textId="78072426" w:rsidR="00E922D8" w:rsidRPr="0061793B" w:rsidRDefault="00E922D8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8" w:type="dxa"/>
            <w:tcMar>
              <w:left w:w="103" w:type="dxa"/>
            </w:tcMar>
          </w:tcPr>
          <w:p w14:paraId="4F8F9C84" w14:textId="6C228142" w:rsidR="00E922D8" w:rsidRPr="0061793B" w:rsidRDefault="00E922D8" w:rsidP="0061793B">
            <w:pPr>
              <w:pStyle w:val="TableParagraph"/>
              <w:ind w:left="107"/>
              <w:rPr>
                <w:rFonts w:ascii="Corbel" w:hAnsi="Corbel"/>
                <w:sz w:val="24"/>
              </w:rPr>
            </w:pPr>
            <w:r w:rsidRPr="0061793B">
              <w:rPr>
                <w:rFonts w:ascii="Corbel" w:hAnsi="Corbel"/>
                <w:sz w:val="24"/>
              </w:rPr>
              <w:t>Understands and cares about the work ethic of the food technologist profession.</w:t>
            </w:r>
          </w:p>
        </w:tc>
        <w:tc>
          <w:tcPr>
            <w:tcW w:w="2553" w:type="dxa"/>
            <w:tcMar>
              <w:left w:w="103" w:type="dxa"/>
            </w:tcMar>
          </w:tcPr>
          <w:p w14:paraId="53744699" w14:textId="3E58A065" w:rsidR="00E922D8" w:rsidRPr="0061793B" w:rsidRDefault="00E922D8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/>
                <w:b w:val="0"/>
                <w:bCs/>
              </w:rPr>
              <w:t>K_K04</w:t>
            </w:r>
          </w:p>
        </w:tc>
      </w:tr>
    </w:tbl>
    <w:p w14:paraId="60A1CAC1" w14:textId="77777777" w:rsidR="00AA1FCD" w:rsidRPr="0061793B" w:rsidRDefault="00AA1FCD" w:rsidP="0061793B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9EC451A" w14:textId="77777777" w:rsidR="00AA1FCD" w:rsidRPr="0061793B" w:rsidRDefault="001C26A0" w:rsidP="0061793B">
      <w:pPr>
        <w:rPr>
          <w:rFonts w:ascii="Corbel" w:hAnsi="Corbel" w:cs="Tahoma"/>
          <w:b/>
          <w:color w:val="auto"/>
          <w:szCs w:val="24"/>
          <w:lang w:val="en-GB"/>
        </w:rPr>
      </w:pPr>
      <w:r w:rsidRPr="0061793B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61793B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3823BB01" w14:textId="77777777" w:rsidR="00AA1FCD" w:rsidRPr="0061793B" w:rsidRDefault="00AA1FCD" w:rsidP="0061793B">
      <w:pPr>
        <w:pStyle w:val="Akapitzlist"/>
        <w:ind w:left="862"/>
        <w:rPr>
          <w:rFonts w:ascii="Corbel" w:hAnsi="Corbel" w:cs="Tahoma"/>
          <w:color w:val="auto"/>
          <w:szCs w:val="24"/>
          <w:lang w:val="en-GB"/>
        </w:rPr>
      </w:pPr>
    </w:p>
    <w:p w14:paraId="4DC9F6EB" w14:textId="77777777" w:rsidR="00AA1FCD" w:rsidRPr="0061793B" w:rsidRDefault="002D7484" w:rsidP="0061793B">
      <w:pPr>
        <w:pStyle w:val="Akapitzlist"/>
        <w:numPr>
          <w:ilvl w:val="0"/>
          <w:numId w:val="2"/>
        </w:numPr>
        <w:spacing w:after="120" w:line="240" w:lineRule="auto"/>
        <w:rPr>
          <w:rFonts w:ascii="Corbel" w:hAnsi="Corbel" w:cs="Tahoma"/>
          <w:color w:val="auto"/>
          <w:szCs w:val="24"/>
          <w:lang w:val="en-GB"/>
        </w:rPr>
      </w:pPr>
      <w:r w:rsidRPr="0061793B">
        <w:rPr>
          <w:rFonts w:ascii="Corbel" w:hAnsi="Corbel" w:cs="Tahoma"/>
          <w:color w:val="auto"/>
          <w:szCs w:val="24"/>
          <w:lang w:val="en-GB"/>
        </w:rPr>
        <w:t>Lectures</w:t>
      </w:r>
    </w:p>
    <w:p w14:paraId="5812823E" w14:textId="77777777" w:rsidR="00AA1FCD" w:rsidRPr="0061793B" w:rsidRDefault="00AA1FCD" w:rsidP="0061793B">
      <w:pPr>
        <w:pStyle w:val="Akapitzlist"/>
        <w:spacing w:after="120" w:line="240" w:lineRule="auto"/>
        <w:ind w:left="108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61793B" w14:paraId="098FCC8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1B5B70" w14:textId="77777777" w:rsidR="00AA1FCD" w:rsidRPr="0061793B" w:rsidRDefault="002D7484" w:rsidP="0061793B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</w:tbl>
    <w:p w14:paraId="44764AD4" w14:textId="77777777" w:rsidR="00AA1FCD" w:rsidRPr="0061793B" w:rsidRDefault="00AA1FCD" w:rsidP="0061793B">
      <w:pPr>
        <w:rPr>
          <w:rFonts w:ascii="Corbel" w:hAnsi="Corbel" w:cs="Tahoma"/>
          <w:color w:val="auto"/>
          <w:szCs w:val="24"/>
          <w:lang w:val="en-GB"/>
        </w:rPr>
      </w:pPr>
    </w:p>
    <w:p w14:paraId="0921777E" w14:textId="77777777" w:rsidR="00AA1FCD" w:rsidRPr="0061793B" w:rsidRDefault="002D7484" w:rsidP="0061793B">
      <w:pPr>
        <w:pStyle w:val="Akapitzlist"/>
        <w:numPr>
          <w:ilvl w:val="0"/>
          <w:numId w:val="2"/>
        </w:numPr>
        <w:rPr>
          <w:rFonts w:ascii="Corbel" w:hAnsi="Corbel" w:cs="Tahoma"/>
          <w:color w:val="auto"/>
          <w:szCs w:val="24"/>
          <w:lang w:val="en-GB"/>
        </w:rPr>
      </w:pPr>
      <w:r w:rsidRPr="0061793B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63F1D365" w14:textId="77777777" w:rsidR="00AA1FCD" w:rsidRPr="0061793B" w:rsidRDefault="00AA1FCD" w:rsidP="0061793B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61793B" w14:paraId="0CBDAE8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7B37D" w14:textId="77777777" w:rsidR="00AA1FCD" w:rsidRPr="0061793B" w:rsidRDefault="002D7484" w:rsidP="0061793B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1793B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912DAA" w:rsidRPr="0061793B" w14:paraId="41EC6872" w14:textId="77777777" w:rsidTr="00205A2E">
        <w:tc>
          <w:tcPr>
            <w:tcW w:w="7229" w:type="dxa"/>
            <w:tcMar>
              <w:left w:w="103" w:type="dxa"/>
            </w:tcMar>
          </w:tcPr>
          <w:p w14:paraId="63DD755D" w14:textId="13C5226C" w:rsidR="00912DAA" w:rsidRPr="0061793B" w:rsidRDefault="00912DAA" w:rsidP="006179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1793B">
              <w:rPr>
                <w:rFonts w:ascii="Corbel" w:hAnsi="Corbel"/>
                <w:lang w:val="en-GB"/>
              </w:rPr>
              <w:t xml:space="preserve">Getting to know health and safety rules in the workshop. </w:t>
            </w:r>
            <w:proofErr w:type="spellStart"/>
            <w:r w:rsidRPr="0061793B">
              <w:rPr>
                <w:rFonts w:ascii="Corbel" w:hAnsi="Corbel"/>
              </w:rPr>
              <w:t>Organizational</w:t>
            </w:r>
            <w:proofErr w:type="spellEnd"/>
            <w:r w:rsidRPr="0061793B">
              <w:rPr>
                <w:rFonts w:ascii="Corbel" w:hAnsi="Corbel"/>
              </w:rPr>
              <w:t xml:space="preserve"> </w:t>
            </w:r>
            <w:proofErr w:type="spellStart"/>
            <w:r w:rsidRPr="0061793B">
              <w:rPr>
                <w:rFonts w:ascii="Corbel" w:hAnsi="Corbel"/>
              </w:rPr>
              <w:t>activities</w:t>
            </w:r>
            <w:proofErr w:type="spellEnd"/>
            <w:r w:rsidRPr="0061793B">
              <w:rPr>
                <w:rFonts w:ascii="Corbel" w:hAnsi="Corbel"/>
              </w:rPr>
              <w:t>.</w:t>
            </w:r>
          </w:p>
        </w:tc>
      </w:tr>
      <w:tr w:rsidR="00912DAA" w:rsidRPr="00B64DB9" w14:paraId="4A4BE4FC" w14:textId="77777777" w:rsidTr="00205A2E">
        <w:tc>
          <w:tcPr>
            <w:tcW w:w="7229" w:type="dxa"/>
            <w:tcMar>
              <w:left w:w="103" w:type="dxa"/>
            </w:tcMar>
          </w:tcPr>
          <w:p w14:paraId="256FBA54" w14:textId="7E176522" w:rsidR="00912DAA" w:rsidRPr="0061793B" w:rsidRDefault="00B64DB9" w:rsidP="006179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lang w:val="en-GB"/>
              </w:rPr>
              <w:t xml:space="preserve">Microbiological analysis </w:t>
            </w:r>
            <w:r w:rsidR="00085C0C">
              <w:rPr>
                <w:rFonts w:ascii="Corbel" w:hAnsi="Corbel" w:cs="Tahoma"/>
                <w:lang w:val="en-GB"/>
              </w:rPr>
              <w:t xml:space="preserve">of meat and meat products using standard methods. </w:t>
            </w:r>
          </w:p>
        </w:tc>
      </w:tr>
      <w:tr w:rsidR="00912DAA" w:rsidRPr="00085C0C" w14:paraId="7652702E" w14:textId="77777777" w:rsidTr="00205A2E">
        <w:tc>
          <w:tcPr>
            <w:tcW w:w="7229" w:type="dxa"/>
            <w:tcMar>
              <w:left w:w="103" w:type="dxa"/>
            </w:tcMar>
          </w:tcPr>
          <w:p w14:paraId="5C9C616D" w14:textId="7967FE1C" w:rsidR="00912DAA" w:rsidRPr="0061793B" w:rsidRDefault="00912DAA" w:rsidP="006179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1793B">
              <w:rPr>
                <w:rFonts w:ascii="Corbel" w:hAnsi="Corbel"/>
                <w:lang w:val="en-GB"/>
              </w:rPr>
              <w:t xml:space="preserve"> </w:t>
            </w:r>
            <w:r w:rsidR="00085C0C" w:rsidRPr="00085C0C">
              <w:rPr>
                <w:rFonts w:ascii="Corbel" w:hAnsi="Corbel"/>
                <w:lang w:val="en-GB"/>
              </w:rPr>
              <w:t>Microbiological analysis of</w:t>
            </w:r>
            <w:r w:rsidR="00085C0C">
              <w:rPr>
                <w:rFonts w:ascii="Corbel" w:hAnsi="Corbel"/>
                <w:lang w:val="en-GB"/>
              </w:rPr>
              <w:t xml:space="preserve"> milk products </w:t>
            </w:r>
            <w:r w:rsidR="00085C0C" w:rsidRPr="00085C0C">
              <w:rPr>
                <w:rFonts w:ascii="Corbel" w:hAnsi="Corbel"/>
                <w:lang w:val="en-GB"/>
              </w:rPr>
              <w:t>using standard methods.</w:t>
            </w:r>
          </w:p>
        </w:tc>
      </w:tr>
      <w:tr w:rsidR="00912DAA" w:rsidRPr="00B64DB9" w14:paraId="37EB0F58" w14:textId="77777777" w:rsidTr="00205A2E">
        <w:tc>
          <w:tcPr>
            <w:tcW w:w="7229" w:type="dxa"/>
            <w:tcMar>
              <w:left w:w="103" w:type="dxa"/>
            </w:tcMar>
          </w:tcPr>
          <w:p w14:paraId="53A68FE4" w14:textId="0826DB30" w:rsidR="00912DAA" w:rsidRPr="0061793B" w:rsidRDefault="00085C0C" w:rsidP="006179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85C0C">
              <w:rPr>
                <w:rFonts w:ascii="Corbel" w:hAnsi="Corbel" w:cs="Tahoma"/>
                <w:color w:val="auto"/>
                <w:szCs w:val="24"/>
                <w:lang w:val="en-GB"/>
              </w:rPr>
              <w:t>Microbiological analysis of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fish and sea food</w:t>
            </w:r>
            <w:r w:rsidR="0038068D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</w:t>
            </w:r>
            <w:r w:rsidRPr="00085C0C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using standard methods.</w:t>
            </w:r>
          </w:p>
        </w:tc>
      </w:tr>
      <w:tr w:rsidR="00912DAA" w:rsidRPr="0038068D" w14:paraId="05F4D08B" w14:textId="77777777" w:rsidTr="00205A2E">
        <w:tc>
          <w:tcPr>
            <w:tcW w:w="7229" w:type="dxa"/>
            <w:tcMar>
              <w:left w:w="103" w:type="dxa"/>
            </w:tcMar>
          </w:tcPr>
          <w:p w14:paraId="6AD845A6" w14:textId="7065708E" w:rsidR="00912DAA" w:rsidRPr="0061793B" w:rsidRDefault="0038068D" w:rsidP="0061793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lang w:val="en-GB"/>
              </w:rPr>
              <w:t xml:space="preserve">Identification of microorganisms using MALDI TOF MS </w:t>
            </w:r>
            <w:proofErr w:type="spellStart"/>
            <w:r>
              <w:rPr>
                <w:rFonts w:ascii="Corbel" w:hAnsi="Corbel" w:cs="Tahoma"/>
                <w:lang w:val="en-GB"/>
              </w:rPr>
              <w:t>Biotyper</w:t>
            </w:r>
            <w:proofErr w:type="spellEnd"/>
            <w:r>
              <w:rPr>
                <w:rFonts w:ascii="Corbel" w:hAnsi="Corbel" w:cs="Tahoma"/>
                <w:lang w:val="en-GB"/>
              </w:rPr>
              <w:t xml:space="preserve">. </w:t>
            </w:r>
          </w:p>
        </w:tc>
      </w:tr>
    </w:tbl>
    <w:p w14:paraId="4FB883ED" w14:textId="77777777" w:rsidR="00AA1FCD" w:rsidRPr="0061793B" w:rsidRDefault="00AA1FCD" w:rsidP="0061793B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74A9F695" w14:textId="77777777" w:rsidR="00AA1FCD" w:rsidRPr="0061793B" w:rsidRDefault="00AA1FCD" w:rsidP="0061793B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765AA04" w14:textId="77777777" w:rsidR="00AA1FCD" w:rsidRPr="0061793B" w:rsidRDefault="001C26A0" w:rsidP="0061793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1793B">
        <w:rPr>
          <w:rFonts w:ascii="Corbel" w:hAnsi="Corbel"/>
          <w:color w:val="auto"/>
          <w:szCs w:val="24"/>
          <w:lang w:val="en-GB"/>
        </w:rPr>
        <w:t>3.4.</w:t>
      </w: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61793B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74CF516" w14:textId="77777777" w:rsidR="00EC502D" w:rsidRPr="0061793B" w:rsidRDefault="00EC502D" w:rsidP="0061793B">
      <w:pPr>
        <w:widowControl w:val="0"/>
        <w:suppressAutoHyphens w:val="0"/>
        <w:autoSpaceDE w:val="0"/>
        <w:autoSpaceDN w:val="0"/>
        <w:spacing w:before="4" w:after="0" w:line="240" w:lineRule="auto"/>
        <w:rPr>
          <w:rFonts w:ascii="Corbel" w:eastAsia="Trebuchet MS" w:hAnsi="Corbel" w:cs="Trebuchet MS"/>
          <w:b/>
          <w:bCs/>
          <w:color w:val="auto"/>
          <w:szCs w:val="24"/>
          <w:lang w:val="en-US"/>
        </w:rPr>
      </w:pPr>
    </w:p>
    <w:p w14:paraId="27DF0437" w14:textId="77777777" w:rsidR="00EC502D" w:rsidRPr="0061793B" w:rsidRDefault="00EC502D" w:rsidP="0061793B">
      <w:pPr>
        <w:widowControl w:val="0"/>
        <w:suppressAutoHyphens w:val="0"/>
        <w:autoSpaceDE w:val="0"/>
        <w:autoSpaceDN w:val="0"/>
        <w:spacing w:before="17" w:after="0" w:line="240" w:lineRule="auto"/>
        <w:ind w:left="252"/>
        <w:rPr>
          <w:rFonts w:ascii="Corbel" w:eastAsia="Arial" w:hAnsi="Corbel" w:cs="Arial"/>
          <w:b/>
          <w:color w:val="auto"/>
          <w:lang w:val="en-US"/>
        </w:rPr>
      </w:pPr>
      <w:r w:rsidRPr="0061793B">
        <w:rPr>
          <w:rFonts w:ascii="Corbel" w:eastAsia="Arial" w:hAnsi="Corbel" w:cs="Arial"/>
          <w:color w:val="auto"/>
          <w:lang w:val="en-US"/>
        </w:rPr>
        <w:t>Laboratory: performing experiments, designing experiments, working in groups</w:t>
      </w:r>
      <w:r w:rsidRPr="0061793B">
        <w:rPr>
          <w:rFonts w:ascii="Corbel" w:eastAsia="Arial" w:hAnsi="Corbel" w:cs="Arial"/>
          <w:b/>
          <w:color w:val="auto"/>
          <w:lang w:val="en-US"/>
        </w:rPr>
        <w:t>.</w:t>
      </w:r>
    </w:p>
    <w:p w14:paraId="39D03167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3040EEB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BD0052" w14:textId="77777777" w:rsidR="00AA1FCD" w:rsidRPr="0061793B" w:rsidRDefault="00F32FE2" w:rsidP="0061793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61793B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6C23769" w14:textId="77777777" w:rsidR="00AA1FCD" w:rsidRPr="0061793B" w:rsidRDefault="00AA1FCD" w:rsidP="0061793B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3D49E05" w14:textId="77777777" w:rsidR="00AA1FCD" w:rsidRPr="0061793B" w:rsidRDefault="002D7484" w:rsidP="0061793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EBF0EB7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2A467B6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61793B" w14:paraId="61C55EB3" w14:textId="77777777" w:rsidTr="0034420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2B73CE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60672A3" w14:textId="77777777" w:rsidR="00AA1FCD" w:rsidRPr="0061793B" w:rsidRDefault="00AA1FCD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68B807" w14:textId="6537BE52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  <w:r w:rsid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688BBB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61AFD" w:rsidRPr="0061793B" w14:paraId="19F3A7FC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CED21D" w14:textId="77777777" w:rsidR="00A61AFD" w:rsidRPr="0061793B" w:rsidRDefault="00A61AFD" w:rsidP="006179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Mar>
              <w:left w:w="103" w:type="dxa"/>
            </w:tcMar>
          </w:tcPr>
          <w:p w14:paraId="785FA19C" w14:textId="0989A82C" w:rsidR="00A61AFD" w:rsidRPr="00875085" w:rsidRDefault="00875085" w:rsidP="0061793B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i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Colloquium, written assessment,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C7E047" w14:textId="70E1FF7D" w:rsidR="00A61AFD" w:rsidRPr="0061793B" w:rsidRDefault="00875085" w:rsidP="006179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</w:t>
            </w:r>
          </w:p>
        </w:tc>
      </w:tr>
      <w:tr w:rsidR="00A61AFD" w:rsidRPr="0061793B" w14:paraId="19FE11C2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03E1F" w14:textId="77777777" w:rsidR="00A61AFD" w:rsidRPr="0061793B" w:rsidRDefault="00A61AFD" w:rsidP="006179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Mar>
              <w:left w:w="103" w:type="dxa"/>
            </w:tcMar>
          </w:tcPr>
          <w:p w14:paraId="59DC015A" w14:textId="224F5EA7" w:rsidR="00A61AFD" w:rsidRPr="0061793B" w:rsidRDefault="00875085" w:rsidP="0061793B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Colloquium, written assessment,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2CCE95" w14:textId="39D012EF" w:rsidR="00A61AFD" w:rsidRPr="0061793B" w:rsidRDefault="00875085" w:rsidP="006179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</w:t>
            </w:r>
          </w:p>
        </w:tc>
      </w:tr>
      <w:tr w:rsidR="00A61AFD" w:rsidRPr="0061793B" w14:paraId="623B00BD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5E7FC5" w14:textId="23539E5B" w:rsidR="00A61AFD" w:rsidRPr="0061793B" w:rsidRDefault="00A61AFD" w:rsidP="006179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4956" w:type="dxa"/>
            <w:tcMar>
              <w:left w:w="103" w:type="dxa"/>
            </w:tcMar>
          </w:tcPr>
          <w:p w14:paraId="4E586F13" w14:textId="1390A65F" w:rsidR="00A61AFD" w:rsidRPr="0061793B" w:rsidRDefault="00875085" w:rsidP="0061793B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Colloquium, written assessment,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AA02D2" w14:textId="5B4451E3" w:rsidR="00A61AFD" w:rsidRPr="0061793B" w:rsidRDefault="00875085" w:rsidP="006179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</w:t>
            </w:r>
          </w:p>
        </w:tc>
      </w:tr>
      <w:tr w:rsidR="00A61AFD" w:rsidRPr="0061793B" w14:paraId="57FE18B1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8A9C8D" w14:textId="3B838EBD" w:rsidR="00A61AFD" w:rsidRPr="0061793B" w:rsidRDefault="00A61AFD" w:rsidP="006179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4956" w:type="dxa"/>
            <w:tcMar>
              <w:left w:w="103" w:type="dxa"/>
            </w:tcMar>
          </w:tcPr>
          <w:p w14:paraId="4DA4B1DA" w14:textId="67560A70" w:rsidR="00A61AFD" w:rsidRPr="0061793B" w:rsidRDefault="00875085" w:rsidP="0061793B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Colloquium, written assessment,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47CFDD" w14:textId="362A693D" w:rsidR="00A61AFD" w:rsidRPr="0061793B" w:rsidRDefault="00875085" w:rsidP="0061793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</w:t>
            </w:r>
          </w:p>
        </w:tc>
      </w:tr>
    </w:tbl>
    <w:p w14:paraId="42FBFAF8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D7DE79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F7EB4C2" w14:textId="77777777" w:rsidR="00AA1FCD" w:rsidRPr="0061793B" w:rsidRDefault="004F2031" w:rsidP="0061793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AE92011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B64DB9" w14:paraId="0644529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7FD863" w14:textId="20D32E85" w:rsidR="00AA1FCD" w:rsidRPr="0061793B" w:rsidRDefault="00875085" w:rsidP="0061793B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prerequisite for passing a course is the achievement of all the assumed learning outcomes. A positive grade in the course is determined by the number of points obtained in examinations (&gt;50% of the maximum number of</w:t>
            </w:r>
            <w:r w:rsidR="0078581F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points): </w:t>
            </w:r>
            <w:r w:rsidR="0078581F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):</w:t>
            </w:r>
            <w:r w:rsidR="00CE565D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78581F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CE565D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2,0</w:t>
            </w: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(f);  </w:t>
            </w:r>
            <w:r w:rsidR="00CE565D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50 % </w:t>
            </w:r>
            <w:r w:rsidR="004A6B92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&lt;</w:t>
            </w:r>
            <w:r w:rsidR="00CE565D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</w:t>
            </w:r>
            <w:r w:rsidR="0078581F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CE565D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3,0</w:t>
            </w: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(e) </w:t>
            </w:r>
            <w:r w:rsidR="0078581F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51 - 65%</w:t>
            </w:r>
            <w:r w:rsidR="004B7EF4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3,5 </w:t>
            </w: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(d); </w:t>
            </w:r>
            <w:r w:rsidR="0078581F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66 - 75%, </w:t>
            </w: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4,0 (c); </w:t>
            </w:r>
            <w:r w:rsidR="0078581F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76 - 85%, </w:t>
            </w: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4,5 (b); </w:t>
            </w:r>
            <w:r w:rsidR="0078581F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86 - 92%</w:t>
            </w:r>
            <w:r w:rsidR="00D57873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</w:t>
            </w: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5,0 (a) </w:t>
            </w:r>
            <w:r w:rsidR="0078581F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93-100%</w:t>
            </w:r>
            <w:r w:rsidR="00785ED7"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. </w:t>
            </w:r>
          </w:p>
          <w:p w14:paraId="3F9D07E3" w14:textId="77777777" w:rsidR="00AA1FCD" w:rsidRPr="00875085" w:rsidRDefault="00AA1FCD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621AE33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247C3E" w14:textId="77777777" w:rsidR="00AA1FCD" w:rsidRPr="0061793B" w:rsidRDefault="002D7484" w:rsidP="0061793B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73BF4CAF" w14:textId="77777777" w:rsidR="00AA1FCD" w:rsidRPr="0061793B" w:rsidRDefault="002D7484" w:rsidP="0061793B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CEDC093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018991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61793B" w14:paraId="5014D1B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074211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E371B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61793B" w14:paraId="1696F67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BF0BB6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312CF8" w14:textId="3039220F" w:rsidR="00AA1FCD" w:rsidRPr="0061793B" w:rsidRDefault="003969D7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61793B" w14:paraId="458079B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7B15CB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FFD44D" w14:textId="0AFC7E3B" w:rsidR="00AA1FCD" w:rsidRPr="0061793B" w:rsidRDefault="009C4FDD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61793B" w14:paraId="6778A31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A6953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377B0E" w14:textId="30D7BFE7" w:rsidR="00AA1FCD" w:rsidRPr="0061793B" w:rsidRDefault="009C4FDD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AA1FCD" w:rsidRPr="0061793B" w14:paraId="6125907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16D0B4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514734" w14:textId="4A07DF58" w:rsidR="00AA1FCD" w:rsidRPr="0061793B" w:rsidRDefault="009C4FDD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61793B" w14:paraId="77986B0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45216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6E17EC" w14:textId="2B100FBB" w:rsidR="00AA1FCD" w:rsidRPr="0061793B" w:rsidRDefault="009C4FDD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2D4E275C" w14:textId="77777777" w:rsidR="00AA1FCD" w:rsidRPr="0061793B" w:rsidRDefault="002D7484" w:rsidP="0061793B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61793B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A48CE90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629317F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55C9E0B" w14:textId="77777777" w:rsidR="00AA1FCD" w:rsidRPr="0061793B" w:rsidRDefault="00AA1FCD" w:rsidP="0061793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D27DBB8" w14:textId="77777777" w:rsidR="00AA1FCD" w:rsidRPr="0061793B" w:rsidRDefault="00F32FE2" w:rsidP="0061793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61793B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D2505E0" w14:textId="77777777" w:rsidR="00AA1FCD" w:rsidRPr="0061793B" w:rsidRDefault="00AA1FCD" w:rsidP="0061793B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61793B" w14:paraId="279B9BC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5F28A8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DA79D67" w14:textId="77777777" w:rsidR="00AA1FCD" w:rsidRPr="0061793B" w:rsidRDefault="00AA1FCD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E7998" w14:textId="4D83C907" w:rsidR="00AA1FCD" w:rsidRPr="0061793B" w:rsidRDefault="00F90869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61793B" w14:paraId="0677B14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B3054C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EE157" w14:textId="53C3F7F8" w:rsidR="00AA1FCD" w:rsidRPr="0061793B" w:rsidRDefault="00F90869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</w:tbl>
    <w:p w14:paraId="38D9C9FD" w14:textId="77777777" w:rsidR="00AA1FCD" w:rsidRPr="0061793B" w:rsidRDefault="00AA1FCD" w:rsidP="0061793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26C1C9" w14:textId="77777777" w:rsidR="00AA1FCD" w:rsidRPr="0061793B" w:rsidRDefault="00AA1FCD" w:rsidP="0061793B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7E4EB72" w14:textId="77777777" w:rsidR="00AA1FCD" w:rsidRPr="0061793B" w:rsidRDefault="00F32FE2" w:rsidP="0061793B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61793B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61793B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42973CB" w14:textId="77777777" w:rsidR="00AA1FCD" w:rsidRPr="0061793B" w:rsidRDefault="00AA1FCD" w:rsidP="0061793B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B64DB9" w14:paraId="400A80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4C047E" w14:textId="77777777" w:rsidR="00AA1FCD" w:rsidRPr="0061793B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7590644" w14:textId="52C72958" w:rsidR="004C77EB" w:rsidRPr="0061793B" w:rsidRDefault="00875085" w:rsidP="0061793B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1.</w:t>
            </w:r>
            <w:r w:rsidR="004C77EB"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Fundamental Food Microbiology By Bibek Ray, Arun Bhunia, 2014, </w:t>
            </w:r>
            <w:r w:rsidR="00A95EFB"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CRC Press</w:t>
            </w:r>
          </w:p>
          <w:p w14:paraId="16D9A51D" w14:textId="711D1A0B" w:rsidR="00BB2976" w:rsidRDefault="004C77EB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61793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ISBN 9781466564435</w:t>
            </w:r>
          </w:p>
          <w:p w14:paraId="660038DF" w14:textId="77777777" w:rsidR="00AA1FCD" w:rsidRDefault="00875085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2.</w:t>
            </w:r>
            <w:r w:rsidR="00235F74" w:rsidRPr="001455F8">
              <w:rPr>
                <w:lang w:val="en-GB"/>
              </w:rPr>
              <w:t xml:space="preserve"> </w:t>
            </w:r>
            <w:r w:rsidR="00235F74" w:rsidRPr="00235F7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Food Microbiology</w:t>
            </w:r>
            <w:r w:rsidR="00235F7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</w:t>
            </w:r>
            <w:r w:rsidR="001455F8" w:rsidRPr="001455F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Martin Ray Adams, Maurice O. Moss, Peter McClure</w:t>
            </w:r>
            <w:r w:rsidR="001455F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</w:t>
            </w:r>
            <w:r w:rsidR="0078222A" w:rsidRPr="0078222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Royal Society of Chemistry</w:t>
            </w:r>
            <w:r w:rsidR="0078222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2015, </w:t>
            </w:r>
            <w:r w:rsidR="0017193D" w:rsidRPr="0017193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ISBN-13 </w:t>
            </w:r>
            <w:r w:rsidR="0017193D" w:rsidRPr="0017193D">
              <w:rPr>
                <w:rFonts w:ascii="Arial" w:hAnsi="Arial" w:cs="Arial"/>
                <w:b w:val="0"/>
                <w:smallCaps w:val="0"/>
                <w:color w:val="auto"/>
                <w:szCs w:val="24"/>
                <w:lang w:val="en-GB" w:eastAsia="pl-PL"/>
              </w:rPr>
              <w:t>‏</w:t>
            </w:r>
            <w:r w:rsidR="0017193D" w:rsidRPr="0017193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: </w:t>
            </w:r>
            <w:r w:rsidR="0017193D" w:rsidRPr="0017193D">
              <w:rPr>
                <w:rFonts w:ascii="Arial" w:hAnsi="Arial" w:cs="Arial"/>
                <w:b w:val="0"/>
                <w:smallCaps w:val="0"/>
                <w:color w:val="auto"/>
                <w:szCs w:val="24"/>
                <w:lang w:val="en-GB" w:eastAsia="pl-PL"/>
              </w:rPr>
              <w:t>‎</w:t>
            </w:r>
            <w:r w:rsidR="0017193D" w:rsidRPr="0017193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978-1849739603</w:t>
            </w:r>
          </w:p>
          <w:p w14:paraId="60553621" w14:textId="54439192" w:rsidR="0017193D" w:rsidRPr="0061793B" w:rsidRDefault="0017193D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3. </w:t>
            </w:r>
            <w:r w:rsidR="005A3B4C" w:rsidRPr="005A3B4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Food Microbiology: An Introduction</w:t>
            </w:r>
            <w:r w:rsidR="005A3B4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C8332D" w:rsidRPr="00C833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Karl R. Matthews</w:t>
            </w:r>
            <w:r w:rsidR="00C833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C8332D" w:rsidRPr="00C833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Kalmia E. </w:t>
            </w:r>
            <w:proofErr w:type="spellStart"/>
            <w:r w:rsidR="00C8332D" w:rsidRPr="00C833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Kniel</w:t>
            </w:r>
            <w:proofErr w:type="spellEnd"/>
            <w:r w:rsidR="00C833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C8332D" w:rsidRPr="00C833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Thomas J. Montville</w:t>
            </w:r>
            <w:r w:rsidR="00C833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B43DC1" w:rsidRPr="00B43DC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Taylor &amp; Francis Ltd.</w:t>
            </w:r>
            <w:r w:rsidR="00B43DC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2017, </w:t>
            </w:r>
            <w:r w:rsidR="00D927B5" w:rsidRPr="00D927B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ISBN-13 </w:t>
            </w:r>
            <w:r w:rsidR="00D927B5" w:rsidRPr="00D927B5">
              <w:rPr>
                <w:rFonts w:ascii="Arial" w:hAnsi="Arial" w:cs="Arial"/>
                <w:b w:val="0"/>
                <w:smallCaps w:val="0"/>
                <w:color w:val="auto"/>
                <w:szCs w:val="24"/>
                <w:lang w:val="en-GB" w:eastAsia="pl-PL"/>
              </w:rPr>
              <w:t>‏</w:t>
            </w:r>
            <w:r w:rsidR="00D927B5" w:rsidRPr="00D927B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: </w:t>
            </w:r>
            <w:r w:rsidR="00D927B5" w:rsidRPr="00D927B5">
              <w:rPr>
                <w:rFonts w:ascii="Arial" w:hAnsi="Arial" w:cs="Arial"/>
                <w:b w:val="0"/>
                <w:smallCaps w:val="0"/>
                <w:color w:val="auto"/>
                <w:szCs w:val="24"/>
                <w:lang w:val="en-GB" w:eastAsia="pl-PL"/>
              </w:rPr>
              <w:t>‎</w:t>
            </w:r>
            <w:r w:rsidR="00D927B5" w:rsidRPr="00D927B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978-1555819385</w:t>
            </w:r>
          </w:p>
        </w:tc>
      </w:tr>
      <w:tr w:rsidR="00AA1FCD" w:rsidRPr="00B64DB9" w14:paraId="46D18A0D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CD9698" w14:textId="484C5952" w:rsidR="0033724F" w:rsidRPr="00C23476" w:rsidRDefault="002D7484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2347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3602F6F7" w14:textId="77777777" w:rsidR="006E699F" w:rsidRPr="00C23476" w:rsidRDefault="006E699F" w:rsidP="006179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7E60134E" w14:textId="13E364C6" w:rsidR="00AA1FCD" w:rsidRPr="00BB5D08" w:rsidRDefault="00C23476" w:rsidP="00C23476">
            <w:pPr>
              <w:suppressAutoHyphens w:val="0"/>
              <w:spacing w:after="0" w:line="240" w:lineRule="auto"/>
              <w:jc w:val="both"/>
              <w:rPr>
                <w:rFonts w:ascii="Corbel" w:hAnsi="Corbel" w:cs="Tahoma"/>
                <w:b/>
                <w:smallCaps/>
                <w:color w:val="auto"/>
                <w:szCs w:val="24"/>
                <w:lang w:val="en-GB" w:eastAsia="pl-PL"/>
              </w:rPr>
            </w:pPr>
            <w:r w:rsidRPr="00C23476">
              <w:rPr>
                <w:rFonts w:ascii="Corbel" w:hAnsi="Corbel"/>
                <w:bCs/>
                <w:lang w:val="en-US"/>
              </w:rPr>
              <w:t xml:space="preserve">1.Felšöciová S, </w:t>
            </w:r>
            <w:proofErr w:type="spellStart"/>
            <w:r w:rsidRPr="00C23476">
              <w:rPr>
                <w:rFonts w:ascii="Corbel" w:hAnsi="Corbel"/>
                <w:bCs/>
                <w:lang w:val="en-US"/>
              </w:rPr>
              <w:t>Kačániová</w:t>
            </w:r>
            <w:proofErr w:type="spellEnd"/>
            <w:r w:rsidRPr="00C23476">
              <w:rPr>
                <w:rFonts w:ascii="Corbel" w:hAnsi="Corbel"/>
                <w:bCs/>
                <w:lang w:val="en-US"/>
              </w:rPr>
              <w:t xml:space="preserve"> M, </w:t>
            </w:r>
            <w:proofErr w:type="spellStart"/>
            <w:r w:rsidRPr="00C23476">
              <w:rPr>
                <w:rFonts w:ascii="Corbel" w:hAnsi="Corbel"/>
                <w:bCs/>
                <w:lang w:val="en-US"/>
              </w:rPr>
              <w:t>Hleba</w:t>
            </w:r>
            <w:proofErr w:type="spellEnd"/>
            <w:r w:rsidRPr="00C23476">
              <w:rPr>
                <w:rFonts w:ascii="Corbel" w:hAnsi="Corbel"/>
                <w:bCs/>
                <w:lang w:val="en-US"/>
              </w:rPr>
              <w:t xml:space="preserve"> L, </w:t>
            </w:r>
            <w:proofErr w:type="spellStart"/>
            <w:r w:rsidRPr="00C23476">
              <w:rPr>
                <w:rFonts w:ascii="Corbel" w:hAnsi="Corbel"/>
                <w:bCs/>
                <w:lang w:val="en-US"/>
              </w:rPr>
              <w:t>Petrová</w:t>
            </w:r>
            <w:proofErr w:type="spellEnd"/>
            <w:r w:rsidRPr="00C23476">
              <w:rPr>
                <w:rFonts w:ascii="Corbel" w:hAnsi="Corbel"/>
                <w:bCs/>
                <w:lang w:val="en-US"/>
              </w:rPr>
              <w:t xml:space="preserve"> J, </w:t>
            </w:r>
            <w:proofErr w:type="spellStart"/>
            <w:r w:rsidRPr="00C23476">
              <w:rPr>
                <w:rFonts w:ascii="Corbel" w:hAnsi="Corbel"/>
                <w:bCs/>
                <w:lang w:val="en-US"/>
              </w:rPr>
              <w:t>Pavelková</w:t>
            </w:r>
            <w:proofErr w:type="spellEnd"/>
            <w:r w:rsidRPr="00C23476">
              <w:rPr>
                <w:rFonts w:ascii="Corbel" w:hAnsi="Corbel"/>
                <w:bCs/>
                <w:lang w:val="en-US"/>
              </w:rPr>
              <w:t xml:space="preserve"> A, </w:t>
            </w:r>
            <w:proofErr w:type="spellStart"/>
            <w:r w:rsidRPr="00C23476">
              <w:rPr>
                <w:rFonts w:ascii="Corbel" w:hAnsi="Corbel"/>
                <w:bCs/>
                <w:lang w:val="en-US"/>
              </w:rPr>
              <w:t>Dżugan</w:t>
            </w:r>
            <w:proofErr w:type="spellEnd"/>
            <w:r w:rsidRPr="00C23476">
              <w:rPr>
                <w:rFonts w:ascii="Corbel" w:hAnsi="Corbel"/>
                <w:bCs/>
                <w:lang w:val="en-US"/>
              </w:rPr>
              <w:t xml:space="preserve"> M, </w:t>
            </w:r>
            <w:proofErr w:type="spellStart"/>
            <w:r w:rsidRPr="00C23476">
              <w:rPr>
                <w:rFonts w:ascii="Corbel" w:hAnsi="Corbel"/>
                <w:b/>
                <w:bCs/>
                <w:lang w:val="en-US"/>
              </w:rPr>
              <w:t>Grabek-Lejko</w:t>
            </w:r>
            <w:proofErr w:type="spellEnd"/>
            <w:r w:rsidRPr="00C23476">
              <w:rPr>
                <w:rFonts w:ascii="Corbel" w:hAnsi="Corbel"/>
                <w:b/>
                <w:bCs/>
                <w:lang w:val="en-US"/>
              </w:rPr>
              <w:t xml:space="preserve"> D </w:t>
            </w:r>
            <w:r w:rsidRPr="00C23476">
              <w:rPr>
                <w:rFonts w:ascii="Corbel" w:hAnsi="Corbel"/>
                <w:bCs/>
                <w:lang w:val="en-US"/>
              </w:rPr>
              <w:t>„Microscopic fungi isolated from polish honey” Journal of Microbiology Biotechnology and Food Sciences 2012/2013: 2(3) 1040-1049</w:t>
            </w:r>
            <w:r w:rsidRPr="00C23476">
              <w:rPr>
                <w:bCs/>
                <w:lang w:val="en-US"/>
              </w:rPr>
              <w:t xml:space="preserve"> </w:t>
            </w:r>
          </w:p>
        </w:tc>
      </w:tr>
    </w:tbl>
    <w:p w14:paraId="6FA9F228" w14:textId="77777777" w:rsidR="00AA1FCD" w:rsidRPr="00BB5D08" w:rsidRDefault="00AA1FCD" w:rsidP="0061793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BBD5C6" w14:textId="77777777" w:rsidR="00AA1FCD" w:rsidRPr="00BB5D08" w:rsidRDefault="00AA1FCD" w:rsidP="0061793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0506D6" w14:textId="77777777" w:rsidR="00AA1FCD" w:rsidRPr="00BB5D08" w:rsidRDefault="00AA1FCD" w:rsidP="0061793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5E42DE3" w14:textId="77777777" w:rsidR="00AA1FCD" w:rsidRPr="00BB5D08" w:rsidRDefault="00AA1FCD" w:rsidP="0061793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C137E7" w14:textId="77777777" w:rsidR="00AA1FCD" w:rsidRPr="0061793B" w:rsidRDefault="002D7484" w:rsidP="0061793B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61793B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88A7BF9" w14:textId="77777777" w:rsidR="00AA1FCD" w:rsidRPr="0061793B" w:rsidRDefault="00AA1FCD" w:rsidP="0061793B">
      <w:pPr>
        <w:rPr>
          <w:rFonts w:ascii="Corbel" w:hAnsi="Corbel"/>
          <w:color w:val="auto"/>
          <w:lang w:val="en-US"/>
        </w:rPr>
      </w:pPr>
    </w:p>
    <w:p w14:paraId="53C2DE3E" w14:textId="77777777" w:rsidR="004F2031" w:rsidRPr="0061793B" w:rsidRDefault="004F2031" w:rsidP="0061793B">
      <w:pPr>
        <w:rPr>
          <w:rFonts w:ascii="Corbel" w:hAnsi="Corbel"/>
          <w:color w:val="auto"/>
          <w:lang w:val="en-US"/>
        </w:rPr>
      </w:pPr>
    </w:p>
    <w:sectPr w:rsidR="004F2031" w:rsidRPr="0061793B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4D52E" w14:textId="77777777" w:rsidR="00C91455" w:rsidRDefault="00C91455">
      <w:pPr>
        <w:spacing w:after="0" w:line="240" w:lineRule="auto"/>
      </w:pPr>
      <w:r>
        <w:separator/>
      </w:r>
    </w:p>
  </w:endnote>
  <w:endnote w:type="continuationSeparator" w:id="0">
    <w:p w14:paraId="37B1EF51" w14:textId="77777777" w:rsidR="00C91455" w:rsidRDefault="00C9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493A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31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0ED82" w14:textId="77777777" w:rsidR="00C91455" w:rsidRDefault="00C91455">
      <w:pPr>
        <w:spacing w:after="0" w:line="240" w:lineRule="auto"/>
      </w:pPr>
      <w:r>
        <w:separator/>
      </w:r>
    </w:p>
  </w:footnote>
  <w:footnote w:type="continuationSeparator" w:id="0">
    <w:p w14:paraId="58236263" w14:textId="77777777" w:rsidR="00C91455" w:rsidRDefault="00C9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01DF"/>
    <w:multiLevelType w:val="hybridMultilevel"/>
    <w:tmpl w:val="DA708A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85C45"/>
    <w:multiLevelType w:val="hybridMultilevel"/>
    <w:tmpl w:val="2264999E"/>
    <w:lvl w:ilvl="0" w:tplc="DDEC5D92">
      <w:start w:val="1"/>
      <w:numFmt w:val="decimal"/>
      <w:lvlText w:val="%1."/>
      <w:lvlJc w:val="left"/>
      <w:pPr>
        <w:ind w:left="1190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85C0C"/>
    <w:rsid w:val="001455F8"/>
    <w:rsid w:val="0017193D"/>
    <w:rsid w:val="00172FF3"/>
    <w:rsid w:val="001C26A0"/>
    <w:rsid w:val="00235F74"/>
    <w:rsid w:val="00267ED6"/>
    <w:rsid w:val="0028211C"/>
    <w:rsid w:val="002A3724"/>
    <w:rsid w:val="002C5079"/>
    <w:rsid w:val="002D7484"/>
    <w:rsid w:val="00300BF3"/>
    <w:rsid w:val="003059C8"/>
    <w:rsid w:val="0033724F"/>
    <w:rsid w:val="0034420A"/>
    <w:rsid w:val="00357236"/>
    <w:rsid w:val="003730E0"/>
    <w:rsid w:val="0038068D"/>
    <w:rsid w:val="003969D7"/>
    <w:rsid w:val="003A2390"/>
    <w:rsid w:val="003D04EB"/>
    <w:rsid w:val="003E417A"/>
    <w:rsid w:val="00413727"/>
    <w:rsid w:val="004A6B92"/>
    <w:rsid w:val="004B7EF4"/>
    <w:rsid w:val="004C77EB"/>
    <w:rsid w:val="004F2031"/>
    <w:rsid w:val="00506C8F"/>
    <w:rsid w:val="0055253B"/>
    <w:rsid w:val="005A3B4C"/>
    <w:rsid w:val="005B1195"/>
    <w:rsid w:val="005B6CF4"/>
    <w:rsid w:val="005E4804"/>
    <w:rsid w:val="005F3199"/>
    <w:rsid w:val="00601E22"/>
    <w:rsid w:val="0061101C"/>
    <w:rsid w:val="0061793B"/>
    <w:rsid w:val="006674C0"/>
    <w:rsid w:val="006E699F"/>
    <w:rsid w:val="0078222A"/>
    <w:rsid w:val="0078581F"/>
    <w:rsid w:val="00785ED7"/>
    <w:rsid w:val="007A6D14"/>
    <w:rsid w:val="00875085"/>
    <w:rsid w:val="008A7B84"/>
    <w:rsid w:val="00912DAA"/>
    <w:rsid w:val="00961419"/>
    <w:rsid w:val="009C26E8"/>
    <w:rsid w:val="009C4FDD"/>
    <w:rsid w:val="009F7732"/>
    <w:rsid w:val="00A61AFD"/>
    <w:rsid w:val="00A95EFB"/>
    <w:rsid w:val="00AA1FCD"/>
    <w:rsid w:val="00AB070F"/>
    <w:rsid w:val="00AD667D"/>
    <w:rsid w:val="00B1264E"/>
    <w:rsid w:val="00B243A0"/>
    <w:rsid w:val="00B43DC1"/>
    <w:rsid w:val="00B64DB9"/>
    <w:rsid w:val="00BB2976"/>
    <w:rsid w:val="00BB5D08"/>
    <w:rsid w:val="00BE2D8F"/>
    <w:rsid w:val="00BF2A39"/>
    <w:rsid w:val="00C02EEA"/>
    <w:rsid w:val="00C23476"/>
    <w:rsid w:val="00C8332D"/>
    <w:rsid w:val="00C91455"/>
    <w:rsid w:val="00CC0CC3"/>
    <w:rsid w:val="00CE565D"/>
    <w:rsid w:val="00D32D66"/>
    <w:rsid w:val="00D57873"/>
    <w:rsid w:val="00D927B5"/>
    <w:rsid w:val="00DB1BA7"/>
    <w:rsid w:val="00DB7420"/>
    <w:rsid w:val="00DC30F3"/>
    <w:rsid w:val="00DF6B3D"/>
    <w:rsid w:val="00E922D8"/>
    <w:rsid w:val="00EA249D"/>
    <w:rsid w:val="00EC502D"/>
    <w:rsid w:val="00F16EF0"/>
    <w:rsid w:val="00F32FE2"/>
    <w:rsid w:val="00F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45105"/>
  <w15:docId w15:val="{DE2FA8F4-878D-4791-8860-8F35B050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67ED6"/>
    <w:pPr>
      <w:widowControl w:val="0"/>
      <w:suppressAutoHyphens w:val="0"/>
      <w:autoSpaceDE w:val="0"/>
      <w:autoSpaceDN w:val="0"/>
      <w:spacing w:before="2" w:after="0" w:line="240" w:lineRule="auto"/>
      <w:ind w:left="108"/>
    </w:pPr>
    <w:rPr>
      <w:rFonts w:ascii="Arial" w:eastAsia="Arial" w:hAnsi="Arial" w:cs="Arial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7" ma:contentTypeDescription="Create a new document." ma:contentTypeScope="" ma:versionID="29a926a47b1ba4c9b4b380835fef2982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a16374cc847fdf75f453226e8ad3051f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7A42-1769-4B4D-B19D-B9F9D33E085A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75c63c0-45e1-4f4a-8797-41d481b79017"/>
    <ds:schemaRef ds:uri="http://purl.org/dc/terms/"/>
    <ds:schemaRef ds:uri="http://purl.org/dc/elements/1.1/"/>
    <ds:schemaRef ds:uri="http://www.w3.org/XML/1998/namespace"/>
    <ds:schemaRef ds:uri="cb59da9b-4ac6-4a65-8cdf-3b2ec47675f3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6C578D-DD72-4BEF-A982-F558BC6FE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9DCDD-7BFB-416D-A557-B281EBCCE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BFBDB-CA93-4EA5-81C9-29110FC8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2</cp:revision>
  <cp:lastPrinted>2022-09-19T11:04:00Z</cp:lastPrinted>
  <dcterms:created xsi:type="dcterms:W3CDTF">2024-04-17T08:48:00Z</dcterms:created>
  <dcterms:modified xsi:type="dcterms:W3CDTF">2024-04-17T08:48:00Z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