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E7" w:rsidRDefault="004A29E7" w:rsidP="004A29E7">
      <w:pPr>
        <w:jc w:val="both"/>
        <w:rPr>
          <w:rFonts w:ascii="Times New Roman" w:hAnsi="Times New Roman" w:cs="Times New Roman"/>
          <w:color w:val="212121"/>
          <w:shd w:val="clear" w:color="auto" w:fill="FFFFFF"/>
          <w:lang w:val="en-US"/>
        </w:rPr>
      </w:pPr>
      <w:r w:rsidRPr="004A29E7">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7E5E93">
        <w:rPr>
          <w:rFonts w:ascii="Times New Roman" w:hAnsi="Times New Roman" w:cs="Times New Roman"/>
          <w:b/>
          <w:color w:val="212121"/>
          <w:shd w:val="clear" w:color="auto" w:fill="FFFFFF"/>
          <w:lang w:val="en-US"/>
        </w:rPr>
        <w:t>202</w:t>
      </w:r>
      <w:r w:rsidR="00C1433D">
        <w:rPr>
          <w:rFonts w:ascii="Times New Roman" w:hAnsi="Times New Roman" w:cs="Times New Roman"/>
          <w:b/>
          <w:color w:val="212121"/>
          <w:shd w:val="clear" w:color="auto" w:fill="FFFFFF"/>
          <w:lang w:val="en-US"/>
        </w:rPr>
        <w:t>4</w:t>
      </w:r>
      <w:r w:rsidR="007E5E93">
        <w:rPr>
          <w:rFonts w:ascii="Times New Roman" w:hAnsi="Times New Roman" w:cs="Times New Roman"/>
          <w:b/>
          <w:color w:val="212121"/>
          <w:shd w:val="clear" w:color="auto" w:fill="FFFFFF"/>
          <w:lang w:val="en-US"/>
        </w:rPr>
        <w:t>-20</w:t>
      </w:r>
      <w:r w:rsidR="00C1433D">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82DD5" w:rsidRDefault="00982DD5" w:rsidP="00AB38CD">
            <w:pPr>
              <w:pStyle w:val="Odpowiedzi"/>
              <w:rPr>
                <w:sz w:val="22"/>
                <w:lang w:val="en-US"/>
              </w:rPr>
            </w:pPr>
            <w:r w:rsidRPr="00982DD5">
              <w:rPr>
                <w:sz w:val="22"/>
                <w:lang w:val="en-US"/>
              </w:rPr>
              <w:t>Neurology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82DD5" w:rsidP="0045655D">
            <w:pPr>
              <w:pStyle w:val="Odpowiedzi"/>
              <w:rPr>
                <w:b w:val="0"/>
                <w:sz w:val="22"/>
              </w:rPr>
            </w:pPr>
            <w:r w:rsidRPr="00EE66B6">
              <w:rPr>
                <w:color w:val="auto"/>
                <w:sz w:val="22"/>
              </w:rPr>
              <w:t>N/E</w:t>
            </w:r>
          </w:p>
        </w:tc>
      </w:tr>
      <w:tr w:rsidR="00982DD5" w:rsidRPr="00473A57" w:rsidTr="000A64CB">
        <w:tc>
          <w:tcPr>
            <w:tcW w:w="2694" w:type="dxa"/>
            <w:vAlign w:val="center"/>
          </w:tcPr>
          <w:p w:rsidR="00982DD5" w:rsidRPr="00681816" w:rsidRDefault="00982DD5" w:rsidP="00982DD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982DD5" w:rsidRPr="008B24CB" w:rsidRDefault="00F155F9" w:rsidP="00982DD5">
            <w:pPr>
              <w:pStyle w:val="Odpowiedzi"/>
              <w:rPr>
                <w:sz w:val="22"/>
                <w:lang w:val="en-US"/>
              </w:rPr>
            </w:pPr>
            <w:r w:rsidRPr="00F155F9">
              <w:rPr>
                <w:sz w:val="22"/>
                <w:lang w:val="en-US"/>
              </w:rPr>
              <w:t>Medical College of Rzeszów University</w:t>
            </w:r>
          </w:p>
        </w:tc>
      </w:tr>
      <w:tr w:rsidR="00982DD5" w:rsidRPr="00473A57" w:rsidTr="000A64CB">
        <w:tc>
          <w:tcPr>
            <w:tcW w:w="2694" w:type="dxa"/>
            <w:vAlign w:val="center"/>
          </w:tcPr>
          <w:p w:rsidR="00982DD5" w:rsidRPr="00681816" w:rsidRDefault="00982DD5" w:rsidP="00982DD5">
            <w:pPr>
              <w:pStyle w:val="Pytania"/>
              <w:jc w:val="left"/>
              <w:rPr>
                <w:sz w:val="22"/>
                <w:szCs w:val="22"/>
              </w:rPr>
            </w:pPr>
            <w:r w:rsidRPr="00681816">
              <w:rPr>
                <w:sz w:val="22"/>
                <w:szCs w:val="22"/>
              </w:rPr>
              <w:t>Department Name</w:t>
            </w:r>
          </w:p>
        </w:tc>
        <w:tc>
          <w:tcPr>
            <w:tcW w:w="7087" w:type="dxa"/>
            <w:vAlign w:val="center"/>
          </w:tcPr>
          <w:p w:rsidR="00982DD5" w:rsidRPr="004A29E7" w:rsidRDefault="00F155F9" w:rsidP="00982DD5">
            <w:pPr>
              <w:pStyle w:val="Odpowiedzi"/>
              <w:rPr>
                <w:sz w:val="22"/>
                <w:lang w:val="en-US"/>
              </w:rPr>
            </w:pPr>
            <w:r w:rsidRPr="004A29E7">
              <w:rPr>
                <w:sz w:val="22"/>
                <w:lang w:val="en-US"/>
              </w:rPr>
              <w:t>Medical College of Rzeszów University</w:t>
            </w:r>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Field of study</w:t>
            </w:r>
          </w:p>
        </w:tc>
        <w:tc>
          <w:tcPr>
            <w:tcW w:w="7087" w:type="dxa"/>
            <w:vAlign w:val="center"/>
          </w:tcPr>
          <w:p w:rsidR="00982DD5" w:rsidRPr="008B24CB" w:rsidRDefault="00982DD5" w:rsidP="00982DD5">
            <w:pPr>
              <w:pStyle w:val="Odpowiedzi"/>
              <w:rPr>
                <w:sz w:val="22"/>
              </w:rPr>
            </w:pPr>
            <w:r w:rsidRPr="008B24CB">
              <w:rPr>
                <w:sz w:val="22"/>
              </w:rPr>
              <w:t>medical direction</w:t>
            </w:r>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Level of education</w:t>
            </w:r>
          </w:p>
        </w:tc>
        <w:tc>
          <w:tcPr>
            <w:tcW w:w="7087" w:type="dxa"/>
            <w:vAlign w:val="center"/>
          </w:tcPr>
          <w:p w:rsidR="00982DD5" w:rsidRPr="008B24CB" w:rsidRDefault="00982DD5" w:rsidP="00982DD5">
            <w:pPr>
              <w:pStyle w:val="Odpowiedzi"/>
              <w:rPr>
                <w:sz w:val="22"/>
              </w:rPr>
            </w:pPr>
            <w:r w:rsidRPr="008B24CB">
              <w:rPr>
                <w:sz w:val="22"/>
              </w:rPr>
              <w:t>uniform master's studies</w:t>
            </w:r>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Profile</w:t>
            </w:r>
          </w:p>
        </w:tc>
        <w:tc>
          <w:tcPr>
            <w:tcW w:w="7087" w:type="dxa"/>
            <w:vAlign w:val="center"/>
          </w:tcPr>
          <w:p w:rsidR="00982DD5" w:rsidRPr="008B24CB" w:rsidRDefault="00982DD5" w:rsidP="00982DD5">
            <w:pPr>
              <w:pStyle w:val="Odpowiedzi"/>
              <w:rPr>
                <w:sz w:val="22"/>
              </w:rPr>
            </w:pPr>
            <w:r w:rsidRPr="008B24CB">
              <w:rPr>
                <w:sz w:val="22"/>
              </w:rPr>
              <w:t>practical</w:t>
            </w:r>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Form of study</w:t>
            </w:r>
          </w:p>
        </w:tc>
        <w:tc>
          <w:tcPr>
            <w:tcW w:w="7087" w:type="dxa"/>
            <w:vAlign w:val="center"/>
          </w:tcPr>
          <w:p w:rsidR="00982DD5" w:rsidRPr="008B24CB" w:rsidRDefault="00982DD5" w:rsidP="00982DD5">
            <w:pPr>
              <w:pStyle w:val="Odpowiedzi"/>
              <w:rPr>
                <w:sz w:val="22"/>
              </w:rPr>
            </w:pPr>
            <w:r w:rsidRPr="008B24CB">
              <w:rPr>
                <w:sz w:val="22"/>
              </w:rPr>
              <w:t>stationary / extramural</w:t>
            </w:r>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Year and semester</w:t>
            </w:r>
          </w:p>
        </w:tc>
        <w:tc>
          <w:tcPr>
            <w:tcW w:w="7087" w:type="dxa"/>
            <w:vAlign w:val="center"/>
          </w:tcPr>
          <w:p w:rsidR="00982DD5" w:rsidRPr="008B24CB" w:rsidRDefault="00982DD5" w:rsidP="00982DD5">
            <w:pPr>
              <w:pStyle w:val="Odpowiedzi"/>
              <w:rPr>
                <w:sz w:val="22"/>
              </w:rPr>
            </w:pPr>
            <w:r>
              <w:rPr>
                <w:sz w:val="22"/>
              </w:rPr>
              <w:t xml:space="preserve">year IV, semester </w:t>
            </w:r>
            <w:r w:rsidRPr="008B24CB">
              <w:rPr>
                <w:sz w:val="22"/>
              </w:rPr>
              <w:t>V</w:t>
            </w:r>
            <w:r>
              <w:rPr>
                <w:sz w:val="22"/>
              </w:rPr>
              <w:t>II</w:t>
            </w:r>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Type of course</w:t>
            </w:r>
          </w:p>
        </w:tc>
        <w:tc>
          <w:tcPr>
            <w:tcW w:w="7087" w:type="dxa"/>
            <w:vAlign w:val="center"/>
          </w:tcPr>
          <w:p w:rsidR="00982DD5" w:rsidRPr="008B24CB" w:rsidRDefault="00982DD5" w:rsidP="00982DD5">
            <w:pPr>
              <w:pStyle w:val="Odpowiedzi"/>
              <w:rPr>
                <w:b w:val="0"/>
                <w:sz w:val="22"/>
              </w:rPr>
            </w:pPr>
            <w:r w:rsidRPr="008B24CB">
              <w:rPr>
                <w:sz w:val="22"/>
              </w:rPr>
              <w:t>obligatory</w:t>
            </w:r>
          </w:p>
        </w:tc>
      </w:tr>
      <w:tr w:rsidR="000A64CB" w:rsidRPr="00473A57"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473A57" w:rsidRDefault="00473A57" w:rsidP="005C2157">
            <w:pPr>
              <w:pStyle w:val="Odpowiedzi"/>
              <w:rPr>
                <w:b w:val="0"/>
                <w:sz w:val="22"/>
                <w:lang w:val="en-US"/>
              </w:rPr>
            </w:pPr>
            <w:bookmarkStart w:id="0" w:name="_GoBack"/>
            <w:r w:rsidRPr="00473A57">
              <w:rPr>
                <w:rStyle w:val="norm1"/>
                <w:rFonts w:ascii="Times New Roman" w:hAnsi="Times New Roman"/>
                <w:bCs/>
                <w:sz w:val="22"/>
                <w:szCs w:val="20"/>
                <w:lang w:val="en-US"/>
              </w:rPr>
              <w:t xml:space="preserve">dr n. med. Marcin </w:t>
            </w:r>
            <w:proofErr w:type="spellStart"/>
            <w:r w:rsidRPr="00473A57">
              <w:rPr>
                <w:rStyle w:val="norm1"/>
                <w:rFonts w:ascii="Times New Roman" w:hAnsi="Times New Roman"/>
                <w:bCs/>
                <w:sz w:val="22"/>
                <w:szCs w:val="20"/>
                <w:lang w:val="en-US"/>
              </w:rPr>
              <w:t>Wiącek</w:t>
            </w:r>
            <w:bookmarkEnd w:id="0"/>
            <w:proofErr w:type="spellEnd"/>
          </w:p>
        </w:tc>
      </w:tr>
      <w:tr w:rsidR="000A64CB" w:rsidRPr="00473A57"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982DD5"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sidRPr="00EC0FEF">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982DD5" w:rsidRPr="00EC0FEF" w:rsidRDefault="00982DD5" w:rsidP="00982DD5">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473A57" w:rsidTr="00DC6687">
        <w:tc>
          <w:tcPr>
            <w:tcW w:w="9778" w:type="dxa"/>
          </w:tcPr>
          <w:p w:rsidR="00982DD5" w:rsidRPr="00982DD5" w:rsidRDefault="00982DD5" w:rsidP="00982DD5">
            <w:pPr>
              <w:pStyle w:val="a8"/>
              <w:spacing w:before="240"/>
              <w:rPr>
                <w:rFonts w:ascii="Times New Roman" w:hAnsi="Times New Roman" w:cs="Times New Roman"/>
                <w:lang w:val="en-US"/>
              </w:rPr>
            </w:pPr>
            <w:r w:rsidRPr="00982DD5">
              <w:rPr>
                <w:rFonts w:ascii="Times New Roman" w:hAnsi="Times New Roman" w:cs="Times New Roman"/>
                <w:lang w:val="en-US"/>
              </w:rPr>
              <w:t>Knowledge of the anatomy of the nervous system.</w:t>
            </w:r>
          </w:p>
          <w:p w:rsidR="0020390E" w:rsidRPr="00681816" w:rsidRDefault="00982DD5" w:rsidP="00982DD5">
            <w:pPr>
              <w:pStyle w:val="a8"/>
              <w:spacing w:after="240"/>
              <w:rPr>
                <w:rFonts w:ascii="Times New Roman" w:hAnsi="Times New Roman" w:cs="Times New Roman"/>
                <w:lang w:val="en-US"/>
              </w:rPr>
            </w:pPr>
            <w:r w:rsidRPr="00982DD5">
              <w:rPr>
                <w:rFonts w:ascii="Times New Roman" w:hAnsi="Times New Roman" w:cs="Times New Roman"/>
                <w:lang w:val="en-US"/>
              </w:rPr>
              <w:t>Knowledge of the physiology of the nervous system.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982DD5" w:rsidRPr="00473A57" w:rsidTr="00982DD5">
        <w:tc>
          <w:tcPr>
            <w:tcW w:w="659" w:type="dxa"/>
            <w:vAlign w:val="center"/>
          </w:tcPr>
          <w:p w:rsidR="00982DD5" w:rsidRPr="00681816" w:rsidRDefault="00982DD5" w:rsidP="00982DD5">
            <w:pPr>
              <w:pStyle w:val="Podpunkty"/>
              <w:spacing w:before="40" w:after="40"/>
              <w:ind w:left="0"/>
              <w:jc w:val="left"/>
              <w:rPr>
                <w:b w:val="0"/>
                <w:szCs w:val="22"/>
              </w:rPr>
            </w:pPr>
            <w:r w:rsidRPr="00681816">
              <w:rPr>
                <w:b w:val="0"/>
                <w:szCs w:val="22"/>
              </w:rPr>
              <w:t xml:space="preserve">C1 </w:t>
            </w:r>
          </w:p>
        </w:tc>
        <w:tc>
          <w:tcPr>
            <w:tcW w:w="8403"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Mastering theoretical knowledge and practical skills regarding the location and symptomatology of diseases of the central and peripheral nervous system.</w:t>
            </w:r>
          </w:p>
        </w:tc>
      </w:tr>
      <w:tr w:rsidR="00982DD5" w:rsidRPr="00473A57" w:rsidTr="00982DD5">
        <w:tc>
          <w:tcPr>
            <w:tcW w:w="659" w:type="dxa"/>
            <w:vAlign w:val="center"/>
          </w:tcPr>
          <w:p w:rsidR="00982DD5" w:rsidRPr="00681816" w:rsidRDefault="00982DD5" w:rsidP="00982DD5">
            <w:pPr>
              <w:pStyle w:val="Cele"/>
              <w:spacing w:before="40" w:after="40"/>
              <w:ind w:left="0" w:firstLine="0"/>
              <w:jc w:val="left"/>
              <w:rPr>
                <w:sz w:val="22"/>
                <w:szCs w:val="22"/>
              </w:rPr>
            </w:pPr>
            <w:r w:rsidRPr="00681816">
              <w:rPr>
                <w:sz w:val="22"/>
                <w:szCs w:val="22"/>
              </w:rPr>
              <w:t>C2</w:t>
            </w:r>
          </w:p>
        </w:tc>
        <w:tc>
          <w:tcPr>
            <w:tcW w:w="8403"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 xml:space="preserve">Familiarization with the specificity of diagnosis and treatment of the most common neurological diseases of children and adults (management of vascular, neoplastic diseases, inflammatory, degenerative spine, </w:t>
            </w:r>
            <w:proofErr w:type="spellStart"/>
            <w:r w:rsidRPr="004A29E7">
              <w:rPr>
                <w:rFonts w:ascii="Times New Roman" w:hAnsi="Times New Roman" w:cs="Times New Roman"/>
                <w:lang w:val="en-US"/>
              </w:rPr>
              <w:t>craniocerebral</w:t>
            </w:r>
            <w:proofErr w:type="spellEnd"/>
            <w:r w:rsidRPr="004A29E7">
              <w:rPr>
                <w:rFonts w:ascii="Times New Roman" w:hAnsi="Times New Roman" w:cs="Times New Roman"/>
                <w:lang w:val="en-US"/>
              </w:rPr>
              <w:t xml:space="preserve"> injuries and spinal cord and congenital malformations.</w:t>
            </w:r>
          </w:p>
        </w:tc>
      </w:tr>
      <w:tr w:rsidR="00982DD5" w:rsidRPr="00473A57" w:rsidTr="00982DD5">
        <w:tc>
          <w:tcPr>
            <w:tcW w:w="659" w:type="dxa"/>
            <w:vAlign w:val="center"/>
          </w:tcPr>
          <w:p w:rsidR="00982DD5" w:rsidRPr="00681816" w:rsidRDefault="00982DD5" w:rsidP="00982DD5">
            <w:pPr>
              <w:pStyle w:val="Podpunkty"/>
              <w:spacing w:before="40" w:after="40"/>
              <w:ind w:left="0"/>
              <w:jc w:val="left"/>
              <w:rPr>
                <w:b w:val="0"/>
                <w:szCs w:val="22"/>
              </w:rPr>
            </w:pPr>
            <w:r w:rsidRPr="00681816">
              <w:rPr>
                <w:b w:val="0"/>
                <w:szCs w:val="22"/>
              </w:rPr>
              <w:t>C3</w:t>
            </w:r>
          </w:p>
        </w:tc>
        <w:tc>
          <w:tcPr>
            <w:tcW w:w="8403"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Shaping the ability to carry out subjective and objective examination of a patient with a neurological disease.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82DD5" w:rsidRPr="00473A57" w:rsidTr="00DC6687">
        <w:tc>
          <w:tcPr>
            <w:tcW w:w="1210" w:type="dxa"/>
          </w:tcPr>
          <w:p w:rsidR="00982DD5" w:rsidRPr="00681816" w:rsidRDefault="00982DD5" w:rsidP="00982DD5">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82DD5" w:rsidRPr="00681816" w:rsidRDefault="00982DD5" w:rsidP="00982DD5">
            <w:pPr>
              <w:pStyle w:val="Punktygwne"/>
              <w:spacing w:before="0" w:after="0"/>
              <w:rPr>
                <w:b w:val="0"/>
                <w:i/>
                <w:smallCaps w:val="0"/>
                <w:sz w:val="22"/>
                <w:lang w:val="en-US"/>
              </w:rPr>
            </w:pPr>
          </w:p>
        </w:tc>
        <w:tc>
          <w:tcPr>
            <w:tcW w:w="6474" w:type="dxa"/>
          </w:tcPr>
          <w:p w:rsidR="00982DD5" w:rsidRDefault="00982DD5" w:rsidP="00982DD5">
            <w:pPr>
              <w:pStyle w:val="Punktygwne"/>
              <w:spacing w:before="0" w:after="0"/>
              <w:rPr>
                <w:b w:val="0"/>
                <w:smallCaps w:val="0"/>
                <w:sz w:val="22"/>
                <w:lang w:val="en-US"/>
              </w:rPr>
            </w:pPr>
          </w:p>
          <w:p w:rsidR="00982DD5" w:rsidRPr="00681816" w:rsidRDefault="00982DD5" w:rsidP="00982DD5">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82DD5" w:rsidRPr="00681816" w:rsidRDefault="00982DD5" w:rsidP="00982DD5">
            <w:pPr>
              <w:pStyle w:val="Punktygwne"/>
              <w:spacing w:before="0" w:after="0"/>
              <w:rPr>
                <w:b w:val="0"/>
                <w:smallCaps w:val="0"/>
                <w:sz w:val="22"/>
                <w:lang w:val="en-US"/>
              </w:rPr>
            </w:pPr>
            <w:r w:rsidRPr="006B6700">
              <w:rPr>
                <w:b w:val="0"/>
                <w:smallCaps w:val="0"/>
                <w:sz w:val="22"/>
                <w:lang w:val="en-US"/>
              </w:rPr>
              <w:t>Reference to directional effects (KEK)</w:t>
            </w:r>
          </w:p>
        </w:tc>
      </w:tr>
      <w:tr w:rsidR="00982DD5" w:rsidRPr="00681816" w:rsidTr="00982DD5">
        <w:tc>
          <w:tcPr>
            <w:tcW w:w="121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EK</w:t>
            </w:r>
            <w:r w:rsidRPr="00982DD5">
              <w:rPr>
                <w:rFonts w:ascii="Times New Roman" w:hAnsi="Times New Roman" w:cs="Times New Roman"/>
                <w:szCs w:val="24"/>
              </w:rPr>
              <w:softHyphen/>
              <w:t>_01</w:t>
            </w:r>
          </w:p>
        </w:tc>
        <w:tc>
          <w:tcPr>
            <w:tcW w:w="6474"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He knows and can distinguish between the basic sets of neurological symptoms</w:t>
            </w:r>
          </w:p>
        </w:tc>
        <w:tc>
          <w:tcPr>
            <w:tcW w:w="127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E.W13.</w:t>
            </w:r>
          </w:p>
        </w:tc>
      </w:tr>
      <w:tr w:rsidR="00982DD5" w:rsidRPr="00681816" w:rsidTr="00982DD5">
        <w:tc>
          <w:tcPr>
            <w:tcW w:w="121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EK_02</w:t>
            </w:r>
          </w:p>
        </w:tc>
        <w:tc>
          <w:tcPr>
            <w:tcW w:w="6474"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Knows and understands the causes, symptoms, principles of diagnosis and therapeutic treatment in the most common diseases of the nervous system, including:</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a) headaches: migraines, tension headaches and headache syndromes, as well as neuralgia of the nerve V,</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b) cerebrovascular diseases, in particular cerebral infarction,</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c) epilepsy,</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d) infections of the nervous system, in particular meningitis, Lyme disease,</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herpetic encephalitis, neurotransmission diseases,</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e) dementia, in particular Alzheimer's disease, frontal dementia, vascular dementia and other</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dementia syndromes,</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f) diseases of the basal ganglia, in particular Parkinson's disease,</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g) demyelinating diseases, in particular multiple sclerosis,</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h) diseases of the neuromuscular system, in particular amyotrophic lateral sclerosis and sciatica,</w:t>
            </w:r>
          </w:p>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i) cranial-cerebral injuries, in particular concussion.</w:t>
            </w:r>
          </w:p>
        </w:tc>
        <w:tc>
          <w:tcPr>
            <w:tcW w:w="127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E.W.14</w:t>
            </w:r>
          </w:p>
        </w:tc>
      </w:tr>
      <w:tr w:rsidR="00982DD5" w:rsidRPr="00681816" w:rsidTr="00982DD5">
        <w:tc>
          <w:tcPr>
            <w:tcW w:w="121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EK_03</w:t>
            </w:r>
          </w:p>
        </w:tc>
        <w:tc>
          <w:tcPr>
            <w:tcW w:w="6474"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Performs a full and targeted physical examination of an adult patient.</w:t>
            </w:r>
          </w:p>
        </w:tc>
        <w:tc>
          <w:tcPr>
            <w:tcW w:w="127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E.U3.</w:t>
            </w:r>
          </w:p>
        </w:tc>
      </w:tr>
      <w:tr w:rsidR="00982DD5" w:rsidRPr="00681816" w:rsidTr="00982DD5">
        <w:tc>
          <w:tcPr>
            <w:tcW w:w="121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lastRenderedPageBreak/>
              <w:t>EK_04</w:t>
            </w:r>
          </w:p>
        </w:tc>
        <w:tc>
          <w:tcPr>
            <w:tcW w:w="6474"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 xml:space="preserve">Carries out an indicative examination of hearing and visual field as well as an </w:t>
            </w:r>
            <w:proofErr w:type="spellStart"/>
            <w:r w:rsidRPr="004A29E7">
              <w:rPr>
                <w:rFonts w:ascii="Times New Roman" w:hAnsi="Times New Roman" w:cs="Times New Roman"/>
                <w:lang w:val="en-US"/>
              </w:rPr>
              <w:t>otoscopic</w:t>
            </w:r>
            <w:proofErr w:type="spellEnd"/>
            <w:r w:rsidRPr="004A29E7">
              <w:rPr>
                <w:rFonts w:ascii="Times New Roman" w:hAnsi="Times New Roman" w:cs="Times New Roman"/>
                <w:lang w:val="en-US"/>
              </w:rPr>
              <w:t xml:space="preserve"> examination.</w:t>
            </w:r>
          </w:p>
        </w:tc>
        <w:tc>
          <w:tcPr>
            <w:tcW w:w="127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E.U6.</w:t>
            </w:r>
          </w:p>
        </w:tc>
      </w:tr>
      <w:tr w:rsidR="00982DD5" w:rsidRPr="00681816" w:rsidTr="00982DD5">
        <w:tc>
          <w:tcPr>
            <w:tcW w:w="1210" w:type="dxa"/>
            <w:vAlign w:val="center"/>
          </w:tcPr>
          <w:p w:rsidR="00982DD5" w:rsidRPr="00982DD5" w:rsidRDefault="00982DD5" w:rsidP="00982DD5">
            <w:pPr>
              <w:pStyle w:val="a8"/>
              <w:spacing w:line="276" w:lineRule="auto"/>
              <w:rPr>
                <w:rFonts w:ascii="Times New Roman" w:eastAsia="Times New Roman" w:hAnsi="Times New Roman" w:cs="Times New Roman"/>
                <w:sz w:val="24"/>
                <w:szCs w:val="24"/>
              </w:rPr>
            </w:pPr>
            <w:r w:rsidRPr="00982DD5">
              <w:rPr>
                <w:rFonts w:ascii="Times New Roman" w:eastAsia="Times New Roman" w:hAnsi="Times New Roman" w:cs="Times New Roman"/>
                <w:sz w:val="24"/>
                <w:szCs w:val="24"/>
              </w:rPr>
              <w:t>EK_05</w:t>
            </w:r>
          </w:p>
        </w:tc>
        <w:tc>
          <w:tcPr>
            <w:tcW w:w="6474"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Evaluates the general condition, the state of consciousness and awareness of the patient.</w:t>
            </w:r>
          </w:p>
        </w:tc>
        <w:tc>
          <w:tcPr>
            <w:tcW w:w="127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E.U7.</w:t>
            </w:r>
          </w:p>
        </w:tc>
      </w:tr>
      <w:tr w:rsidR="00982DD5" w:rsidRPr="00681816" w:rsidTr="00982DD5">
        <w:tc>
          <w:tcPr>
            <w:tcW w:w="1210" w:type="dxa"/>
            <w:vAlign w:val="center"/>
          </w:tcPr>
          <w:p w:rsidR="00982DD5" w:rsidRPr="00982DD5" w:rsidRDefault="00982DD5" w:rsidP="00982DD5">
            <w:pPr>
              <w:pStyle w:val="a8"/>
              <w:spacing w:line="276" w:lineRule="auto"/>
              <w:rPr>
                <w:rFonts w:ascii="Times New Roman" w:eastAsia="Times New Roman" w:hAnsi="Times New Roman" w:cs="Times New Roman"/>
                <w:sz w:val="24"/>
                <w:szCs w:val="24"/>
              </w:rPr>
            </w:pPr>
            <w:r w:rsidRPr="00982DD5">
              <w:rPr>
                <w:rFonts w:ascii="Times New Roman" w:eastAsia="Times New Roman" w:hAnsi="Times New Roman" w:cs="Times New Roman"/>
                <w:sz w:val="24"/>
                <w:szCs w:val="24"/>
              </w:rPr>
              <w:t>EK_06</w:t>
            </w:r>
          </w:p>
        </w:tc>
        <w:tc>
          <w:tcPr>
            <w:tcW w:w="6474"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He is able to establish and maintain a deep and respectful contact with the patient</w:t>
            </w:r>
          </w:p>
        </w:tc>
        <w:tc>
          <w:tcPr>
            <w:tcW w:w="1270" w:type="dxa"/>
            <w:vAlign w:val="center"/>
          </w:tcPr>
          <w:p w:rsidR="00982DD5" w:rsidRPr="00982DD5" w:rsidRDefault="00982DD5" w:rsidP="00982DD5">
            <w:pPr>
              <w:pStyle w:val="a8"/>
              <w:spacing w:line="276" w:lineRule="auto"/>
              <w:rPr>
                <w:rFonts w:ascii="Times New Roman" w:hAnsi="Times New Roman" w:cs="Times New Roman"/>
                <w:szCs w:val="24"/>
              </w:rPr>
            </w:pPr>
            <w:r w:rsidRPr="00982DD5">
              <w:rPr>
                <w:rFonts w:ascii="Times New Roman" w:hAnsi="Times New Roman" w:cs="Times New Roman"/>
                <w:szCs w:val="24"/>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982DD5" w:rsidP="00982DD5">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82DD5" w:rsidRPr="00D14EE5" w:rsidTr="00982DD5">
        <w:tc>
          <w:tcPr>
            <w:tcW w:w="7229" w:type="dxa"/>
          </w:tcPr>
          <w:p w:rsidR="00982DD5" w:rsidRPr="00982DD5" w:rsidRDefault="00982DD5" w:rsidP="00982DD5">
            <w:pPr>
              <w:rPr>
                <w:rFonts w:ascii="Times New Roman" w:hAnsi="Times New Roman" w:cs="Times New Roman"/>
                <w:b/>
              </w:rPr>
            </w:pPr>
            <w:r w:rsidRPr="00982DD5">
              <w:rPr>
                <w:rFonts w:ascii="Times New Roman" w:hAnsi="Times New Roman" w:cs="Times New Roman"/>
                <w:b/>
              </w:rPr>
              <w:t>Course contents</w:t>
            </w:r>
          </w:p>
        </w:tc>
      </w:tr>
      <w:tr w:rsidR="00982DD5" w:rsidRPr="00473A57" w:rsidTr="00982DD5">
        <w:trPr>
          <w:trHeight w:val="270"/>
        </w:trPr>
        <w:tc>
          <w:tcPr>
            <w:tcW w:w="7229"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 xml:space="preserve">Introduction to the nervous system: central (floors, functions), peripheral, nerve centers, nervous pathways (proprioception, </w:t>
            </w:r>
            <w:proofErr w:type="spellStart"/>
            <w:r w:rsidRPr="004A29E7">
              <w:rPr>
                <w:rFonts w:ascii="Times New Roman" w:hAnsi="Times New Roman" w:cs="Times New Roman"/>
                <w:lang w:val="en-US"/>
              </w:rPr>
              <w:t>exsteroception</w:t>
            </w:r>
            <w:proofErr w:type="spellEnd"/>
            <w:r w:rsidRPr="004A29E7">
              <w:rPr>
                <w:rFonts w:ascii="Times New Roman" w:hAnsi="Times New Roman" w:cs="Times New Roman"/>
                <w:lang w:val="en-US"/>
              </w:rPr>
              <w:t>, pyramidal, extrapyramidal) - course, symptoms of damage.</w:t>
            </w:r>
          </w:p>
        </w:tc>
      </w:tr>
      <w:tr w:rsidR="00982DD5" w:rsidRPr="00473A57" w:rsidTr="00982DD5">
        <w:trPr>
          <w:trHeight w:val="270"/>
        </w:trPr>
        <w:tc>
          <w:tcPr>
            <w:tcW w:w="7229"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Neurological examination. Discussing the scales and tests used in neurology.</w:t>
            </w:r>
          </w:p>
        </w:tc>
      </w:tr>
      <w:tr w:rsidR="00982DD5" w:rsidRPr="00473A57" w:rsidTr="00982DD5">
        <w:trPr>
          <w:trHeight w:val="270"/>
        </w:trPr>
        <w:tc>
          <w:tcPr>
            <w:tcW w:w="7229"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Multiple sclerosis. Figures of the disease. Etiology and symptoms. Evaluation of the patient's functional status.</w:t>
            </w:r>
          </w:p>
        </w:tc>
      </w:tr>
      <w:tr w:rsidR="00982DD5" w:rsidRPr="00473A57" w:rsidTr="00982DD5">
        <w:trPr>
          <w:trHeight w:val="330"/>
        </w:trPr>
        <w:tc>
          <w:tcPr>
            <w:tcW w:w="7229"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Parkinson's disease. Etiology and symptoms.</w:t>
            </w:r>
          </w:p>
        </w:tc>
      </w:tr>
      <w:tr w:rsidR="00982DD5" w:rsidRPr="00473A57" w:rsidTr="00982DD5">
        <w:trPr>
          <w:trHeight w:val="345"/>
        </w:trPr>
        <w:tc>
          <w:tcPr>
            <w:tcW w:w="7229" w:type="dxa"/>
          </w:tcPr>
          <w:p w:rsidR="00982DD5" w:rsidRPr="004A29E7" w:rsidRDefault="00982DD5" w:rsidP="00982DD5">
            <w:pPr>
              <w:rPr>
                <w:rFonts w:ascii="Times New Roman" w:hAnsi="Times New Roman" w:cs="Times New Roman"/>
                <w:lang w:val="en-US"/>
              </w:rPr>
            </w:pPr>
            <w:r w:rsidRPr="004A29E7">
              <w:rPr>
                <w:rFonts w:ascii="Times New Roman" w:hAnsi="Times New Roman" w:cs="Times New Roman"/>
                <w:lang w:val="en-US"/>
              </w:rPr>
              <w:t>Stroke. Definition and symptoms. Brain circulation. Kinds and division. Risk factors. KT. Spasticity. Speech disorders. Comprehensive assessment of the condition of patients after stroke.</w:t>
            </w:r>
          </w:p>
        </w:tc>
      </w:tr>
      <w:tr w:rsidR="00982DD5" w:rsidRPr="00654994" w:rsidTr="00982DD5">
        <w:trPr>
          <w:trHeight w:val="195"/>
        </w:trPr>
        <w:tc>
          <w:tcPr>
            <w:tcW w:w="7229" w:type="dxa"/>
          </w:tcPr>
          <w:p w:rsidR="00982DD5" w:rsidRPr="001064EE" w:rsidRDefault="00982DD5" w:rsidP="00982DD5">
            <w:pPr>
              <w:rPr>
                <w:rFonts w:ascii="Times New Roman" w:hAnsi="Times New Roman" w:cs="Times New Roman"/>
              </w:rPr>
            </w:pPr>
            <w:r w:rsidRPr="004A29E7">
              <w:rPr>
                <w:rFonts w:ascii="Times New Roman" w:hAnsi="Times New Roman" w:cs="Times New Roman"/>
                <w:lang w:val="en-US"/>
              </w:rPr>
              <w:t xml:space="preserve">Aneurysms, </w:t>
            </w:r>
            <w:proofErr w:type="spellStart"/>
            <w:r w:rsidRPr="004A29E7">
              <w:rPr>
                <w:rFonts w:ascii="Times New Roman" w:hAnsi="Times New Roman" w:cs="Times New Roman"/>
                <w:lang w:val="en-US"/>
              </w:rPr>
              <w:t>angiomas</w:t>
            </w:r>
            <w:proofErr w:type="spellEnd"/>
            <w:r w:rsidRPr="004A29E7">
              <w:rPr>
                <w:rFonts w:ascii="Times New Roman" w:hAnsi="Times New Roman" w:cs="Times New Roman"/>
                <w:lang w:val="en-US"/>
              </w:rPr>
              <w:t xml:space="preserve">. Brain tumors. Definition and symptoms. </w:t>
            </w:r>
            <w:r w:rsidRPr="001064EE">
              <w:rPr>
                <w:rFonts w:ascii="Times New Roman" w:hAnsi="Times New Roman" w:cs="Times New Roman"/>
              </w:rPr>
              <w:t>Types. Causes. Location. KT.</w:t>
            </w:r>
          </w:p>
        </w:tc>
      </w:tr>
      <w:tr w:rsidR="00982DD5" w:rsidRPr="00654994" w:rsidTr="00982DD5">
        <w:trPr>
          <w:trHeight w:val="195"/>
        </w:trPr>
        <w:tc>
          <w:tcPr>
            <w:tcW w:w="7229" w:type="dxa"/>
          </w:tcPr>
          <w:p w:rsidR="00982DD5" w:rsidRPr="001064EE" w:rsidRDefault="00982DD5" w:rsidP="00982DD5">
            <w:pPr>
              <w:rPr>
                <w:rFonts w:ascii="Times New Roman" w:hAnsi="Times New Roman" w:cs="Times New Roman"/>
              </w:rPr>
            </w:pPr>
            <w:r w:rsidRPr="004A29E7">
              <w:rPr>
                <w:rFonts w:ascii="Times New Roman" w:hAnsi="Times New Roman" w:cs="Times New Roman"/>
                <w:lang w:val="en-US"/>
              </w:rPr>
              <w:t xml:space="preserve">The general structure of the cerebellum. </w:t>
            </w:r>
            <w:r w:rsidRPr="001064EE">
              <w:rPr>
                <w:rFonts w:ascii="Times New Roman" w:hAnsi="Times New Roman" w:cs="Times New Roman"/>
              </w:rPr>
              <w:t>Function. Symptoms of damage.</w:t>
            </w:r>
          </w:p>
        </w:tc>
      </w:tr>
      <w:tr w:rsidR="00982DD5" w:rsidRPr="00473A57" w:rsidTr="00982DD5">
        <w:trPr>
          <w:trHeight w:val="195"/>
        </w:trPr>
        <w:tc>
          <w:tcPr>
            <w:tcW w:w="7229" w:type="dxa"/>
          </w:tcPr>
          <w:p w:rsidR="00982DD5" w:rsidRPr="004A29E7" w:rsidRDefault="00982DD5" w:rsidP="00982DD5">
            <w:pPr>
              <w:rPr>
                <w:rFonts w:ascii="Times New Roman" w:hAnsi="Times New Roman" w:cs="Times New Roman"/>
                <w:lang w:val="en-US"/>
              </w:rPr>
            </w:pPr>
            <w:proofErr w:type="spellStart"/>
            <w:r w:rsidRPr="004A29E7">
              <w:rPr>
                <w:rFonts w:ascii="Times New Roman" w:hAnsi="Times New Roman" w:cs="Times New Roman"/>
                <w:lang w:val="en-US"/>
              </w:rPr>
              <w:t>Craniocerebral</w:t>
            </w:r>
            <w:proofErr w:type="spellEnd"/>
            <w:r w:rsidRPr="004A29E7">
              <w:rPr>
                <w:rFonts w:ascii="Times New Roman" w:hAnsi="Times New Roman" w:cs="Times New Roman"/>
                <w:lang w:val="en-US"/>
              </w:rPr>
              <w:t xml:space="preserve"> injuries. Mechanisms of injuries. Types. Symptoms. KT and RTG. Post-traumatic epilepsy. Discussing the scales to assess the consciousness and clinical condition of an injured patient (Glasgow, Matthew scale).</w:t>
            </w:r>
          </w:p>
        </w:tc>
      </w:tr>
    </w:tbl>
    <w:p w:rsidR="00142045" w:rsidRPr="004A29E7"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982DD5">
        <w:rPr>
          <w:rFonts w:ascii="Times New Roman" w:hAnsi="Times New Roman" w:cs="Times New Roman"/>
          <w:lang w:val="en-US"/>
        </w:rPr>
        <w:t xml:space="preserve">. </w:t>
      </w:r>
      <w:r w:rsidR="00982DD5" w:rsidRPr="00982DD5">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15A3F" w:rsidRPr="00D14EE5" w:rsidTr="001A5859">
        <w:tc>
          <w:tcPr>
            <w:tcW w:w="7229" w:type="dxa"/>
          </w:tcPr>
          <w:p w:rsidR="00C15A3F" w:rsidRPr="00C15A3F" w:rsidRDefault="00C15A3F" w:rsidP="00C15A3F">
            <w:pPr>
              <w:rPr>
                <w:rFonts w:ascii="Times New Roman" w:hAnsi="Times New Roman" w:cs="Times New Roman"/>
                <w:b/>
              </w:rPr>
            </w:pPr>
            <w:r w:rsidRPr="00C15A3F">
              <w:rPr>
                <w:rFonts w:ascii="Times New Roman" w:hAnsi="Times New Roman" w:cs="Times New Roman"/>
                <w:b/>
              </w:rPr>
              <w:t>Course contents</w:t>
            </w:r>
          </w:p>
        </w:tc>
      </w:tr>
      <w:tr w:rsidR="00C15A3F" w:rsidRPr="00473A57" w:rsidTr="001A5859">
        <w:trPr>
          <w:trHeight w:val="270"/>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t>Neurological examination, subjective and objective examination. Discussing the conclusions of the neurological examination.</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r w:rsidRPr="004A29E7">
              <w:rPr>
                <w:rFonts w:ascii="Times New Roman" w:hAnsi="Times New Roman" w:cs="Times New Roman"/>
                <w:lang w:val="en-US"/>
              </w:rPr>
              <w:t xml:space="preserve">Additional tests (laboratory, electrophysiological, radiological and imaging). Cerebrospinal fluid examination, electroencephalography, electromyography, contrast radiological examination, computed tomography, magnetic resonance imaging, PET, SPCT, Doppler ultrasound. </w:t>
            </w:r>
            <w:r w:rsidRPr="009645B0">
              <w:rPr>
                <w:rFonts w:ascii="Times New Roman" w:hAnsi="Times New Roman" w:cs="Times New Roman"/>
              </w:rPr>
              <w:t>Research methodology and discussion of applications.</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r w:rsidRPr="004A29E7">
              <w:rPr>
                <w:rFonts w:ascii="Times New Roman" w:hAnsi="Times New Roman" w:cs="Times New Roman"/>
                <w:lang w:val="en-US"/>
              </w:rPr>
              <w:t xml:space="preserve">Ache. Discussing pain: head, face area, shoulder, cross, pain syndrome, psychogenic pain. Types of pain. Classification of headaches according to the </w:t>
            </w:r>
            <w:r w:rsidRPr="004A29E7">
              <w:rPr>
                <w:rFonts w:ascii="Times New Roman" w:hAnsi="Times New Roman" w:cs="Times New Roman"/>
                <w:lang w:val="en-US"/>
              </w:rPr>
              <w:lastRenderedPageBreak/>
              <w:t xml:space="preserve">WHO International Headache Association. </w:t>
            </w:r>
            <w:r w:rsidRPr="009645B0">
              <w:rPr>
                <w:rFonts w:ascii="Times New Roman" w:hAnsi="Times New Roman" w:cs="Times New Roman"/>
              </w:rPr>
              <w:t>Sensation syndromes. Sensory disorders, paresthesia, psychogenic sensations.</w:t>
            </w:r>
          </w:p>
        </w:tc>
      </w:tr>
      <w:tr w:rsidR="00C15A3F" w:rsidRPr="00473A57" w:rsidTr="001A5859">
        <w:trPr>
          <w:trHeight w:val="270"/>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lastRenderedPageBreak/>
              <w:t>Disorders of motor functions. Paresis and organic paralysis, paresis and functional paralysis (psychogenic), Asthenia, Akathisia, Apraxia, gait disturbance, involuntary movements, Tremor, Jaws, Myoclonus, muscle cramps, changes in muscle tone, ataxia</w:t>
            </w:r>
          </w:p>
        </w:tc>
      </w:tr>
      <w:tr w:rsidR="00C15A3F" w:rsidRPr="00473A57" w:rsidTr="001A5859">
        <w:trPr>
          <w:trHeight w:val="270"/>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t>Observations, Short-term and long-term unconsciousness</w:t>
            </w:r>
          </w:p>
        </w:tc>
      </w:tr>
      <w:tr w:rsidR="00C15A3F" w:rsidRPr="00473A57" w:rsidTr="001A5859">
        <w:trPr>
          <w:trHeight w:val="270"/>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t xml:space="preserve">Memory disorders, dementia. Visual and auditory disturbances (tinnitus), Weber's and </w:t>
            </w:r>
            <w:proofErr w:type="spellStart"/>
            <w:r w:rsidRPr="004A29E7">
              <w:rPr>
                <w:rFonts w:ascii="Times New Roman" w:hAnsi="Times New Roman" w:cs="Times New Roman"/>
                <w:lang w:val="en-US"/>
              </w:rPr>
              <w:t>Rinne's</w:t>
            </w:r>
            <w:proofErr w:type="spellEnd"/>
            <w:r w:rsidRPr="004A29E7">
              <w:rPr>
                <w:rFonts w:ascii="Times New Roman" w:hAnsi="Times New Roman" w:cs="Times New Roman"/>
                <w:lang w:val="en-US"/>
              </w:rPr>
              <w:t xml:space="preserve"> test in the indicative examination of hearing, differential diagnosis of more frequent forms of nystagmus.</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r w:rsidRPr="004A29E7">
              <w:rPr>
                <w:rFonts w:ascii="Times New Roman" w:hAnsi="Times New Roman" w:cs="Times New Roman"/>
                <w:lang w:val="en-US"/>
              </w:rPr>
              <w:t xml:space="preserve">Sphincter dysfunctions. Bladder activities. Bullous disorders. Rational diagnostics of neurogenic bladder disorders. </w:t>
            </w:r>
            <w:r w:rsidRPr="009645B0">
              <w:rPr>
                <w:rFonts w:ascii="Times New Roman" w:hAnsi="Times New Roman" w:cs="Times New Roman"/>
              </w:rPr>
              <w:t>Location of bullous disorders.</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r w:rsidRPr="004A29E7">
              <w:rPr>
                <w:rFonts w:ascii="Times New Roman" w:hAnsi="Times New Roman" w:cs="Times New Roman"/>
                <w:lang w:val="en-US"/>
              </w:rPr>
              <w:t xml:space="preserve">Speech disorder, aphasia, dysarthria, dizziness, sleep disorders. </w:t>
            </w:r>
            <w:r w:rsidRPr="009645B0">
              <w:rPr>
                <w:rFonts w:ascii="Times New Roman" w:hAnsi="Times New Roman" w:cs="Times New Roman"/>
              </w:rPr>
              <w:t>Differential diagnosis of dizziness.</w:t>
            </w:r>
          </w:p>
        </w:tc>
      </w:tr>
      <w:tr w:rsidR="00C15A3F" w:rsidRPr="00804F89" w:rsidTr="001A5859">
        <w:trPr>
          <w:trHeight w:val="345"/>
        </w:trPr>
        <w:tc>
          <w:tcPr>
            <w:tcW w:w="7229" w:type="dxa"/>
          </w:tcPr>
          <w:p w:rsidR="00C15A3F" w:rsidRPr="009645B0" w:rsidRDefault="00C15A3F" w:rsidP="00C15A3F">
            <w:pPr>
              <w:rPr>
                <w:rFonts w:ascii="Times New Roman" w:hAnsi="Times New Roman" w:cs="Times New Roman"/>
              </w:rPr>
            </w:pPr>
            <w:r w:rsidRPr="004A29E7">
              <w:rPr>
                <w:rFonts w:ascii="Times New Roman" w:hAnsi="Times New Roman" w:cs="Times New Roman"/>
                <w:lang w:val="en-US"/>
              </w:rPr>
              <w:t xml:space="preserve">Developmental defects of the nervous system, its fetal and early acquired damage. Developmental defects of the brain, spinal cord, tires and skull, hydrocephalus. </w:t>
            </w:r>
            <w:r w:rsidRPr="009645B0">
              <w:rPr>
                <w:rFonts w:ascii="Times New Roman" w:hAnsi="Times New Roman" w:cs="Times New Roman"/>
              </w:rPr>
              <w:t>Mental retardation. Cerebral palsy, Encephalopathy, Some chromosomal aberrations. Phakomatosis.</w:t>
            </w:r>
          </w:p>
        </w:tc>
      </w:tr>
      <w:tr w:rsidR="00C15A3F" w:rsidRPr="00473A57" w:rsidTr="001A5859">
        <w:trPr>
          <w:trHeight w:val="195"/>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t xml:space="preserve">Infections of the nervous system, bacterial and viral </w:t>
            </w:r>
            <w:proofErr w:type="spellStart"/>
            <w:r w:rsidRPr="004A29E7">
              <w:rPr>
                <w:rFonts w:ascii="Times New Roman" w:hAnsi="Times New Roman" w:cs="Times New Roman"/>
                <w:lang w:val="en-US"/>
              </w:rPr>
              <w:t>neuroinfections</w:t>
            </w:r>
            <w:proofErr w:type="spellEnd"/>
            <w:r w:rsidRPr="004A29E7">
              <w:rPr>
                <w:rFonts w:ascii="Times New Roman" w:hAnsi="Times New Roman" w:cs="Times New Roman"/>
                <w:lang w:val="en-US"/>
              </w:rPr>
              <w:t>. Chronic fatigue syndrome, transmissible spongiform encephalopathies (prion diseases), fungal infections of the nervous system, parasitic diseases of the nervous system, chronic forms of meningitis.</w:t>
            </w:r>
          </w:p>
        </w:tc>
      </w:tr>
      <w:tr w:rsidR="00C15A3F" w:rsidRPr="00804F89" w:rsidTr="001A5859">
        <w:trPr>
          <w:trHeight w:val="195"/>
        </w:trPr>
        <w:tc>
          <w:tcPr>
            <w:tcW w:w="7229" w:type="dxa"/>
          </w:tcPr>
          <w:p w:rsidR="00C15A3F" w:rsidRPr="009645B0" w:rsidRDefault="00C15A3F" w:rsidP="00C15A3F">
            <w:pPr>
              <w:rPr>
                <w:rFonts w:ascii="Times New Roman" w:hAnsi="Times New Roman" w:cs="Times New Roman"/>
              </w:rPr>
            </w:pPr>
            <w:r w:rsidRPr="004A29E7">
              <w:rPr>
                <w:rFonts w:ascii="Times New Roman" w:hAnsi="Times New Roman" w:cs="Times New Roman"/>
                <w:lang w:val="en-US"/>
              </w:rPr>
              <w:t xml:space="preserve">Brain diseases of the brain. Stroke, aneurysms and distortions of the cerebrovascular vessels, subarachnoid </w:t>
            </w:r>
            <w:proofErr w:type="spellStart"/>
            <w:r w:rsidRPr="004A29E7">
              <w:rPr>
                <w:rFonts w:ascii="Times New Roman" w:hAnsi="Times New Roman" w:cs="Times New Roman"/>
                <w:lang w:val="en-US"/>
              </w:rPr>
              <w:t>haemorrhage</w:t>
            </w:r>
            <w:proofErr w:type="spellEnd"/>
            <w:r w:rsidRPr="004A29E7">
              <w:rPr>
                <w:rFonts w:ascii="Times New Roman" w:hAnsi="Times New Roman" w:cs="Times New Roman"/>
                <w:lang w:val="en-US"/>
              </w:rPr>
              <w:t xml:space="preserve">, acute hypertensive encephalopathy. </w:t>
            </w:r>
            <w:r w:rsidRPr="009645B0">
              <w:rPr>
                <w:rFonts w:ascii="Times New Roman" w:hAnsi="Times New Roman" w:cs="Times New Roman"/>
              </w:rPr>
              <w:t>Chronic forms of cerebrovascular atherosclerosis. Other cerebrovascular diseases.</w:t>
            </w:r>
          </w:p>
        </w:tc>
      </w:tr>
      <w:tr w:rsidR="00C15A3F" w:rsidRPr="00473A57" w:rsidTr="001A5859">
        <w:trPr>
          <w:trHeight w:val="195"/>
        </w:trPr>
        <w:tc>
          <w:tcPr>
            <w:tcW w:w="7229" w:type="dxa"/>
          </w:tcPr>
          <w:p w:rsidR="00C15A3F" w:rsidRPr="004A29E7" w:rsidRDefault="00C15A3F" w:rsidP="00C15A3F">
            <w:pPr>
              <w:rPr>
                <w:rFonts w:ascii="Times New Roman" w:hAnsi="Times New Roman" w:cs="Times New Roman"/>
                <w:lang w:val="en-US"/>
              </w:rPr>
            </w:pPr>
            <w:proofErr w:type="spellStart"/>
            <w:r w:rsidRPr="004A29E7">
              <w:rPr>
                <w:rFonts w:ascii="Times New Roman" w:hAnsi="Times New Roman" w:cs="Times New Roman"/>
                <w:lang w:val="en-US"/>
              </w:rPr>
              <w:t>Craniocerebral</w:t>
            </w:r>
            <w:proofErr w:type="spellEnd"/>
            <w:r w:rsidRPr="004A29E7">
              <w:rPr>
                <w:rFonts w:ascii="Times New Roman" w:hAnsi="Times New Roman" w:cs="Times New Roman"/>
                <w:lang w:val="en-US"/>
              </w:rPr>
              <w:t xml:space="preserve"> injuries, closed cranial trauma without brain damage, concussion.</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r w:rsidRPr="004A29E7">
              <w:rPr>
                <w:rFonts w:ascii="Times New Roman" w:hAnsi="Times New Roman" w:cs="Times New Roman"/>
                <w:lang w:val="en-US"/>
              </w:rPr>
              <w:t xml:space="preserve">Brain contusion, post-traumatic congestion and cerebral edema, epidural hematoma (extradural), subdural hematoma, Glasgow coma scale. The scale of Glasgow's consequences. Post-traumatic subjective syndrome (post-traumatic </w:t>
            </w:r>
            <w:proofErr w:type="spellStart"/>
            <w:r w:rsidRPr="004A29E7">
              <w:rPr>
                <w:rFonts w:ascii="Times New Roman" w:hAnsi="Times New Roman" w:cs="Times New Roman"/>
                <w:lang w:val="en-US"/>
              </w:rPr>
              <w:t>cerebrastia</w:t>
            </w:r>
            <w:proofErr w:type="spellEnd"/>
            <w:r w:rsidRPr="004A29E7">
              <w:rPr>
                <w:rFonts w:ascii="Times New Roman" w:hAnsi="Times New Roman" w:cs="Times New Roman"/>
                <w:lang w:val="en-US"/>
              </w:rPr>
              <w:t xml:space="preserve">). </w:t>
            </w:r>
            <w:r w:rsidRPr="009645B0">
              <w:rPr>
                <w:rFonts w:ascii="Times New Roman" w:hAnsi="Times New Roman" w:cs="Times New Roman"/>
              </w:rPr>
              <w:t>Post-traumatic electroencephalopathy.</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r w:rsidRPr="009645B0">
              <w:rPr>
                <w:rFonts w:ascii="Times New Roman" w:hAnsi="Times New Roman" w:cs="Times New Roman"/>
              </w:rPr>
              <w:t>Brain tumors.</w:t>
            </w:r>
          </w:p>
        </w:tc>
      </w:tr>
      <w:tr w:rsidR="00C15A3F" w:rsidRPr="00473A57" w:rsidTr="001A5859">
        <w:trPr>
          <w:trHeight w:val="195"/>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t>Poisoning of the nervous system. Some acute accident poisoning. Acute and chronic intoxication of the nervous system as a result of occupational exposure, nervous system damage as a result of undesirable effects of drugs, neurological aspects of chronic alcohol dependence, neurological syndromes associated with drug addiction.</w:t>
            </w:r>
          </w:p>
        </w:tc>
      </w:tr>
      <w:tr w:rsidR="00C15A3F" w:rsidRPr="00473A57" w:rsidTr="001A5859">
        <w:trPr>
          <w:trHeight w:val="195"/>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t xml:space="preserve">Damage to the nervous system </w:t>
            </w:r>
            <w:proofErr w:type="gramStart"/>
            <w:r w:rsidRPr="004A29E7">
              <w:rPr>
                <w:rFonts w:ascii="Times New Roman" w:hAnsi="Times New Roman" w:cs="Times New Roman"/>
                <w:lang w:val="en-US"/>
              </w:rPr>
              <w:t>as a result</w:t>
            </w:r>
            <w:proofErr w:type="gramEnd"/>
            <w:r w:rsidRPr="004A29E7">
              <w:rPr>
                <w:rFonts w:ascii="Times New Roman" w:hAnsi="Times New Roman" w:cs="Times New Roman"/>
                <w:lang w:val="en-US"/>
              </w:rPr>
              <w:t xml:space="preserve"> of physical factors.</w:t>
            </w:r>
          </w:p>
        </w:tc>
      </w:tr>
      <w:tr w:rsidR="00C15A3F" w:rsidRPr="00473A57" w:rsidTr="001A5859">
        <w:trPr>
          <w:trHeight w:val="195"/>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t xml:space="preserve">Parkinson's disease (febrile shiver), </w:t>
            </w:r>
            <w:proofErr w:type="spellStart"/>
            <w:r w:rsidRPr="004A29E7">
              <w:rPr>
                <w:rFonts w:ascii="Times New Roman" w:hAnsi="Times New Roman" w:cs="Times New Roman"/>
                <w:lang w:val="en-US"/>
              </w:rPr>
              <w:t>Parnisonism</w:t>
            </w:r>
            <w:proofErr w:type="spellEnd"/>
            <w:r w:rsidRPr="004A29E7">
              <w:rPr>
                <w:rFonts w:ascii="Times New Roman" w:hAnsi="Times New Roman" w:cs="Times New Roman"/>
                <w:lang w:val="en-US"/>
              </w:rPr>
              <w:t>, spontaneous tremor. Degrees of Parkinson's syndrome (Webster scale). Differential diagnosis of tremor.</w:t>
            </w:r>
          </w:p>
        </w:tc>
      </w:tr>
      <w:tr w:rsidR="00C15A3F" w:rsidRPr="00473A57" w:rsidTr="001A5859">
        <w:trPr>
          <w:trHeight w:val="195"/>
        </w:trPr>
        <w:tc>
          <w:tcPr>
            <w:tcW w:w="7229" w:type="dxa"/>
          </w:tcPr>
          <w:p w:rsidR="00C15A3F" w:rsidRPr="004A29E7" w:rsidRDefault="00C15A3F" w:rsidP="00C15A3F">
            <w:pPr>
              <w:rPr>
                <w:rFonts w:ascii="Times New Roman" w:hAnsi="Times New Roman" w:cs="Times New Roman"/>
                <w:lang w:val="en-US"/>
              </w:rPr>
            </w:pPr>
            <w:r w:rsidRPr="004A29E7">
              <w:rPr>
                <w:rFonts w:ascii="Times New Roman" w:hAnsi="Times New Roman" w:cs="Times New Roman"/>
                <w:lang w:val="en-US"/>
              </w:rPr>
              <w:lastRenderedPageBreak/>
              <w:t>Huntington's chorea (disease) (hereditary or chronic chorea progressive).</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C15A3F" w:rsidRPr="00C15A3F" w:rsidRDefault="00C15A3F" w:rsidP="00C15A3F">
      <w:pPr>
        <w:pStyle w:val="Punktygwne"/>
        <w:spacing w:after="0"/>
        <w:rPr>
          <w:b w:val="0"/>
          <w:smallCaps w:val="0"/>
          <w:sz w:val="22"/>
          <w:lang w:val="en-US"/>
        </w:rPr>
      </w:pPr>
      <w:r w:rsidRPr="00C15A3F">
        <w:rPr>
          <w:smallCaps w:val="0"/>
          <w:sz w:val="22"/>
          <w:lang w:val="en-US"/>
        </w:rPr>
        <w:t>Lecture</w:t>
      </w:r>
      <w:r w:rsidRPr="00C15A3F">
        <w:rPr>
          <w:b w:val="0"/>
          <w:smallCaps w:val="0"/>
          <w:sz w:val="22"/>
          <w:lang w:val="en-US"/>
        </w:rPr>
        <w:t>: multimedia presentation.</w:t>
      </w:r>
    </w:p>
    <w:p w:rsidR="00C15A3F" w:rsidRPr="00C15A3F" w:rsidRDefault="00C15A3F" w:rsidP="00C15A3F">
      <w:pPr>
        <w:pStyle w:val="Punktygwne"/>
        <w:spacing w:after="0"/>
        <w:rPr>
          <w:b w:val="0"/>
          <w:smallCaps w:val="0"/>
          <w:sz w:val="22"/>
          <w:lang w:val="en-US"/>
        </w:rPr>
      </w:pPr>
      <w:r w:rsidRPr="00C15A3F">
        <w:rPr>
          <w:smallCaps w:val="0"/>
          <w:sz w:val="22"/>
          <w:lang w:val="en-US"/>
        </w:rPr>
        <w:t>Exercises</w:t>
      </w:r>
      <w:r w:rsidRPr="00C15A3F">
        <w:rPr>
          <w:b w:val="0"/>
          <w:smallCaps w:val="0"/>
          <w:sz w:val="22"/>
          <w:lang w:val="en-US"/>
        </w:rPr>
        <w:t>: practical exercises, demonstration, lecture form.</w:t>
      </w:r>
    </w:p>
    <w:p w:rsidR="00C15A3F" w:rsidRDefault="00C15A3F" w:rsidP="00C15A3F">
      <w:pPr>
        <w:pStyle w:val="Punktygwne"/>
        <w:spacing w:after="0"/>
        <w:rPr>
          <w:b w:val="0"/>
          <w:smallCaps w:val="0"/>
          <w:sz w:val="22"/>
          <w:lang w:val="en-US"/>
        </w:rPr>
      </w:pPr>
      <w:r w:rsidRPr="00C15A3F">
        <w:rPr>
          <w:smallCaps w:val="0"/>
          <w:sz w:val="22"/>
          <w:lang w:val="en-US"/>
        </w:rPr>
        <w:t>Seminars</w:t>
      </w:r>
      <w:r w:rsidRPr="00C15A3F">
        <w:rPr>
          <w:b w:val="0"/>
          <w:smallCaps w:val="0"/>
          <w:sz w:val="22"/>
          <w:lang w:val="en-US"/>
        </w:rPr>
        <w:t>: group work, case study, problem solving, discussion.</w:t>
      </w:r>
    </w:p>
    <w:p w:rsidR="00C15A3F" w:rsidRPr="00C15A3F" w:rsidRDefault="00C15A3F" w:rsidP="00C15A3F">
      <w:pPr>
        <w:pStyle w:val="Punktygwne"/>
        <w:spacing w:before="0" w:after="0"/>
        <w:rPr>
          <w:smallCaps w:val="0"/>
          <w:sz w:val="22"/>
          <w:lang w:val="en-US"/>
        </w:rPr>
      </w:pPr>
    </w:p>
    <w:p w:rsidR="00074BEA" w:rsidRDefault="00C15A3F" w:rsidP="00C15A3F">
      <w:pPr>
        <w:pStyle w:val="Punktygwne"/>
        <w:spacing w:before="0" w:after="0"/>
        <w:rPr>
          <w:b w:val="0"/>
          <w:smallCaps w:val="0"/>
          <w:sz w:val="22"/>
          <w:lang w:val="en-US"/>
        </w:rPr>
      </w:pPr>
      <w:proofErr w:type="gramStart"/>
      <w:r w:rsidRPr="00C15A3F">
        <w:rPr>
          <w:smallCaps w:val="0"/>
          <w:sz w:val="22"/>
          <w:lang w:val="en-US"/>
        </w:rPr>
        <w:t>Student's</w:t>
      </w:r>
      <w:proofErr w:type="gramEnd"/>
      <w:r w:rsidRPr="00C15A3F">
        <w:rPr>
          <w:smallCaps w:val="0"/>
          <w:sz w:val="22"/>
          <w:lang w:val="en-US"/>
        </w:rPr>
        <w:t xml:space="preserve"> own work</w:t>
      </w:r>
      <w:r w:rsidRPr="00C15A3F">
        <w:rPr>
          <w:b w:val="0"/>
          <w:smallCaps w:val="0"/>
          <w:sz w:val="22"/>
          <w:lang w:val="en-US"/>
        </w:rPr>
        <w:t>: working with a book, preparing for classes and preparing for the test and exam</w:t>
      </w:r>
    </w:p>
    <w:p w:rsidR="00C15A3F" w:rsidRPr="00681816" w:rsidRDefault="00C15A3F" w:rsidP="00C15A3F">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C15A3F" w:rsidRPr="00681816" w:rsidTr="00993D0E">
        <w:tc>
          <w:tcPr>
            <w:tcW w:w="1451" w:type="dxa"/>
            <w:vAlign w:val="center"/>
          </w:tcPr>
          <w:p w:rsidR="00C15A3F" w:rsidRPr="00C15A3F" w:rsidRDefault="00C15A3F" w:rsidP="00C15A3F">
            <w:pPr>
              <w:pStyle w:val="a8"/>
              <w:spacing w:line="276" w:lineRule="auto"/>
              <w:rPr>
                <w:rFonts w:ascii="Times New Roman" w:hAnsi="Times New Roman" w:cs="Times New Roman"/>
                <w:szCs w:val="24"/>
              </w:rPr>
            </w:pPr>
            <w:r w:rsidRPr="00C15A3F">
              <w:rPr>
                <w:rFonts w:ascii="Times New Roman" w:hAnsi="Times New Roman" w:cs="Times New Roman"/>
                <w:szCs w:val="24"/>
              </w:rPr>
              <w:t>EK_ 01, EK_02</w:t>
            </w:r>
          </w:p>
        </w:tc>
        <w:tc>
          <w:tcPr>
            <w:tcW w:w="4929" w:type="dxa"/>
          </w:tcPr>
          <w:p w:rsidR="00C15A3F" w:rsidRPr="00681816" w:rsidRDefault="00C15A3F" w:rsidP="00C15A3F">
            <w:pPr>
              <w:rPr>
                <w:rFonts w:ascii="Times New Roman" w:hAnsi="Times New Roman" w:cs="Times New Roman"/>
              </w:rPr>
            </w:pPr>
            <w:r w:rsidRPr="00C15A3F">
              <w:rPr>
                <w:rFonts w:ascii="Times New Roman" w:hAnsi="Times New Roman" w:cs="Times New Roman"/>
              </w:rPr>
              <w:t>Written test</w:t>
            </w:r>
          </w:p>
        </w:tc>
        <w:tc>
          <w:tcPr>
            <w:tcW w:w="2148" w:type="dxa"/>
          </w:tcPr>
          <w:p w:rsidR="00C15A3F" w:rsidRPr="00681816" w:rsidRDefault="00C15A3F" w:rsidP="00C15A3F">
            <w:pPr>
              <w:rPr>
                <w:rFonts w:ascii="Times New Roman" w:hAnsi="Times New Roman" w:cs="Times New Roman"/>
              </w:rPr>
            </w:pPr>
            <w:r w:rsidRPr="00C15A3F">
              <w:rPr>
                <w:rFonts w:ascii="Times New Roman" w:hAnsi="Times New Roman" w:cs="Times New Roman"/>
              </w:rPr>
              <w:t>Lecture</w:t>
            </w:r>
          </w:p>
        </w:tc>
      </w:tr>
      <w:tr w:rsidR="00C15A3F" w:rsidRPr="00681816" w:rsidTr="00993D0E">
        <w:tc>
          <w:tcPr>
            <w:tcW w:w="1451" w:type="dxa"/>
            <w:vAlign w:val="center"/>
          </w:tcPr>
          <w:p w:rsidR="00C15A3F" w:rsidRPr="00C15A3F" w:rsidRDefault="00C15A3F" w:rsidP="00C15A3F">
            <w:pPr>
              <w:pStyle w:val="a8"/>
              <w:spacing w:line="276" w:lineRule="auto"/>
              <w:rPr>
                <w:rFonts w:ascii="Times New Roman" w:hAnsi="Times New Roman" w:cs="Times New Roman"/>
                <w:szCs w:val="24"/>
              </w:rPr>
            </w:pPr>
            <w:r w:rsidRPr="00C15A3F">
              <w:rPr>
                <w:rFonts w:ascii="Times New Roman" w:hAnsi="Times New Roman" w:cs="Times New Roman"/>
                <w:szCs w:val="24"/>
              </w:rPr>
              <w:t>EK_03, EK_04, EK_05, EK_06</w:t>
            </w:r>
          </w:p>
        </w:tc>
        <w:tc>
          <w:tcPr>
            <w:tcW w:w="4929" w:type="dxa"/>
          </w:tcPr>
          <w:p w:rsidR="00C15A3F" w:rsidRDefault="00C15A3F" w:rsidP="00C15A3F">
            <w:pPr>
              <w:rPr>
                <w:rFonts w:ascii="Times New Roman" w:hAnsi="Times New Roman" w:cs="Times New Roman"/>
              </w:rPr>
            </w:pPr>
            <w:r w:rsidRPr="00C15A3F">
              <w:rPr>
                <w:rFonts w:ascii="Times New Roman" w:hAnsi="Times New Roman" w:cs="Times New Roman"/>
              </w:rPr>
              <w:t>Practical pass</w:t>
            </w:r>
          </w:p>
          <w:p w:rsidR="00C15A3F" w:rsidRPr="00C15A3F" w:rsidRDefault="00C15A3F" w:rsidP="00C15A3F">
            <w:pPr>
              <w:ind w:firstLine="708"/>
              <w:rPr>
                <w:rFonts w:ascii="Times New Roman" w:hAnsi="Times New Roman" w:cs="Times New Roman"/>
              </w:rPr>
            </w:pPr>
          </w:p>
        </w:tc>
        <w:tc>
          <w:tcPr>
            <w:tcW w:w="2148" w:type="dxa"/>
          </w:tcPr>
          <w:p w:rsidR="00C15A3F" w:rsidRPr="00681816" w:rsidRDefault="00C15A3F" w:rsidP="00C15A3F">
            <w:pPr>
              <w:rPr>
                <w:rFonts w:ascii="Times New Roman" w:hAnsi="Times New Roman" w:cs="Times New Roman"/>
              </w:rPr>
            </w:pPr>
            <w:r w:rsidRPr="00C15A3F">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473A57" w:rsidTr="00DC6687">
        <w:tc>
          <w:tcPr>
            <w:tcW w:w="9244" w:type="dxa"/>
          </w:tcPr>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Lectures (EK_01, EK_02):</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1. test pass and open questions: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A: Questions in the field of messages to remember;</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B: Questions in the field of speech to understand;</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C: Solving a typical written task;</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D: Solving an atypical writing task;</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for insufficient solution of tasks only from areas A and B = grade 2.0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xml:space="preserve">- </w:t>
            </w:r>
            <w:proofErr w:type="gramStart"/>
            <w:r w:rsidRPr="00C15A3F">
              <w:rPr>
                <w:rFonts w:ascii="Times New Roman" w:hAnsi="Times New Roman" w:cs="Times New Roman"/>
                <w:lang w:val="en-US"/>
              </w:rPr>
              <w:t>for</w:t>
            </w:r>
            <w:proofErr w:type="gramEnd"/>
            <w:r w:rsidRPr="00C15A3F">
              <w:rPr>
                <w:rFonts w:ascii="Times New Roman" w:hAnsi="Times New Roman" w:cs="Times New Roman"/>
                <w:lang w:val="en-US"/>
              </w:rPr>
              <w:t xml:space="preserve"> solving tasks only from areas A and B, the possibility of obtaining max. rating 3.0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xml:space="preserve">- </w:t>
            </w:r>
            <w:proofErr w:type="gramStart"/>
            <w:r w:rsidRPr="00C15A3F">
              <w:rPr>
                <w:rFonts w:ascii="Times New Roman" w:hAnsi="Times New Roman" w:cs="Times New Roman"/>
                <w:lang w:val="en-US"/>
              </w:rPr>
              <w:t>for</w:t>
            </w:r>
            <w:proofErr w:type="gramEnd"/>
            <w:r w:rsidRPr="00C15A3F">
              <w:rPr>
                <w:rFonts w:ascii="Times New Roman" w:hAnsi="Times New Roman" w:cs="Times New Roman"/>
                <w:lang w:val="en-US"/>
              </w:rPr>
              <w:t xml:space="preserve"> solving tasks from the area A + B + C, the possibility of obtaining max. evaluation 4.0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for the solution of tasks in the area A + B + C + D, the possibility of obtaining a rating of 5.0</w:t>
            </w:r>
          </w:p>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Knowledge assessment:</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Written test</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5.0 - has knowledge of each of the contents of education at the level of 90% -100%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4.5 - has knowledge of each of the content of education at the level of 84% -89%</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4.0 - has knowledge of each of the content of education at the level of 77% -83%</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lastRenderedPageBreak/>
              <w:t>3.5 - has knowledge of each of the content of education at the level of 70% -76%</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3.0 - has knowledge of each of the content of education at the level of 60% -69%</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2.0 - has knowledge of each of the contents of education below 60%</w:t>
            </w:r>
          </w:p>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Classes, seminars (EK_03, EK_04, EK_05):</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1. full participation and activity in the exercises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2. written partial credits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Range of ratings: 2.0 - 5.0</w:t>
            </w:r>
          </w:p>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Skill assessment</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5.0 - the student actively participates in the classes, is well prepared, has a very good knowledge of theoretical knowledge and practical skills regarding the location and symptomatology of diseases of the central and peripheral nervous system, properly performs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4.5 - the student actively participates in the classes, has a good knowledge of theoretical knowledge and practical skills regarding the location and symptomatology of diseases of the central and peripheral nervous system, properly performs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4.0 - the student actively participates in the classes, is improved, has a good degree of theoretical knowledge and practical skills regarding the location and symptomatology of diseases of the central and peripheral nervous system, properly conducts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3.5 - the student participates in classes, his scope of preparation does not allow for a comprehensive presentation of the discussed problem, is corrected, has sufficiently acquired theoretical knowledge and practical skills regarding the location and symptomatology of diseases of the central and peripheral nervous system, performs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3.0 - the student participates in the classes, has sufficiently acquired theoretical knowledge and practical skills regarding the location and symptomatology of diseases of the central and peripheral nervous system, performs neurological examination, but often makes mistakes and makes incorrect conclusions, often corrects</w:t>
            </w:r>
          </w:p>
          <w:p w:rsidR="00726F83" w:rsidRPr="000712FA" w:rsidRDefault="00C15A3F" w:rsidP="00C15A3F">
            <w:pPr>
              <w:rPr>
                <w:rFonts w:ascii="Times New Roman" w:hAnsi="Times New Roman" w:cs="Times New Roman"/>
                <w:lang w:val="en-US"/>
              </w:rPr>
            </w:pPr>
            <w:r w:rsidRPr="00C15A3F">
              <w:rPr>
                <w:rFonts w:ascii="Times New Roman" w:hAnsi="Times New Roman" w:cs="Times New Roman"/>
                <w:lang w:val="en-US"/>
              </w:rPr>
              <w:t>2.0 - the student passively participates in the classes, the statements are incorrectly substantive, did not sufficiently acquire theoretical knowledge and practical skills regarding the location and symptomatology of diseases of the central and peripheral nervous system, improperly performs neurological examination and makes inadequate conclusions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C15A3F" w:rsidRPr="00681816" w:rsidTr="00DC6687">
        <w:tc>
          <w:tcPr>
            <w:tcW w:w="4066" w:type="dxa"/>
          </w:tcPr>
          <w:p w:rsidR="00C15A3F" w:rsidRPr="00681816" w:rsidRDefault="00C15A3F" w:rsidP="00C15A3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C15A3F" w:rsidRPr="00FF2C84" w:rsidRDefault="00C15A3F" w:rsidP="00C15A3F">
            <w:pPr>
              <w:pStyle w:val="a5"/>
              <w:spacing w:after="120"/>
              <w:ind w:left="0"/>
              <w:rPr>
                <w:rFonts w:ascii="Times New Roman" w:hAnsi="Times New Roman"/>
              </w:rPr>
            </w:pPr>
            <w:r>
              <w:rPr>
                <w:rFonts w:ascii="Times New Roman" w:hAnsi="Times New Roman"/>
              </w:rPr>
              <w:t>45</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C15A3F" w:rsidRPr="00FF2C84" w:rsidRDefault="00C15A3F" w:rsidP="00C15A3F">
            <w:pPr>
              <w:pStyle w:val="a5"/>
              <w:spacing w:after="120"/>
              <w:ind w:left="0"/>
              <w:rPr>
                <w:rFonts w:ascii="Times New Roman" w:hAnsi="Times New Roman"/>
              </w:rPr>
            </w:pPr>
            <w:r>
              <w:rPr>
                <w:rFonts w:ascii="Times New Roman" w:hAnsi="Times New Roman"/>
              </w:rPr>
              <w:t>10</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C15A3F" w:rsidRPr="00FF2C84" w:rsidRDefault="00C15A3F" w:rsidP="00C15A3F">
            <w:pPr>
              <w:pStyle w:val="a5"/>
              <w:spacing w:after="120"/>
              <w:ind w:left="0"/>
              <w:rPr>
                <w:rFonts w:ascii="Times New Roman" w:hAnsi="Times New Roman"/>
              </w:rPr>
            </w:pPr>
            <w:r>
              <w:rPr>
                <w:rFonts w:ascii="Times New Roman" w:hAnsi="Times New Roman"/>
              </w:rPr>
              <w:t>2</w:t>
            </w:r>
          </w:p>
        </w:tc>
      </w:tr>
      <w:tr w:rsidR="00C15A3F" w:rsidRPr="00473A57" w:rsidTr="00DC6687">
        <w:tc>
          <w:tcPr>
            <w:tcW w:w="4066" w:type="dxa"/>
          </w:tcPr>
          <w:p w:rsidR="00C15A3F" w:rsidRPr="00681816" w:rsidRDefault="00C15A3F" w:rsidP="00C15A3F">
            <w:pPr>
              <w:rPr>
                <w:rFonts w:ascii="Times New Roman" w:hAnsi="Times New Roman" w:cs="Times New Roman"/>
                <w:lang w:val="en-US"/>
              </w:rPr>
            </w:pPr>
            <w:r w:rsidRPr="00681816">
              <w:rPr>
                <w:rFonts w:ascii="Times New Roman" w:hAnsi="Times New Roman" w:cs="Times New Roman"/>
                <w:lang w:val="en-US"/>
              </w:rPr>
              <w:lastRenderedPageBreak/>
              <w:t>The time to write a paper / essay</w:t>
            </w:r>
          </w:p>
        </w:tc>
        <w:tc>
          <w:tcPr>
            <w:tcW w:w="3402" w:type="dxa"/>
          </w:tcPr>
          <w:p w:rsidR="00C15A3F" w:rsidRPr="004A29E7" w:rsidRDefault="00C15A3F" w:rsidP="00C15A3F">
            <w:pPr>
              <w:pStyle w:val="a5"/>
              <w:spacing w:after="120"/>
              <w:ind w:left="0"/>
              <w:rPr>
                <w:rFonts w:ascii="Times New Roman" w:hAnsi="Times New Roman"/>
                <w:lang w:val="en-US"/>
              </w:rPr>
            </w:pP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Preparation for tests</w:t>
            </w:r>
          </w:p>
        </w:tc>
        <w:tc>
          <w:tcPr>
            <w:tcW w:w="3402" w:type="dxa"/>
          </w:tcPr>
          <w:p w:rsidR="00C15A3F" w:rsidRPr="00FF2C84" w:rsidRDefault="00C15A3F" w:rsidP="00C15A3F">
            <w:pPr>
              <w:pStyle w:val="a5"/>
              <w:spacing w:after="120"/>
              <w:ind w:left="0"/>
              <w:rPr>
                <w:rFonts w:ascii="Times New Roman" w:hAnsi="Times New Roman"/>
              </w:rPr>
            </w:pPr>
            <w:r>
              <w:rPr>
                <w:rFonts w:ascii="Times New Roman" w:hAnsi="Times New Roman"/>
              </w:rPr>
              <w:t>5</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C15A3F" w:rsidRPr="00FF2C84" w:rsidRDefault="00C15A3F" w:rsidP="00C15A3F">
            <w:pPr>
              <w:pStyle w:val="a5"/>
              <w:spacing w:after="120"/>
              <w:ind w:left="0"/>
              <w:rPr>
                <w:rFonts w:ascii="Times New Roman" w:hAnsi="Times New Roman"/>
                <w:b/>
              </w:rPr>
            </w:pPr>
            <w:r>
              <w:rPr>
                <w:rFonts w:ascii="Times New Roman" w:hAnsi="Times New Roman"/>
                <w:b/>
              </w:rPr>
              <w:t>1</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Other (e-learning)</w:t>
            </w:r>
          </w:p>
        </w:tc>
        <w:tc>
          <w:tcPr>
            <w:tcW w:w="3402" w:type="dxa"/>
          </w:tcPr>
          <w:p w:rsidR="00C15A3F" w:rsidRPr="00FF2C84" w:rsidRDefault="00C15A3F" w:rsidP="00C15A3F">
            <w:pPr>
              <w:pStyle w:val="a5"/>
              <w:spacing w:after="120"/>
              <w:ind w:left="0"/>
              <w:rPr>
                <w:rFonts w:ascii="Times New Roman" w:hAnsi="Times New Roman"/>
                <w:b/>
              </w:rPr>
            </w:pPr>
            <w:r>
              <w:rPr>
                <w:rFonts w:ascii="Times New Roman" w:hAnsi="Times New Roman"/>
                <w:b/>
              </w:rPr>
              <w:t>-</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SUM OF HOURS</w:t>
            </w:r>
          </w:p>
        </w:tc>
        <w:tc>
          <w:tcPr>
            <w:tcW w:w="3402" w:type="dxa"/>
          </w:tcPr>
          <w:p w:rsidR="00C15A3F" w:rsidRPr="00FF2C84" w:rsidRDefault="00C15A3F" w:rsidP="00C15A3F">
            <w:pPr>
              <w:pStyle w:val="a5"/>
              <w:spacing w:after="120"/>
              <w:ind w:left="0"/>
              <w:rPr>
                <w:rFonts w:ascii="Times New Roman" w:hAnsi="Times New Roman"/>
                <w:b/>
              </w:rPr>
            </w:pPr>
            <w:r>
              <w:rPr>
                <w:rFonts w:ascii="Times New Roman" w:hAnsi="Times New Roman"/>
                <w:b/>
              </w:rPr>
              <w:t>63</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TOTAL NUMBER OF ECTS</w:t>
            </w:r>
          </w:p>
        </w:tc>
        <w:tc>
          <w:tcPr>
            <w:tcW w:w="3402" w:type="dxa"/>
          </w:tcPr>
          <w:p w:rsidR="00C15A3F" w:rsidRPr="00FF2C84" w:rsidRDefault="00C15A3F" w:rsidP="00C15A3F">
            <w:pPr>
              <w:pStyle w:val="a5"/>
              <w:spacing w:after="120"/>
              <w:ind w:left="0"/>
              <w:rPr>
                <w:rFonts w:ascii="Times New Roman" w:hAnsi="Times New Roman"/>
                <w:b/>
              </w:rPr>
            </w:pPr>
            <w:r>
              <w:rPr>
                <w:rFonts w:ascii="Times New Roman" w:hAnsi="Times New Roman"/>
                <w:b/>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C15A3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C15A3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C15A3F" w:rsidRPr="00156FC5" w:rsidRDefault="00C15A3F" w:rsidP="00C15A3F">
            <w:pPr>
              <w:numPr>
                <w:ilvl w:val="0"/>
                <w:numId w:val="12"/>
              </w:numPr>
              <w:spacing w:after="0" w:line="240" w:lineRule="auto"/>
              <w:jc w:val="both"/>
              <w:rPr>
                <w:rFonts w:ascii="Times New Roman" w:hAnsi="Times New Roman"/>
                <w:szCs w:val="24"/>
              </w:rPr>
            </w:pPr>
            <w:r w:rsidRPr="00502B1A">
              <w:rPr>
                <w:rFonts w:ascii="Times New Roman" w:hAnsi="Times New Roman"/>
                <w:szCs w:val="24"/>
                <w:lang w:val="en-AU"/>
              </w:rPr>
              <w:t xml:space="preserve">Timothy </w:t>
            </w:r>
            <w:proofErr w:type="spellStart"/>
            <w:r w:rsidRPr="00502B1A">
              <w:rPr>
                <w:rFonts w:ascii="Times New Roman" w:hAnsi="Times New Roman"/>
                <w:szCs w:val="24"/>
                <w:lang w:val="en-AU"/>
              </w:rPr>
              <w:t>A.Pedley</w:t>
            </w:r>
            <w:proofErr w:type="spellEnd"/>
            <w:r w:rsidRPr="00502B1A">
              <w:rPr>
                <w:rFonts w:ascii="Times New Roman" w:hAnsi="Times New Roman"/>
                <w:szCs w:val="24"/>
                <w:lang w:val="en-AU"/>
              </w:rPr>
              <w:t xml:space="preserve">, Rowland L.P, </w:t>
            </w:r>
            <w:proofErr w:type="spellStart"/>
            <w:r w:rsidRPr="00502B1A">
              <w:rPr>
                <w:rFonts w:ascii="Times New Roman" w:hAnsi="Times New Roman"/>
                <w:szCs w:val="24"/>
                <w:lang w:val="en-AU"/>
              </w:rPr>
              <w:t>wyd</w:t>
            </w:r>
            <w:proofErr w:type="spellEnd"/>
            <w:r w:rsidRPr="00502B1A">
              <w:rPr>
                <w:rFonts w:ascii="Times New Roman" w:hAnsi="Times New Roman"/>
                <w:szCs w:val="24"/>
                <w:lang w:val="en-AU"/>
              </w:rPr>
              <w:t xml:space="preserve">. </w:t>
            </w:r>
            <w:r w:rsidRPr="00156FC5">
              <w:rPr>
                <w:rFonts w:ascii="Times New Roman" w:hAnsi="Times New Roman"/>
                <w:szCs w:val="24"/>
              </w:rPr>
              <w:t>Pol. H. Kwieciński, Neurologia Merritta, tom 1-3. Wrocław 2012,</w:t>
            </w:r>
          </w:p>
          <w:p w:rsidR="00C15A3F" w:rsidRPr="00156FC5" w:rsidRDefault="00473A57" w:rsidP="00C15A3F">
            <w:pPr>
              <w:numPr>
                <w:ilvl w:val="0"/>
                <w:numId w:val="12"/>
              </w:numPr>
              <w:spacing w:after="0" w:line="240" w:lineRule="auto"/>
              <w:jc w:val="both"/>
              <w:rPr>
                <w:rFonts w:ascii="Times New Roman" w:hAnsi="Times New Roman"/>
                <w:szCs w:val="24"/>
              </w:rPr>
            </w:pPr>
            <w:hyperlink r:id="rId5" w:history="1">
              <w:r w:rsidR="00C15A3F" w:rsidRPr="00156FC5">
                <w:rPr>
                  <w:rFonts w:ascii="Times New Roman" w:hAnsi="Times New Roman"/>
                  <w:szCs w:val="24"/>
                </w:rPr>
                <w:t>NEUROLOGIA Podręcznik dla studentów medycyny</w:t>
              </w:r>
            </w:hyperlink>
            <w:r w:rsidR="00C15A3F" w:rsidRPr="00156FC5">
              <w:rPr>
                <w:rFonts w:ascii="Times New Roman" w:hAnsi="Times New Roman"/>
                <w:szCs w:val="24"/>
              </w:rPr>
              <w:t xml:space="preserve"> Wojciech Kozubski, Paweł P. Liberski Wydawnictwo Lekarskie PZWL, 2011</w:t>
            </w:r>
          </w:p>
          <w:p w:rsidR="00C15A3F" w:rsidRPr="00156FC5" w:rsidRDefault="00473A57" w:rsidP="00C15A3F">
            <w:pPr>
              <w:numPr>
                <w:ilvl w:val="0"/>
                <w:numId w:val="12"/>
              </w:numPr>
              <w:spacing w:after="0" w:line="240" w:lineRule="auto"/>
              <w:jc w:val="both"/>
              <w:rPr>
                <w:rFonts w:ascii="Times New Roman" w:hAnsi="Times New Roman"/>
                <w:szCs w:val="24"/>
              </w:rPr>
            </w:pPr>
            <w:hyperlink r:id="rId6" w:history="1">
              <w:r w:rsidR="00C15A3F" w:rsidRPr="00156FC5">
                <w:rPr>
                  <w:rFonts w:ascii="Times New Roman" w:hAnsi="Times New Roman"/>
                  <w:szCs w:val="24"/>
                </w:rPr>
                <w:t>Neurologia praktyczna</w:t>
              </w:r>
            </w:hyperlink>
            <w:r w:rsidR="00C15A3F" w:rsidRPr="00156FC5">
              <w:rPr>
                <w:rFonts w:ascii="Times New Roman" w:hAnsi="Times New Roman"/>
                <w:szCs w:val="24"/>
              </w:rPr>
              <w:t xml:space="preserve"> Antoni Prusiński. Wydawnictwo Lekarskie PZWL, 2011,</w:t>
            </w:r>
          </w:p>
          <w:p w:rsidR="00C15A3F" w:rsidRPr="004A29E7" w:rsidRDefault="00473A57" w:rsidP="00C15A3F">
            <w:pPr>
              <w:numPr>
                <w:ilvl w:val="0"/>
                <w:numId w:val="12"/>
              </w:numPr>
              <w:spacing w:after="0" w:line="240" w:lineRule="auto"/>
              <w:jc w:val="both"/>
              <w:rPr>
                <w:rFonts w:ascii="Times New Roman" w:hAnsi="Times New Roman" w:cs="Times New Roman"/>
                <w:color w:val="111111"/>
                <w:kern w:val="36"/>
              </w:rPr>
            </w:pPr>
            <w:hyperlink r:id="rId7" w:history="1">
              <w:r w:rsidR="00C15A3F" w:rsidRPr="00156FC5">
                <w:rPr>
                  <w:rFonts w:ascii="Times New Roman" w:hAnsi="Times New Roman"/>
                  <w:szCs w:val="24"/>
                </w:rPr>
                <w:t>Anatomia czynnościowa ośrodkowego układu nerwowego</w:t>
              </w:r>
            </w:hyperlink>
            <w:r w:rsidR="00C15A3F" w:rsidRPr="00156FC5">
              <w:rPr>
                <w:rFonts w:ascii="Times New Roman" w:hAnsi="Times New Roman"/>
                <w:szCs w:val="24"/>
              </w:rPr>
              <w:t xml:space="preserve"> Bogusław K. Gołąb Wydawnictwo Lekarskie PZWL, 2004</w:t>
            </w:r>
          </w:p>
          <w:p w:rsidR="0041236E" w:rsidRPr="00681816" w:rsidRDefault="00473A57" w:rsidP="00C15A3F">
            <w:pPr>
              <w:numPr>
                <w:ilvl w:val="0"/>
                <w:numId w:val="12"/>
              </w:numPr>
              <w:spacing w:after="0" w:line="240" w:lineRule="auto"/>
              <w:jc w:val="both"/>
              <w:rPr>
                <w:rFonts w:ascii="Times New Roman" w:hAnsi="Times New Roman" w:cs="Times New Roman"/>
                <w:color w:val="111111"/>
                <w:kern w:val="36"/>
                <w:lang w:val="en-US"/>
              </w:rPr>
            </w:pPr>
            <w:hyperlink r:id="rId8" w:history="1">
              <w:r w:rsidR="00C15A3F" w:rsidRPr="00502B1A">
                <w:rPr>
                  <w:rFonts w:ascii="Times New Roman" w:hAnsi="Times New Roman"/>
                  <w:szCs w:val="24"/>
                  <w:lang w:val="en-AU"/>
                </w:rPr>
                <w:t xml:space="preserve">Atlas </w:t>
              </w:r>
              <w:proofErr w:type="spellStart"/>
              <w:r w:rsidR="00C15A3F" w:rsidRPr="00502B1A">
                <w:rPr>
                  <w:rFonts w:ascii="Times New Roman" w:hAnsi="Times New Roman"/>
                  <w:szCs w:val="24"/>
                  <w:lang w:val="en-AU"/>
                </w:rPr>
                <w:t>neurologii</w:t>
              </w:r>
              <w:proofErr w:type="spellEnd"/>
              <w:r w:rsidR="00C15A3F" w:rsidRPr="00502B1A">
                <w:rPr>
                  <w:rFonts w:ascii="Times New Roman" w:hAnsi="Times New Roman"/>
                  <w:szCs w:val="24"/>
                  <w:lang w:val="en-AU"/>
                </w:rPr>
                <w:t xml:space="preserve"> </w:t>
              </w:r>
              <w:proofErr w:type="spellStart"/>
              <w:r w:rsidR="00C15A3F" w:rsidRPr="00502B1A">
                <w:rPr>
                  <w:rFonts w:ascii="Times New Roman" w:hAnsi="Times New Roman"/>
                  <w:szCs w:val="24"/>
                  <w:lang w:val="en-AU"/>
                </w:rPr>
                <w:t>klinicznej</w:t>
              </w:r>
              <w:proofErr w:type="spellEnd"/>
            </w:hyperlink>
            <w:r w:rsidR="00C15A3F" w:rsidRPr="00502B1A">
              <w:rPr>
                <w:rFonts w:ascii="Times New Roman" w:hAnsi="Times New Roman"/>
                <w:szCs w:val="24"/>
                <w:lang w:val="en-AU"/>
              </w:rPr>
              <w:t xml:space="preserve"> G. David Perkin, Douglas C. Miller, Russell Lane, red. </w:t>
            </w:r>
            <w:proofErr w:type="spellStart"/>
            <w:proofErr w:type="gramStart"/>
            <w:r w:rsidR="00C15A3F" w:rsidRPr="00502B1A">
              <w:rPr>
                <w:rFonts w:ascii="Times New Roman" w:hAnsi="Times New Roman"/>
                <w:szCs w:val="24"/>
                <w:lang w:val="en-AU"/>
              </w:rPr>
              <w:t>wyd</w:t>
            </w:r>
            <w:proofErr w:type="spellEnd"/>
            <w:proofErr w:type="gramEnd"/>
            <w:r w:rsidR="00C15A3F" w:rsidRPr="00502B1A">
              <w:rPr>
                <w:rFonts w:ascii="Times New Roman" w:hAnsi="Times New Roman"/>
                <w:szCs w:val="24"/>
                <w:lang w:val="en-AU"/>
              </w:rPr>
              <w:t xml:space="preserve">. pol. </w:t>
            </w:r>
            <w:r w:rsidR="00C15A3F">
              <w:rPr>
                <w:rFonts w:ascii="Times New Roman" w:hAnsi="Times New Roman"/>
                <w:szCs w:val="24"/>
              </w:rPr>
              <w:t xml:space="preserve">Danuta Ryglewicz, </w:t>
            </w:r>
            <w:r w:rsidR="00C15A3F" w:rsidRPr="00156FC5">
              <w:rPr>
                <w:rFonts w:ascii="Times New Roman" w:hAnsi="Times New Roman"/>
                <w:szCs w:val="24"/>
              </w:rPr>
              <w:t>Elsevier Urban &amp; Partner, 2012</w:t>
            </w:r>
          </w:p>
        </w:tc>
      </w:tr>
      <w:tr w:rsidR="00E669D0" w:rsidRPr="00473A57"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Kw</w:t>
            </w:r>
            <w:r>
              <w:rPr>
                <w:rFonts w:ascii="Times New Roman" w:hAnsi="Times New Roman"/>
                <w:szCs w:val="24"/>
              </w:rPr>
              <w:t>olek A. Rehabilitacja medyczna</w:t>
            </w:r>
            <w:r w:rsidRPr="00156FC5">
              <w:rPr>
                <w:rFonts w:ascii="Times New Roman" w:hAnsi="Times New Roman"/>
                <w:szCs w:val="24"/>
              </w:rPr>
              <w:t>, Urban &amp; Partner Wrocław 2003</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Losy J</w:t>
            </w:r>
            <w:r>
              <w:rPr>
                <w:rFonts w:ascii="Times New Roman" w:hAnsi="Times New Roman"/>
                <w:szCs w:val="24"/>
              </w:rPr>
              <w:t>. Stwardnienie rozsiane. Czelej</w:t>
            </w:r>
            <w:r w:rsidRPr="00156FC5">
              <w:rPr>
                <w:rFonts w:ascii="Times New Roman" w:hAnsi="Times New Roman"/>
                <w:szCs w:val="24"/>
              </w:rPr>
              <w:t xml:space="preserve"> 2011.</w:t>
            </w:r>
          </w:p>
          <w:p w:rsidR="00C15A3F" w:rsidRPr="00156FC5" w:rsidRDefault="00C15A3F" w:rsidP="00C15A3F">
            <w:pPr>
              <w:numPr>
                <w:ilvl w:val="0"/>
                <w:numId w:val="13"/>
              </w:numPr>
              <w:spacing w:after="0" w:line="240" w:lineRule="auto"/>
              <w:jc w:val="both"/>
              <w:rPr>
                <w:rFonts w:ascii="Times New Roman" w:hAnsi="Times New Roman"/>
                <w:szCs w:val="24"/>
              </w:rPr>
            </w:pPr>
            <w:r>
              <w:rPr>
                <w:rFonts w:ascii="Times New Roman" w:hAnsi="Times New Roman"/>
                <w:szCs w:val="24"/>
              </w:rPr>
              <w:t>Kwolek A. Rehabilitacja w udarze mózgu</w:t>
            </w:r>
            <w:r w:rsidRPr="00156FC5">
              <w:rPr>
                <w:rFonts w:ascii="Times New Roman" w:hAnsi="Times New Roman"/>
                <w:szCs w:val="24"/>
              </w:rPr>
              <w:t>, Wydawnictwo Uniwersytetu Rzeszowskiego 2009</w:t>
            </w:r>
          </w:p>
          <w:p w:rsidR="00C15A3F" w:rsidRPr="00156FC5" w:rsidRDefault="00C15A3F" w:rsidP="00C15A3F">
            <w:pPr>
              <w:numPr>
                <w:ilvl w:val="0"/>
                <w:numId w:val="13"/>
              </w:numPr>
              <w:spacing w:after="0" w:line="240" w:lineRule="auto"/>
              <w:jc w:val="both"/>
              <w:rPr>
                <w:rFonts w:ascii="Times New Roman" w:hAnsi="Times New Roman"/>
                <w:szCs w:val="24"/>
              </w:rPr>
            </w:pPr>
            <w:r>
              <w:rPr>
                <w:rFonts w:ascii="Times New Roman" w:hAnsi="Times New Roman"/>
                <w:szCs w:val="24"/>
              </w:rPr>
              <w:t>Prusiński A.</w:t>
            </w:r>
            <w:r w:rsidRPr="00156FC5">
              <w:rPr>
                <w:rFonts w:ascii="Times New Roman" w:hAnsi="Times New Roman"/>
                <w:szCs w:val="24"/>
              </w:rPr>
              <w:t xml:space="preserve"> Podstawy neurologii klinicznej, PZWL, Warszawa 1989</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Prusiński A. Neurologia praktyczna, PZWL, Warszawa 2007</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Follereau A. R., Usprawnianie po udarze mózgu – poradnik dla terapeutów i pracowników podstawowej opieki zdrowotnej, Wydawnictwo Elipsa – Jaim, Kraków 2004</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pod red. Michałowicz R., Neurologia dziecięca w praktyce, PZWL, Warszawa 2000</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pod. red. Michałowicz R., Mózgowe porażenie dziecięce, PZWL, Warszawa 2002</w:t>
            </w:r>
          </w:p>
          <w:p w:rsidR="00C15A3F" w:rsidRPr="00156FC5" w:rsidRDefault="00473A57" w:rsidP="00C15A3F">
            <w:pPr>
              <w:numPr>
                <w:ilvl w:val="0"/>
                <w:numId w:val="13"/>
              </w:numPr>
              <w:spacing w:after="0" w:line="240" w:lineRule="auto"/>
              <w:jc w:val="both"/>
              <w:rPr>
                <w:rFonts w:ascii="Times New Roman" w:hAnsi="Times New Roman"/>
                <w:szCs w:val="24"/>
              </w:rPr>
            </w:pPr>
            <w:hyperlink r:id="rId9" w:history="1">
              <w:r w:rsidR="00C15A3F" w:rsidRPr="00156FC5">
                <w:rPr>
                  <w:rFonts w:ascii="Times New Roman" w:hAnsi="Times New Roman"/>
                  <w:szCs w:val="24"/>
                </w:rPr>
                <w:t>Stany nagłe w neurologii - od objawu do rozpoznania</w:t>
              </w:r>
            </w:hyperlink>
            <w:r w:rsidR="00C15A3F" w:rsidRPr="00156FC5">
              <w:rPr>
                <w:rFonts w:ascii="Times New Roman" w:hAnsi="Times New Roman"/>
                <w:szCs w:val="24"/>
              </w:rPr>
              <w:t xml:space="preserve">. </w:t>
            </w:r>
            <w:r w:rsidR="00C15A3F" w:rsidRPr="00502B1A">
              <w:rPr>
                <w:rFonts w:ascii="Times New Roman" w:hAnsi="Times New Roman"/>
                <w:szCs w:val="24"/>
                <w:lang w:val="en-AU"/>
              </w:rPr>
              <w:t xml:space="preserve">Gregory L. Henry, Neal Little, Andy </w:t>
            </w:r>
            <w:proofErr w:type="spellStart"/>
            <w:r w:rsidR="00C15A3F" w:rsidRPr="00502B1A">
              <w:rPr>
                <w:rFonts w:ascii="Times New Roman" w:hAnsi="Times New Roman"/>
                <w:szCs w:val="24"/>
                <w:lang w:val="en-AU"/>
              </w:rPr>
              <w:t>Jagofa</w:t>
            </w:r>
            <w:proofErr w:type="spellEnd"/>
            <w:r w:rsidR="00C15A3F" w:rsidRPr="00502B1A">
              <w:rPr>
                <w:rFonts w:ascii="Times New Roman" w:hAnsi="Times New Roman"/>
                <w:szCs w:val="24"/>
                <w:lang w:val="en-AU"/>
              </w:rPr>
              <w:t xml:space="preserve">, Thomas R. Pellegrino, red. </w:t>
            </w:r>
            <w:proofErr w:type="spellStart"/>
            <w:proofErr w:type="gramStart"/>
            <w:r w:rsidR="00C15A3F" w:rsidRPr="00502B1A">
              <w:rPr>
                <w:rFonts w:ascii="Times New Roman" w:hAnsi="Times New Roman"/>
                <w:szCs w:val="24"/>
                <w:lang w:val="en-AU"/>
              </w:rPr>
              <w:t>wyd</w:t>
            </w:r>
            <w:proofErr w:type="spellEnd"/>
            <w:proofErr w:type="gramEnd"/>
            <w:r w:rsidR="00C15A3F" w:rsidRPr="00502B1A">
              <w:rPr>
                <w:rFonts w:ascii="Times New Roman" w:hAnsi="Times New Roman"/>
                <w:szCs w:val="24"/>
                <w:lang w:val="en-AU"/>
              </w:rPr>
              <w:t xml:space="preserve">. pol. </w:t>
            </w:r>
            <w:r w:rsidR="00C15A3F" w:rsidRPr="00156FC5">
              <w:rPr>
                <w:rFonts w:ascii="Times New Roman" w:hAnsi="Times New Roman"/>
                <w:szCs w:val="24"/>
              </w:rPr>
              <w:t>Wojciech Kozu</w:t>
            </w:r>
            <w:r w:rsidR="00C15A3F">
              <w:rPr>
                <w:rFonts w:ascii="Times New Roman" w:hAnsi="Times New Roman"/>
                <w:szCs w:val="24"/>
              </w:rPr>
              <w:t>bski Wydawnictwo Lekarskie PZWL</w:t>
            </w:r>
            <w:r w:rsidR="00C15A3F" w:rsidRPr="00156FC5">
              <w:rPr>
                <w:rFonts w:ascii="Times New Roman" w:hAnsi="Times New Roman"/>
                <w:szCs w:val="24"/>
              </w:rPr>
              <w:t xml:space="preserve"> 2007</w:t>
            </w:r>
          </w:p>
          <w:p w:rsidR="00C15A3F" w:rsidRPr="00156FC5" w:rsidRDefault="00473A57" w:rsidP="00C15A3F">
            <w:pPr>
              <w:numPr>
                <w:ilvl w:val="0"/>
                <w:numId w:val="13"/>
              </w:numPr>
              <w:spacing w:after="0" w:line="240" w:lineRule="auto"/>
              <w:jc w:val="both"/>
              <w:rPr>
                <w:rFonts w:ascii="Times New Roman" w:hAnsi="Times New Roman"/>
                <w:szCs w:val="24"/>
              </w:rPr>
            </w:pPr>
            <w:hyperlink r:id="rId10" w:history="1">
              <w:r w:rsidR="00C15A3F" w:rsidRPr="00156FC5">
                <w:rPr>
                  <w:rFonts w:ascii="Times New Roman" w:hAnsi="Times New Roman"/>
                  <w:szCs w:val="24"/>
                </w:rPr>
                <w:t>Aspekty diagnostyczne i terapeutyczne neurozwyrodnienia w chorobie Alzheimera, otępieniu, starzeniu</w:t>
              </w:r>
            </w:hyperlink>
            <w:r w:rsidR="00C15A3F" w:rsidRPr="00156FC5">
              <w:rPr>
                <w:rFonts w:ascii="Times New Roman" w:hAnsi="Times New Roman"/>
                <w:szCs w:val="24"/>
              </w:rPr>
              <w:t>. Wanda Dobr</w:t>
            </w:r>
            <w:r w:rsidR="00C15A3F">
              <w:rPr>
                <w:rFonts w:ascii="Times New Roman" w:hAnsi="Times New Roman"/>
                <w:szCs w:val="24"/>
              </w:rPr>
              <w:t>yszycka, Jerzy Leszek. Continuo</w:t>
            </w:r>
            <w:r w:rsidR="00C15A3F" w:rsidRPr="00156FC5">
              <w:rPr>
                <w:rFonts w:ascii="Times New Roman" w:hAnsi="Times New Roman"/>
                <w:szCs w:val="24"/>
              </w:rPr>
              <w:t xml:space="preserve"> 2007</w:t>
            </w:r>
          </w:p>
          <w:p w:rsidR="000C3117" w:rsidRPr="00C15A3F" w:rsidRDefault="00473A57" w:rsidP="00C15A3F">
            <w:pPr>
              <w:numPr>
                <w:ilvl w:val="0"/>
                <w:numId w:val="13"/>
              </w:numPr>
              <w:spacing w:line="240" w:lineRule="auto"/>
              <w:jc w:val="both"/>
              <w:rPr>
                <w:rFonts w:ascii="Times New Roman" w:hAnsi="Times New Roman"/>
                <w:szCs w:val="24"/>
                <w:lang w:val="en-AU"/>
              </w:rPr>
            </w:pPr>
            <w:hyperlink r:id="rId11" w:history="1">
              <w:r w:rsidR="00C15A3F" w:rsidRPr="00B0105D">
                <w:rPr>
                  <w:rFonts w:ascii="Times New Roman" w:hAnsi="Times New Roman"/>
                  <w:szCs w:val="24"/>
                </w:rPr>
                <w:t>Atlas EEG i semiologii napadów padaczkowych</w:t>
              </w:r>
            </w:hyperlink>
            <w:r w:rsidR="00C15A3F" w:rsidRPr="00B0105D">
              <w:rPr>
                <w:rFonts w:ascii="Times New Roman" w:hAnsi="Times New Roman"/>
                <w:szCs w:val="24"/>
              </w:rPr>
              <w:t xml:space="preserve">. </w:t>
            </w:r>
            <w:proofErr w:type="spellStart"/>
            <w:r w:rsidR="00C15A3F" w:rsidRPr="00502B1A">
              <w:rPr>
                <w:rFonts w:ascii="Times New Roman" w:hAnsi="Times New Roman"/>
                <w:szCs w:val="24"/>
                <w:lang w:val="en-AU"/>
              </w:rPr>
              <w:t>Bassel</w:t>
            </w:r>
            <w:proofErr w:type="spellEnd"/>
            <w:r w:rsidR="00C15A3F" w:rsidRPr="00502B1A">
              <w:rPr>
                <w:rFonts w:ascii="Times New Roman" w:hAnsi="Times New Roman"/>
                <w:szCs w:val="24"/>
                <w:lang w:val="en-AU"/>
              </w:rPr>
              <w:t xml:space="preserve"> </w:t>
            </w:r>
            <w:proofErr w:type="spellStart"/>
            <w:r w:rsidR="00C15A3F" w:rsidRPr="00502B1A">
              <w:rPr>
                <w:rFonts w:ascii="Times New Roman" w:hAnsi="Times New Roman"/>
                <w:szCs w:val="24"/>
                <w:lang w:val="en-AU"/>
              </w:rPr>
              <w:t>Abou</w:t>
            </w:r>
            <w:proofErr w:type="spellEnd"/>
            <w:r w:rsidR="00C15A3F" w:rsidRPr="00502B1A">
              <w:rPr>
                <w:rFonts w:ascii="Times New Roman" w:hAnsi="Times New Roman"/>
                <w:szCs w:val="24"/>
                <w:lang w:val="en-AU"/>
              </w:rPr>
              <w:t xml:space="preserve">-Khalil, Karl E. </w:t>
            </w:r>
            <w:proofErr w:type="spellStart"/>
            <w:r w:rsidR="00C15A3F" w:rsidRPr="00502B1A">
              <w:rPr>
                <w:rFonts w:ascii="Times New Roman" w:hAnsi="Times New Roman"/>
                <w:szCs w:val="24"/>
                <w:lang w:val="en-AU"/>
              </w:rPr>
              <w:t>Misulis</w:t>
            </w:r>
            <w:proofErr w:type="spellEnd"/>
            <w:r w:rsidR="00C15A3F" w:rsidRPr="00502B1A">
              <w:rPr>
                <w:rFonts w:ascii="Times New Roman" w:hAnsi="Times New Roman"/>
                <w:szCs w:val="24"/>
                <w:lang w:val="en-AU"/>
              </w:rPr>
              <w:t xml:space="preserve">, red. </w:t>
            </w:r>
            <w:proofErr w:type="spellStart"/>
            <w:proofErr w:type="gramStart"/>
            <w:r w:rsidR="00C15A3F" w:rsidRPr="00502B1A">
              <w:rPr>
                <w:rFonts w:ascii="Times New Roman" w:hAnsi="Times New Roman"/>
                <w:szCs w:val="24"/>
                <w:lang w:val="en-AU"/>
              </w:rPr>
              <w:t>wyd</w:t>
            </w:r>
            <w:proofErr w:type="spellEnd"/>
            <w:proofErr w:type="gramEnd"/>
            <w:r w:rsidR="00C15A3F" w:rsidRPr="00502B1A">
              <w:rPr>
                <w:rFonts w:ascii="Times New Roman" w:hAnsi="Times New Roman"/>
                <w:szCs w:val="24"/>
                <w:lang w:val="en-AU"/>
              </w:rPr>
              <w:t xml:space="preserve">. </w:t>
            </w:r>
            <w:proofErr w:type="gramStart"/>
            <w:r w:rsidR="00C15A3F" w:rsidRPr="00502B1A">
              <w:rPr>
                <w:rFonts w:ascii="Times New Roman" w:hAnsi="Times New Roman"/>
                <w:szCs w:val="24"/>
                <w:lang w:val="en-AU"/>
              </w:rPr>
              <w:t>pol</w:t>
            </w:r>
            <w:proofErr w:type="gramEnd"/>
            <w:r w:rsidR="00C15A3F" w:rsidRPr="00502B1A">
              <w:rPr>
                <w:rFonts w:ascii="Times New Roman" w:hAnsi="Times New Roman"/>
                <w:szCs w:val="24"/>
                <w:lang w:val="en-AU"/>
              </w:rPr>
              <w:t xml:space="preserve">. Joanna </w:t>
            </w:r>
            <w:proofErr w:type="spellStart"/>
            <w:r w:rsidR="00C15A3F" w:rsidRPr="00502B1A">
              <w:rPr>
                <w:rFonts w:ascii="Times New Roman" w:hAnsi="Times New Roman"/>
                <w:szCs w:val="24"/>
                <w:lang w:val="en-AU"/>
              </w:rPr>
              <w:t>Jędrzejczak</w:t>
            </w:r>
            <w:proofErr w:type="spellEnd"/>
            <w:r w:rsidR="00C15A3F" w:rsidRPr="00502B1A">
              <w:rPr>
                <w:rFonts w:ascii="Times New Roman" w:hAnsi="Times New Roman"/>
                <w:szCs w:val="24"/>
                <w:lang w:val="en-AU"/>
              </w:rPr>
              <w:t>. Elsevier Urban &amp; Partner 2010</w:t>
            </w:r>
          </w:p>
        </w:tc>
      </w:tr>
    </w:tbl>
    <w:p w:rsidR="00E669D0" w:rsidRPr="004A29E7" w:rsidRDefault="00E669D0" w:rsidP="00E669D0">
      <w:pPr>
        <w:pStyle w:val="Punktygwne"/>
        <w:spacing w:before="0" w:after="0"/>
        <w:ind w:left="360"/>
        <w:rPr>
          <w:b w:val="0"/>
          <w:smallCaps w:val="0"/>
          <w:sz w:val="22"/>
          <w:lang w:val="en-US"/>
        </w:rPr>
      </w:pPr>
    </w:p>
    <w:p w:rsidR="00E669D0" w:rsidRPr="004A29E7" w:rsidRDefault="00E669D0" w:rsidP="00E669D0">
      <w:pPr>
        <w:pStyle w:val="Punktygwne"/>
        <w:spacing w:before="0" w:after="0"/>
        <w:ind w:left="360"/>
        <w:rPr>
          <w:b w:val="0"/>
          <w:smallCaps w:val="0"/>
          <w:sz w:val="22"/>
          <w:lang w:val="en-US"/>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645990"/>
    <w:multiLevelType w:val="hybridMultilevel"/>
    <w:tmpl w:val="73CE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8B17E51"/>
    <w:multiLevelType w:val="hybridMultilevel"/>
    <w:tmpl w:val="5FF0D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0"/>
  </w:num>
  <w:num w:numId="5">
    <w:abstractNumId w:val="4"/>
  </w:num>
  <w:num w:numId="6">
    <w:abstractNumId w:val="6"/>
  </w:num>
  <w:num w:numId="7">
    <w:abstractNumId w:val="5"/>
  </w:num>
  <w:num w:numId="8">
    <w:abstractNumId w:val="10"/>
  </w:num>
  <w:num w:numId="9">
    <w:abstractNumId w:val="7"/>
  </w:num>
  <w:num w:numId="10">
    <w:abstractNumId w:val="9"/>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6415C"/>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73A57"/>
    <w:rsid w:val="004A27C7"/>
    <w:rsid w:val="004A29E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E5E93"/>
    <w:rsid w:val="008635A6"/>
    <w:rsid w:val="00871028"/>
    <w:rsid w:val="00897F0C"/>
    <w:rsid w:val="008C7BD9"/>
    <w:rsid w:val="008D27A6"/>
    <w:rsid w:val="008D5379"/>
    <w:rsid w:val="00904557"/>
    <w:rsid w:val="0096279D"/>
    <w:rsid w:val="00982DD5"/>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1433D"/>
    <w:rsid w:val="00C15A3F"/>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155F9"/>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character" w:customStyle="1" w:styleId="norm1">
    <w:name w:val="norm1"/>
    <w:rsid w:val="00473A57"/>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509">
      <w:bodyDiv w:val="1"/>
      <w:marLeft w:val="0"/>
      <w:marRight w:val="0"/>
      <w:marTop w:val="0"/>
      <w:marBottom w:val="0"/>
      <w:divBdr>
        <w:top w:val="none" w:sz="0" w:space="0" w:color="auto"/>
        <w:left w:val="none" w:sz="0" w:space="0" w:color="auto"/>
        <w:bottom w:val="none" w:sz="0" w:space="0" w:color="auto"/>
        <w:right w:val="none" w:sz="0" w:space="0" w:color="auto"/>
      </w:divBdr>
      <w:divsChild>
        <w:div w:id="1692686353">
          <w:marLeft w:val="0"/>
          <w:marRight w:val="0"/>
          <w:marTop w:val="0"/>
          <w:marBottom w:val="0"/>
          <w:divBdr>
            <w:top w:val="none" w:sz="0" w:space="0" w:color="auto"/>
            <w:left w:val="none" w:sz="0" w:space="0" w:color="auto"/>
            <w:bottom w:val="none" w:sz="0" w:space="0" w:color="auto"/>
            <w:right w:val="none" w:sz="0" w:space="0" w:color="auto"/>
          </w:divBdr>
        </w:div>
        <w:div w:id="951089390">
          <w:marLeft w:val="0"/>
          <w:marRight w:val="0"/>
          <w:marTop w:val="0"/>
          <w:marBottom w:val="0"/>
          <w:divBdr>
            <w:top w:val="none" w:sz="0" w:space="0" w:color="auto"/>
            <w:left w:val="none" w:sz="0" w:space="0" w:color="auto"/>
            <w:bottom w:val="none" w:sz="0" w:space="0" w:color="auto"/>
            <w:right w:val="none" w:sz="0" w:space="0" w:color="auto"/>
          </w:divBdr>
          <w:divsChild>
            <w:div w:id="1116565103">
              <w:marLeft w:val="0"/>
              <w:marRight w:val="0"/>
              <w:marTop w:val="0"/>
              <w:marBottom w:val="0"/>
              <w:divBdr>
                <w:top w:val="none" w:sz="0" w:space="0" w:color="auto"/>
                <w:left w:val="none" w:sz="0" w:space="0" w:color="auto"/>
                <w:bottom w:val="none" w:sz="0" w:space="0" w:color="auto"/>
                <w:right w:val="none" w:sz="0" w:space="0" w:color="auto"/>
              </w:divBdr>
              <w:divsChild>
                <w:div w:id="1501117663">
                  <w:marLeft w:val="0"/>
                  <w:marRight w:val="0"/>
                  <w:marTop w:val="0"/>
                  <w:marBottom w:val="0"/>
                  <w:divBdr>
                    <w:top w:val="none" w:sz="0" w:space="0" w:color="auto"/>
                    <w:left w:val="none" w:sz="0" w:space="0" w:color="auto"/>
                    <w:bottom w:val="none" w:sz="0" w:space="0" w:color="auto"/>
                    <w:right w:val="none" w:sz="0" w:space="0" w:color="auto"/>
                  </w:divBdr>
                  <w:divsChild>
                    <w:div w:id="30494928">
                      <w:marLeft w:val="0"/>
                      <w:marRight w:val="0"/>
                      <w:marTop w:val="0"/>
                      <w:marBottom w:val="0"/>
                      <w:divBdr>
                        <w:top w:val="none" w:sz="0" w:space="0" w:color="auto"/>
                        <w:left w:val="none" w:sz="0" w:space="0" w:color="auto"/>
                        <w:bottom w:val="none" w:sz="0" w:space="0" w:color="auto"/>
                        <w:right w:val="none" w:sz="0" w:space="0" w:color="auto"/>
                      </w:divBdr>
                      <w:divsChild>
                        <w:div w:id="6745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1042">
          <w:marLeft w:val="0"/>
          <w:marRight w:val="0"/>
          <w:marTop w:val="0"/>
          <w:marBottom w:val="0"/>
          <w:divBdr>
            <w:top w:val="none" w:sz="0" w:space="0" w:color="auto"/>
            <w:left w:val="none" w:sz="0" w:space="0" w:color="auto"/>
            <w:bottom w:val="none" w:sz="0" w:space="0" w:color="auto"/>
            <w:right w:val="none" w:sz="0" w:space="0" w:color="auto"/>
          </w:divBdr>
          <w:divsChild>
            <w:div w:id="1934823472">
              <w:marLeft w:val="0"/>
              <w:marRight w:val="0"/>
              <w:marTop w:val="0"/>
              <w:marBottom w:val="0"/>
              <w:divBdr>
                <w:top w:val="none" w:sz="0" w:space="0" w:color="auto"/>
                <w:left w:val="none" w:sz="0" w:space="0" w:color="auto"/>
                <w:bottom w:val="none" w:sz="0" w:space="0" w:color="auto"/>
                <w:right w:val="none" w:sz="0" w:space="0" w:color="auto"/>
              </w:divBdr>
              <w:divsChild>
                <w:div w:id="548884599">
                  <w:marLeft w:val="0"/>
                  <w:marRight w:val="0"/>
                  <w:marTop w:val="0"/>
                  <w:marBottom w:val="0"/>
                  <w:divBdr>
                    <w:top w:val="none" w:sz="0" w:space="0" w:color="auto"/>
                    <w:left w:val="none" w:sz="0" w:space="0" w:color="auto"/>
                    <w:bottom w:val="none" w:sz="0" w:space="0" w:color="auto"/>
                    <w:right w:val="none" w:sz="0" w:space="0" w:color="auto"/>
                  </w:divBdr>
                  <w:divsChild>
                    <w:div w:id="447894007">
                      <w:marLeft w:val="0"/>
                      <w:marRight w:val="0"/>
                      <w:marTop w:val="0"/>
                      <w:marBottom w:val="0"/>
                      <w:divBdr>
                        <w:top w:val="none" w:sz="0" w:space="0" w:color="auto"/>
                        <w:left w:val="none" w:sz="0" w:space="0" w:color="auto"/>
                        <w:bottom w:val="none" w:sz="0" w:space="0" w:color="auto"/>
                        <w:right w:val="none" w:sz="0" w:space="0" w:color="auto"/>
                      </w:divBdr>
                      <w:divsChild>
                        <w:div w:id="367992865">
                          <w:marLeft w:val="0"/>
                          <w:marRight w:val="0"/>
                          <w:marTop w:val="0"/>
                          <w:marBottom w:val="0"/>
                          <w:divBdr>
                            <w:top w:val="none" w:sz="0" w:space="0" w:color="auto"/>
                            <w:left w:val="none" w:sz="0" w:space="0" w:color="auto"/>
                            <w:bottom w:val="none" w:sz="0" w:space="0" w:color="auto"/>
                            <w:right w:val="none" w:sz="0" w:space="0" w:color="auto"/>
                          </w:divBdr>
                          <w:divsChild>
                            <w:div w:id="18437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11210/tytul/atlas-neurologii-klinicznej-perkin-miller-lane-elsevier-urban-part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book.com.pl/ksiazka/pokaz/id/3468/tytul/anatomia-czynnosciowa-osrodkowego-ukladu-nerwowego-golab-wydawnictwo-lekarskie-pzw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4681/tytul/neurologia-praktyczna-prusinski-wydawnictwo-lekarskie-pzwl" TargetMode="External"/><Relationship Id="rId11" Type="http://schemas.openxmlformats.org/officeDocument/2006/relationships/hyperlink" Target="http://www.medbook.com.pl/ksiazka/pokaz/id/9336/tytul/atlas-eeg-i-semiologii-napadow-padaczkowych-abou-khalil-misulis-jedrzejczak-elsevier-urban-&amp;-partner" TargetMode="External"/><Relationship Id="rId5" Type="http://schemas.openxmlformats.org/officeDocument/2006/relationships/hyperlink" Target="http://www.medbook.com.pl/ksiazka/pokaz/id/5988/tytul/neurologia-podrecznik-dla-studentow-medycyny-kozubski-liberski-wydawnictwo-lekarskie-pzwl" TargetMode="External"/><Relationship Id="rId10" Type="http://schemas.openxmlformats.org/officeDocument/2006/relationships/hyperlink" Target="http://www.medbook.com.pl/ksiazka/pokaz/id/6183/tytul/aspekty-diagnostyczne-i-terapeutyczne-neurozwyrodnienia-w-chorobie-alzheimera-otepieniu-starzeniu-dobryszycka-leszek-continuo" TargetMode="External"/><Relationship Id="rId4" Type="http://schemas.openxmlformats.org/officeDocument/2006/relationships/webSettings" Target="webSettings.xml"/><Relationship Id="rId9" Type="http://schemas.openxmlformats.org/officeDocument/2006/relationships/hyperlink" Target="http://www.medbook.com.pl/ksiazka/pokaz/id/6112/tytul/stany-nagle-w-neurologii-od-objawu-do-rozpoznania-henry-little-jagofa-pellegrino-kozubski-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13041</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2018-01-22T12:47:00Z</dcterms:created>
  <dcterms:modified xsi:type="dcterms:W3CDTF">2024-02-29T08:05:00Z</dcterms:modified>
</cp:coreProperties>
</file>