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8A" w:rsidRDefault="007D7A8A" w:rsidP="007D7A8A">
      <w:pPr>
        <w:rPr>
          <w:rFonts w:ascii="Times New Roman" w:hAnsi="Times New Roman" w:cs="Times New Roman"/>
          <w:color w:val="212121"/>
          <w:shd w:val="clear" w:color="auto" w:fill="FFFFFF"/>
          <w:lang w:val="en-US"/>
        </w:rPr>
      </w:pPr>
      <w:r w:rsidRPr="007D7A8A">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9B6B47">
        <w:rPr>
          <w:rFonts w:ascii="Times New Roman" w:hAnsi="Times New Roman" w:cs="Times New Roman"/>
          <w:b/>
          <w:color w:val="212121"/>
          <w:shd w:val="clear" w:color="auto" w:fill="FFFFFF"/>
          <w:lang w:val="en-US"/>
        </w:rPr>
        <w:t>202</w:t>
      </w:r>
      <w:r w:rsidR="001B1C0F">
        <w:rPr>
          <w:rFonts w:ascii="Times New Roman" w:hAnsi="Times New Roman" w:cs="Times New Roman"/>
          <w:b/>
          <w:color w:val="212121"/>
          <w:shd w:val="clear" w:color="auto" w:fill="FFFFFF"/>
          <w:lang w:val="en-US"/>
        </w:rPr>
        <w:t>4</w:t>
      </w:r>
      <w:r w:rsidR="009B6B47">
        <w:rPr>
          <w:rFonts w:ascii="Times New Roman" w:hAnsi="Times New Roman" w:cs="Times New Roman"/>
          <w:b/>
          <w:color w:val="212121"/>
          <w:shd w:val="clear" w:color="auto" w:fill="FFFFFF"/>
          <w:lang w:val="en-US"/>
        </w:rPr>
        <w:t>-20</w:t>
      </w:r>
      <w:r w:rsidR="001B1C0F">
        <w:rPr>
          <w:rFonts w:ascii="Times New Roman" w:hAnsi="Times New Roman" w:cs="Times New Roman"/>
          <w:b/>
          <w:color w:val="212121"/>
          <w:shd w:val="clear" w:color="auto" w:fill="FFFFFF"/>
          <w:lang w:val="en-US"/>
        </w:rPr>
        <w:t>30</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DD73D5" w:rsidRPr="00681816" w:rsidTr="000A64CB">
        <w:tc>
          <w:tcPr>
            <w:tcW w:w="2694" w:type="dxa"/>
            <w:vAlign w:val="center"/>
          </w:tcPr>
          <w:p w:rsidR="00DD73D5" w:rsidRPr="00681816" w:rsidRDefault="00DD73D5" w:rsidP="00DD73D5">
            <w:pPr>
              <w:pStyle w:val="Pytania"/>
              <w:jc w:val="left"/>
              <w:rPr>
                <w:sz w:val="22"/>
                <w:szCs w:val="22"/>
              </w:rPr>
            </w:pPr>
            <w:r w:rsidRPr="00681816">
              <w:rPr>
                <w:sz w:val="22"/>
                <w:szCs w:val="22"/>
              </w:rPr>
              <w:t>Subject / Module</w:t>
            </w:r>
          </w:p>
        </w:tc>
        <w:tc>
          <w:tcPr>
            <w:tcW w:w="7087" w:type="dxa"/>
            <w:vAlign w:val="center"/>
          </w:tcPr>
          <w:p w:rsidR="00DD73D5" w:rsidRPr="00186F77" w:rsidRDefault="00DD73D5" w:rsidP="00DD73D5">
            <w:pPr>
              <w:pStyle w:val="Odpowiedzi"/>
              <w:rPr>
                <w:sz w:val="22"/>
                <w:lang w:val="en-US"/>
              </w:rPr>
            </w:pPr>
            <w:r w:rsidRPr="00186F77">
              <w:rPr>
                <w:sz w:val="22"/>
                <w:lang w:val="en-US"/>
              </w:rPr>
              <w:t>Internal diseases</w:t>
            </w:r>
          </w:p>
        </w:tc>
      </w:tr>
      <w:tr w:rsidR="00DD73D5" w:rsidRPr="00681816" w:rsidTr="000A64CB">
        <w:tc>
          <w:tcPr>
            <w:tcW w:w="2694" w:type="dxa"/>
            <w:vAlign w:val="center"/>
          </w:tcPr>
          <w:p w:rsidR="00DD73D5" w:rsidRPr="00681816" w:rsidRDefault="00DD73D5" w:rsidP="00DD73D5">
            <w:pPr>
              <w:pStyle w:val="Pytania"/>
              <w:jc w:val="left"/>
              <w:rPr>
                <w:sz w:val="22"/>
                <w:szCs w:val="22"/>
              </w:rPr>
            </w:pPr>
            <w:r w:rsidRPr="00681816">
              <w:rPr>
                <w:sz w:val="22"/>
                <w:szCs w:val="22"/>
              </w:rPr>
              <w:t>Course code / module *</w:t>
            </w:r>
          </w:p>
        </w:tc>
        <w:tc>
          <w:tcPr>
            <w:tcW w:w="7087" w:type="dxa"/>
            <w:vAlign w:val="center"/>
          </w:tcPr>
          <w:p w:rsidR="00DD73D5" w:rsidRPr="00681816" w:rsidRDefault="00DD73D5" w:rsidP="00DD73D5">
            <w:pPr>
              <w:pStyle w:val="Odpowiedzi"/>
              <w:rPr>
                <w:b w:val="0"/>
                <w:sz w:val="22"/>
              </w:rPr>
            </w:pPr>
            <w:r>
              <w:rPr>
                <w:color w:val="auto"/>
                <w:sz w:val="22"/>
              </w:rPr>
              <w:t>ChW</w:t>
            </w:r>
            <w:r w:rsidRPr="00CB45C2">
              <w:rPr>
                <w:color w:val="auto"/>
                <w:sz w:val="22"/>
              </w:rPr>
              <w:t>/E</w:t>
            </w:r>
          </w:p>
        </w:tc>
      </w:tr>
      <w:tr w:rsidR="00DD73D5" w:rsidRPr="001B1C0F" w:rsidTr="000A64CB">
        <w:tc>
          <w:tcPr>
            <w:tcW w:w="2694" w:type="dxa"/>
            <w:vAlign w:val="center"/>
          </w:tcPr>
          <w:p w:rsidR="00DD73D5" w:rsidRPr="00681816" w:rsidRDefault="00DD73D5" w:rsidP="00DD73D5">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DD73D5" w:rsidRPr="008B24CB" w:rsidRDefault="008F22CF" w:rsidP="00DD73D5">
            <w:pPr>
              <w:pStyle w:val="Odpowiedzi"/>
              <w:rPr>
                <w:sz w:val="22"/>
                <w:lang w:val="en-US"/>
              </w:rPr>
            </w:pPr>
            <w:r w:rsidRPr="008F22CF">
              <w:rPr>
                <w:sz w:val="22"/>
                <w:lang w:val="en-US"/>
              </w:rPr>
              <w:t>Medical College of Rzeszów University</w:t>
            </w:r>
          </w:p>
        </w:tc>
      </w:tr>
      <w:tr w:rsidR="00DD73D5" w:rsidRPr="001B1C0F" w:rsidTr="000A64CB">
        <w:tc>
          <w:tcPr>
            <w:tcW w:w="2694" w:type="dxa"/>
            <w:vAlign w:val="center"/>
          </w:tcPr>
          <w:p w:rsidR="00DD73D5" w:rsidRPr="00681816" w:rsidRDefault="00DD73D5" w:rsidP="00DD73D5">
            <w:pPr>
              <w:pStyle w:val="Pytania"/>
              <w:jc w:val="left"/>
              <w:rPr>
                <w:sz w:val="22"/>
                <w:szCs w:val="22"/>
              </w:rPr>
            </w:pPr>
            <w:r w:rsidRPr="00681816">
              <w:rPr>
                <w:sz w:val="22"/>
                <w:szCs w:val="22"/>
              </w:rPr>
              <w:t>Department Name</w:t>
            </w:r>
          </w:p>
        </w:tc>
        <w:tc>
          <w:tcPr>
            <w:tcW w:w="7087" w:type="dxa"/>
            <w:vAlign w:val="center"/>
          </w:tcPr>
          <w:p w:rsidR="00DD73D5" w:rsidRPr="007D7A8A" w:rsidRDefault="008F22CF" w:rsidP="00DD73D5">
            <w:pPr>
              <w:pStyle w:val="Odpowiedzi"/>
              <w:rPr>
                <w:sz w:val="22"/>
                <w:lang w:val="en-US"/>
              </w:rPr>
            </w:pPr>
            <w:r w:rsidRPr="007D7A8A">
              <w:rPr>
                <w:sz w:val="22"/>
                <w:lang w:val="en-US"/>
              </w:rPr>
              <w:t>Medical College of Rzeszów University</w:t>
            </w:r>
          </w:p>
        </w:tc>
      </w:tr>
      <w:tr w:rsidR="00DD73D5" w:rsidRPr="00681816" w:rsidTr="000A64CB">
        <w:tc>
          <w:tcPr>
            <w:tcW w:w="2694" w:type="dxa"/>
            <w:vAlign w:val="center"/>
          </w:tcPr>
          <w:p w:rsidR="00DD73D5" w:rsidRPr="00681816" w:rsidRDefault="00DD73D5" w:rsidP="00DD73D5">
            <w:pPr>
              <w:pStyle w:val="Pytania"/>
              <w:jc w:val="left"/>
              <w:rPr>
                <w:sz w:val="22"/>
                <w:szCs w:val="22"/>
              </w:rPr>
            </w:pPr>
            <w:r w:rsidRPr="00681816">
              <w:rPr>
                <w:sz w:val="22"/>
                <w:szCs w:val="22"/>
              </w:rPr>
              <w:t>Field of study</w:t>
            </w:r>
          </w:p>
        </w:tc>
        <w:tc>
          <w:tcPr>
            <w:tcW w:w="7087" w:type="dxa"/>
            <w:vAlign w:val="center"/>
          </w:tcPr>
          <w:p w:rsidR="00DD73D5" w:rsidRPr="008B24CB" w:rsidRDefault="00DD73D5" w:rsidP="00DD73D5">
            <w:pPr>
              <w:pStyle w:val="Odpowiedzi"/>
              <w:rPr>
                <w:sz w:val="22"/>
              </w:rPr>
            </w:pPr>
            <w:r w:rsidRPr="008B24CB">
              <w:rPr>
                <w:sz w:val="22"/>
              </w:rPr>
              <w:t>medical direction</w:t>
            </w:r>
          </w:p>
        </w:tc>
      </w:tr>
      <w:tr w:rsidR="00DD73D5" w:rsidRPr="00681816" w:rsidTr="000A64CB">
        <w:tc>
          <w:tcPr>
            <w:tcW w:w="2694" w:type="dxa"/>
            <w:vAlign w:val="center"/>
          </w:tcPr>
          <w:p w:rsidR="00DD73D5" w:rsidRPr="00681816" w:rsidRDefault="00DD73D5" w:rsidP="00DD73D5">
            <w:pPr>
              <w:pStyle w:val="Pytania"/>
              <w:jc w:val="left"/>
              <w:rPr>
                <w:sz w:val="22"/>
                <w:szCs w:val="22"/>
              </w:rPr>
            </w:pPr>
            <w:r w:rsidRPr="00681816">
              <w:rPr>
                <w:sz w:val="22"/>
                <w:szCs w:val="22"/>
              </w:rPr>
              <w:t>Level of education</w:t>
            </w:r>
          </w:p>
        </w:tc>
        <w:tc>
          <w:tcPr>
            <w:tcW w:w="7087" w:type="dxa"/>
            <w:vAlign w:val="center"/>
          </w:tcPr>
          <w:p w:rsidR="00DD73D5" w:rsidRPr="008B24CB" w:rsidRDefault="00DD73D5" w:rsidP="00DD73D5">
            <w:pPr>
              <w:pStyle w:val="Odpowiedzi"/>
              <w:rPr>
                <w:sz w:val="22"/>
              </w:rPr>
            </w:pPr>
            <w:r w:rsidRPr="008B24CB">
              <w:rPr>
                <w:sz w:val="22"/>
              </w:rPr>
              <w:t>uniform master's studies</w:t>
            </w:r>
          </w:p>
        </w:tc>
      </w:tr>
      <w:tr w:rsidR="00DD73D5" w:rsidRPr="00681816" w:rsidTr="000A64CB">
        <w:tc>
          <w:tcPr>
            <w:tcW w:w="2694" w:type="dxa"/>
            <w:vAlign w:val="center"/>
          </w:tcPr>
          <w:p w:rsidR="00DD73D5" w:rsidRPr="00681816" w:rsidRDefault="00DD73D5" w:rsidP="00DD73D5">
            <w:pPr>
              <w:pStyle w:val="Pytania"/>
              <w:jc w:val="left"/>
              <w:rPr>
                <w:sz w:val="22"/>
                <w:szCs w:val="22"/>
              </w:rPr>
            </w:pPr>
            <w:r w:rsidRPr="00681816">
              <w:rPr>
                <w:sz w:val="22"/>
                <w:szCs w:val="22"/>
              </w:rPr>
              <w:t>Profile</w:t>
            </w:r>
          </w:p>
        </w:tc>
        <w:tc>
          <w:tcPr>
            <w:tcW w:w="7087" w:type="dxa"/>
            <w:vAlign w:val="center"/>
          </w:tcPr>
          <w:p w:rsidR="00DD73D5" w:rsidRPr="008B24CB" w:rsidRDefault="00DD73D5" w:rsidP="00DD73D5">
            <w:pPr>
              <w:pStyle w:val="Odpowiedzi"/>
              <w:rPr>
                <w:sz w:val="22"/>
              </w:rPr>
            </w:pPr>
            <w:r w:rsidRPr="008B24CB">
              <w:rPr>
                <w:sz w:val="22"/>
              </w:rPr>
              <w:t>practical</w:t>
            </w:r>
          </w:p>
        </w:tc>
      </w:tr>
      <w:tr w:rsidR="00DD73D5" w:rsidRPr="00681816" w:rsidTr="000A64CB">
        <w:tc>
          <w:tcPr>
            <w:tcW w:w="2694" w:type="dxa"/>
            <w:vAlign w:val="center"/>
          </w:tcPr>
          <w:p w:rsidR="00DD73D5" w:rsidRPr="00681816" w:rsidRDefault="00DD73D5" w:rsidP="00DD73D5">
            <w:pPr>
              <w:pStyle w:val="Pytania"/>
              <w:jc w:val="left"/>
              <w:rPr>
                <w:sz w:val="22"/>
                <w:szCs w:val="22"/>
              </w:rPr>
            </w:pPr>
            <w:r w:rsidRPr="00681816">
              <w:rPr>
                <w:sz w:val="22"/>
                <w:szCs w:val="22"/>
              </w:rPr>
              <w:t>Form of study</w:t>
            </w:r>
          </w:p>
        </w:tc>
        <w:tc>
          <w:tcPr>
            <w:tcW w:w="7087" w:type="dxa"/>
            <w:vAlign w:val="center"/>
          </w:tcPr>
          <w:p w:rsidR="00DD73D5" w:rsidRPr="008B24CB" w:rsidRDefault="00DD73D5" w:rsidP="00DD73D5">
            <w:pPr>
              <w:pStyle w:val="Odpowiedzi"/>
              <w:rPr>
                <w:sz w:val="22"/>
              </w:rPr>
            </w:pPr>
            <w:r w:rsidRPr="008B24CB">
              <w:rPr>
                <w:sz w:val="22"/>
              </w:rPr>
              <w:t>stationary / extramural</w:t>
            </w:r>
          </w:p>
        </w:tc>
      </w:tr>
      <w:tr w:rsidR="00DD73D5" w:rsidRPr="00681816" w:rsidTr="000A64CB">
        <w:tc>
          <w:tcPr>
            <w:tcW w:w="2694" w:type="dxa"/>
            <w:vAlign w:val="center"/>
          </w:tcPr>
          <w:p w:rsidR="00DD73D5" w:rsidRPr="00681816" w:rsidRDefault="00DD73D5" w:rsidP="00DD73D5">
            <w:pPr>
              <w:pStyle w:val="Pytania"/>
              <w:jc w:val="left"/>
              <w:rPr>
                <w:sz w:val="22"/>
                <w:szCs w:val="22"/>
              </w:rPr>
            </w:pPr>
            <w:r w:rsidRPr="00681816">
              <w:rPr>
                <w:sz w:val="22"/>
                <w:szCs w:val="22"/>
              </w:rPr>
              <w:t>Year and semester</w:t>
            </w:r>
          </w:p>
        </w:tc>
        <w:tc>
          <w:tcPr>
            <w:tcW w:w="7087" w:type="dxa"/>
            <w:vAlign w:val="center"/>
          </w:tcPr>
          <w:p w:rsidR="00DD73D5" w:rsidRPr="008B24CB" w:rsidRDefault="00DD73D5" w:rsidP="00DD73D5">
            <w:pPr>
              <w:pStyle w:val="Odpowiedzi"/>
              <w:rPr>
                <w:sz w:val="22"/>
              </w:rPr>
            </w:pPr>
            <w:r>
              <w:rPr>
                <w:sz w:val="22"/>
              </w:rPr>
              <w:t>year V, semester X</w:t>
            </w:r>
          </w:p>
        </w:tc>
      </w:tr>
      <w:tr w:rsidR="00DD73D5" w:rsidRPr="00681816" w:rsidTr="000A64CB">
        <w:tc>
          <w:tcPr>
            <w:tcW w:w="2694" w:type="dxa"/>
            <w:vAlign w:val="center"/>
          </w:tcPr>
          <w:p w:rsidR="00DD73D5" w:rsidRPr="00681816" w:rsidRDefault="00DD73D5" w:rsidP="00DD73D5">
            <w:pPr>
              <w:pStyle w:val="Pytania"/>
              <w:jc w:val="left"/>
              <w:rPr>
                <w:sz w:val="22"/>
                <w:szCs w:val="22"/>
              </w:rPr>
            </w:pPr>
            <w:r w:rsidRPr="00681816">
              <w:rPr>
                <w:sz w:val="22"/>
                <w:szCs w:val="22"/>
              </w:rPr>
              <w:t>Type of course</w:t>
            </w:r>
          </w:p>
        </w:tc>
        <w:tc>
          <w:tcPr>
            <w:tcW w:w="7087" w:type="dxa"/>
            <w:vAlign w:val="center"/>
          </w:tcPr>
          <w:p w:rsidR="00DD73D5" w:rsidRPr="008B24CB" w:rsidRDefault="00DD73D5" w:rsidP="00DD73D5">
            <w:pPr>
              <w:pStyle w:val="Odpowiedzi"/>
              <w:rPr>
                <w:b w:val="0"/>
                <w:sz w:val="22"/>
              </w:rPr>
            </w:pPr>
            <w:r w:rsidRPr="008B24CB">
              <w:rPr>
                <w:sz w:val="22"/>
              </w:rPr>
              <w:t>obligatory</w:t>
            </w:r>
          </w:p>
        </w:tc>
      </w:tr>
      <w:tr w:rsidR="00DD73D5" w:rsidRPr="001B1C0F" w:rsidTr="000A64CB">
        <w:tc>
          <w:tcPr>
            <w:tcW w:w="2694" w:type="dxa"/>
            <w:vAlign w:val="center"/>
          </w:tcPr>
          <w:p w:rsidR="00DD73D5" w:rsidRPr="00681816" w:rsidRDefault="00DD73D5" w:rsidP="00DD73D5">
            <w:pPr>
              <w:pStyle w:val="Pytania"/>
              <w:jc w:val="left"/>
              <w:rPr>
                <w:sz w:val="22"/>
                <w:szCs w:val="22"/>
              </w:rPr>
            </w:pPr>
            <w:r w:rsidRPr="00681816">
              <w:rPr>
                <w:sz w:val="22"/>
                <w:szCs w:val="22"/>
              </w:rPr>
              <w:t>Coordinator</w:t>
            </w:r>
          </w:p>
        </w:tc>
        <w:tc>
          <w:tcPr>
            <w:tcW w:w="7087" w:type="dxa"/>
            <w:vAlign w:val="center"/>
          </w:tcPr>
          <w:p w:rsidR="00DD73D5" w:rsidRPr="00681816" w:rsidRDefault="00DD73D5" w:rsidP="00DD73D5">
            <w:pPr>
              <w:pStyle w:val="Odpowiedzi"/>
              <w:rPr>
                <w:b w:val="0"/>
                <w:sz w:val="22"/>
                <w:lang w:val="en-US"/>
              </w:rPr>
            </w:pPr>
            <w:r w:rsidRPr="007D7A8A">
              <w:rPr>
                <w:sz w:val="22"/>
                <w:lang w:val="en-US"/>
              </w:rPr>
              <w:t>Dr hab. n. med. Rafał Filip</w:t>
            </w:r>
          </w:p>
        </w:tc>
      </w:tr>
      <w:tr w:rsidR="000A64CB" w:rsidRPr="001B1C0F"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DD73D5"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DD73D5" w:rsidRPr="00EC0FEF" w:rsidRDefault="00DD73D5" w:rsidP="00DD73D5">
            <w:pPr>
              <w:pStyle w:val="centralniewrubryce"/>
              <w:spacing w:before="0" w:after="0" w:line="276" w:lineRule="auto"/>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DD73D5" w:rsidRPr="00EC0FEF" w:rsidRDefault="00DD73D5" w:rsidP="00DD73D5">
            <w:pPr>
              <w:pStyle w:val="centralniewrubryce"/>
              <w:spacing w:before="0" w:after="0" w:line="276" w:lineRule="auto"/>
              <w:rPr>
                <w:sz w:val="22"/>
                <w:szCs w:val="22"/>
              </w:rPr>
            </w:pPr>
            <w:r>
              <w:rPr>
                <w:sz w:val="22"/>
                <w:szCs w:val="22"/>
              </w:rPr>
              <w:t>25</w:t>
            </w:r>
          </w:p>
        </w:tc>
        <w:tc>
          <w:tcPr>
            <w:tcW w:w="1390" w:type="dxa"/>
            <w:tcBorders>
              <w:top w:val="single" w:sz="4" w:space="0" w:color="auto"/>
              <w:left w:val="single" w:sz="4" w:space="0" w:color="auto"/>
              <w:bottom w:val="single" w:sz="4" w:space="0" w:color="auto"/>
              <w:right w:val="single" w:sz="4" w:space="0" w:color="auto"/>
            </w:tcBorders>
            <w:vAlign w:val="center"/>
          </w:tcPr>
          <w:p w:rsidR="00DD73D5" w:rsidRPr="00EC0FEF" w:rsidRDefault="00DD73D5" w:rsidP="00DD73D5">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DD73D5" w:rsidRPr="00EC0FEF" w:rsidRDefault="00DD73D5" w:rsidP="00DD73D5">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DD73D5" w:rsidRPr="00EC0FEF" w:rsidRDefault="00DD73D5" w:rsidP="00DD73D5">
            <w:pPr>
              <w:pStyle w:val="centralniewrubryce"/>
              <w:spacing w:before="0" w:after="0" w:line="276" w:lineRule="auto"/>
              <w:rPr>
                <w:sz w:val="22"/>
                <w:szCs w:val="22"/>
              </w:rPr>
            </w:pPr>
            <w:r>
              <w:rPr>
                <w:sz w:val="22"/>
                <w:szCs w:val="22"/>
              </w:rPr>
              <w:t>20</w:t>
            </w:r>
          </w:p>
        </w:tc>
        <w:tc>
          <w:tcPr>
            <w:tcW w:w="520" w:type="dxa"/>
            <w:tcBorders>
              <w:top w:val="single" w:sz="4" w:space="0" w:color="auto"/>
              <w:left w:val="single" w:sz="4" w:space="0" w:color="auto"/>
              <w:bottom w:val="single" w:sz="4" w:space="0" w:color="auto"/>
              <w:right w:val="single" w:sz="4" w:space="0" w:color="auto"/>
            </w:tcBorders>
            <w:vAlign w:val="center"/>
          </w:tcPr>
          <w:p w:rsidR="00DD73D5" w:rsidRPr="00EC0FEF" w:rsidRDefault="00DD73D5" w:rsidP="00DD73D5">
            <w:pPr>
              <w:pStyle w:val="centralniewrubryce"/>
              <w:spacing w:before="0" w:after="0" w:line="276" w:lineRule="auto"/>
              <w:rPr>
                <w:sz w:val="22"/>
                <w:szCs w:val="22"/>
              </w:rPr>
            </w:pPr>
            <w:r w:rsidRPr="00EC0FEF">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DD73D5" w:rsidRPr="00EC0FEF" w:rsidRDefault="00DD73D5" w:rsidP="00DD73D5">
            <w:pPr>
              <w:pStyle w:val="centralniewrubryce"/>
              <w:spacing w:before="0" w:after="0" w:line="276" w:lineRule="auto"/>
              <w:rPr>
                <w:sz w:val="22"/>
                <w:szCs w:val="22"/>
              </w:rPr>
            </w:pPr>
            <w:r w:rsidRPr="00EC0FEF">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DD73D5" w:rsidRPr="00EC0FEF" w:rsidRDefault="00DD73D5" w:rsidP="00DD73D5">
            <w:pPr>
              <w:pStyle w:val="centralniewrubryce"/>
              <w:spacing w:before="0" w:after="0" w:line="276" w:lineRule="auto"/>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DD73D5" w:rsidRPr="00EC0FEF" w:rsidRDefault="00DD73D5" w:rsidP="00DD73D5">
            <w:pPr>
              <w:pStyle w:val="centralniewrubryce"/>
              <w:spacing w:before="0" w:after="0" w:line="276" w:lineRule="auto"/>
              <w:rPr>
                <w:b/>
                <w:sz w:val="22"/>
                <w:szCs w:val="22"/>
              </w:rPr>
            </w:pPr>
            <w:r>
              <w:rPr>
                <w:b/>
                <w:sz w:val="22"/>
                <w:szCs w:val="22"/>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1B1C0F" w:rsidTr="00DC6687">
        <w:tc>
          <w:tcPr>
            <w:tcW w:w="9778" w:type="dxa"/>
          </w:tcPr>
          <w:p w:rsidR="0020390E" w:rsidRPr="00681816" w:rsidRDefault="00DD73D5" w:rsidP="00DD73D5">
            <w:pPr>
              <w:pStyle w:val="a8"/>
              <w:spacing w:before="240" w:after="240"/>
              <w:rPr>
                <w:rFonts w:ascii="Times New Roman" w:hAnsi="Times New Roman" w:cs="Times New Roman"/>
                <w:lang w:val="en-US"/>
              </w:rPr>
            </w:pPr>
            <w:r w:rsidRPr="00186F77">
              <w:rPr>
                <w:rFonts w:ascii="Times New Roman" w:hAnsi="Times New Roman" w:cs="Times New Roman"/>
                <w:lang w:val="en-US"/>
              </w:rPr>
              <w:t>Knowledge in the field of anatomy, physiology, pathophysiology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DD73D5" w:rsidRPr="001B1C0F" w:rsidTr="00534FCF">
        <w:tc>
          <w:tcPr>
            <w:tcW w:w="659" w:type="dxa"/>
            <w:vAlign w:val="center"/>
          </w:tcPr>
          <w:p w:rsidR="00DD73D5" w:rsidRPr="00681816" w:rsidRDefault="00DD73D5" w:rsidP="00534FCF">
            <w:pPr>
              <w:pStyle w:val="Podpunkty"/>
              <w:spacing w:before="40" w:after="40"/>
              <w:ind w:left="0"/>
              <w:jc w:val="left"/>
              <w:rPr>
                <w:b w:val="0"/>
                <w:szCs w:val="22"/>
              </w:rPr>
            </w:pPr>
            <w:r w:rsidRPr="00681816">
              <w:rPr>
                <w:b w:val="0"/>
                <w:szCs w:val="22"/>
              </w:rPr>
              <w:t xml:space="preserve">C1 </w:t>
            </w:r>
          </w:p>
        </w:tc>
        <w:tc>
          <w:tcPr>
            <w:tcW w:w="8403" w:type="dxa"/>
          </w:tcPr>
          <w:p w:rsidR="00DD73D5" w:rsidRPr="007D7A8A" w:rsidRDefault="00DD73D5" w:rsidP="00534FCF">
            <w:pPr>
              <w:rPr>
                <w:rFonts w:ascii="Times New Roman" w:hAnsi="Times New Roman" w:cs="Times New Roman"/>
                <w:lang w:val="en-US"/>
              </w:rPr>
            </w:pPr>
            <w:r w:rsidRPr="007D7A8A">
              <w:rPr>
                <w:rFonts w:ascii="Times New Roman" w:hAnsi="Times New Roman" w:cs="Times New Roman"/>
                <w:lang w:val="en-US"/>
              </w:rPr>
              <w:t>Gaining theoretical and practical knowledge in the field of internal diseases and shaping the attitude of the future doctor in relation to the patient.</w:t>
            </w:r>
          </w:p>
        </w:tc>
      </w:tr>
      <w:tr w:rsidR="00DD73D5" w:rsidRPr="001B1C0F" w:rsidTr="00534FCF">
        <w:tc>
          <w:tcPr>
            <w:tcW w:w="659" w:type="dxa"/>
            <w:vAlign w:val="center"/>
          </w:tcPr>
          <w:p w:rsidR="00DD73D5" w:rsidRPr="00681816" w:rsidRDefault="00DD73D5" w:rsidP="00534FCF">
            <w:pPr>
              <w:pStyle w:val="Cele"/>
              <w:spacing w:before="40" w:after="40"/>
              <w:ind w:left="0" w:firstLine="0"/>
              <w:jc w:val="left"/>
              <w:rPr>
                <w:sz w:val="22"/>
                <w:szCs w:val="22"/>
              </w:rPr>
            </w:pPr>
            <w:r w:rsidRPr="00681816">
              <w:rPr>
                <w:sz w:val="22"/>
                <w:szCs w:val="22"/>
              </w:rPr>
              <w:t>C2</w:t>
            </w:r>
          </w:p>
        </w:tc>
        <w:tc>
          <w:tcPr>
            <w:tcW w:w="8403" w:type="dxa"/>
          </w:tcPr>
          <w:p w:rsidR="00DD73D5" w:rsidRPr="007D7A8A" w:rsidRDefault="00DD73D5" w:rsidP="00534FCF">
            <w:pPr>
              <w:rPr>
                <w:rFonts w:ascii="Times New Roman" w:hAnsi="Times New Roman" w:cs="Times New Roman"/>
                <w:lang w:val="en-US"/>
              </w:rPr>
            </w:pPr>
            <w:r w:rsidRPr="007D7A8A">
              <w:rPr>
                <w:rFonts w:ascii="Times New Roman" w:hAnsi="Times New Roman" w:cs="Times New Roman"/>
                <w:lang w:val="en-US"/>
              </w:rPr>
              <w:t>Mastering the ability to perform differential diagnosis, acquiring skills diagnostic and therapeutic procedures in patients treated outpatients and in the conditions of the internal ward</w:t>
            </w:r>
          </w:p>
        </w:tc>
      </w:tr>
      <w:tr w:rsidR="00DD73D5" w:rsidRPr="001B1C0F" w:rsidTr="00534FCF">
        <w:tc>
          <w:tcPr>
            <w:tcW w:w="659" w:type="dxa"/>
            <w:vAlign w:val="center"/>
          </w:tcPr>
          <w:p w:rsidR="00DD73D5" w:rsidRPr="00681816" w:rsidRDefault="00DD73D5" w:rsidP="00534FCF">
            <w:pPr>
              <w:pStyle w:val="Podpunkty"/>
              <w:spacing w:before="40" w:after="40"/>
              <w:ind w:left="0"/>
              <w:jc w:val="left"/>
              <w:rPr>
                <w:b w:val="0"/>
                <w:szCs w:val="22"/>
              </w:rPr>
            </w:pPr>
            <w:r w:rsidRPr="00681816">
              <w:rPr>
                <w:b w:val="0"/>
                <w:szCs w:val="22"/>
              </w:rPr>
              <w:t>C3</w:t>
            </w:r>
          </w:p>
        </w:tc>
        <w:tc>
          <w:tcPr>
            <w:tcW w:w="8403" w:type="dxa"/>
          </w:tcPr>
          <w:p w:rsidR="00DD73D5" w:rsidRPr="007D7A8A" w:rsidRDefault="00DD73D5" w:rsidP="00534FCF">
            <w:pPr>
              <w:rPr>
                <w:rFonts w:ascii="Times New Roman" w:hAnsi="Times New Roman" w:cs="Times New Roman"/>
                <w:lang w:val="en-US"/>
              </w:rPr>
            </w:pPr>
            <w:r w:rsidRPr="007D7A8A">
              <w:rPr>
                <w:rFonts w:ascii="Times New Roman" w:hAnsi="Times New Roman" w:cs="Times New Roman"/>
                <w:lang w:val="en-US"/>
              </w:rPr>
              <w:t>Learning the correct doctor-patient relationship based on the principles of ethics, personal culture and legal regulations as well as the practical application of acquired skills during nursing and medical holidays.</w:t>
            </w:r>
          </w:p>
        </w:tc>
      </w:tr>
      <w:tr w:rsidR="00DD73D5" w:rsidRPr="001B1C0F" w:rsidTr="00534FCF">
        <w:tc>
          <w:tcPr>
            <w:tcW w:w="659" w:type="dxa"/>
            <w:vAlign w:val="center"/>
          </w:tcPr>
          <w:p w:rsidR="00DD73D5" w:rsidRPr="00681816" w:rsidRDefault="00DD73D5" w:rsidP="00534FCF">
            <w:pPr>
              <w:pStyle w:val="Podpunkty"/>
              <w:spacing w:before="40" w:after="40"/>
              <w:ind w:left="0"/>
              <w:jc w:val="left"/>
              <w:rPr>
                <w:b w:val="0"/>
                <w:szCs w:val="22"/>
              </w:rPr>
            </w:pPr>
            <w:r w:rsidRPr="00681816">
              <w:rPr>
                <w:b w:val="0"/>
                <w:szCs w:val="22"/>
              </w:rPr>
              <w:t>C4</w:t>
            </w:r>
          </w:p>
        </w:tc>
        <w:tc>
          <w:tcPr>
            <w:tcW w:w="8403" w:type="dxa"/>
          </w:tcPr>
          <w:p w:rsidR="00DD73D5" w:rsidRPr="007D7A8A" w:rsidRDefault="00DD73D5" w:rsidP="00534FCF">
            <w:pPr>
              <w:rPr>
                <w:rFonts w:ascii="Times New Roman" w:hAnsi="Times New Roman" w:cs="Times New Roman"/>
                <w:lang w:val="en-US"/>
              </w:rPr>
            </w:pPr>
            <w:r w:rsidRPr="007D7A8A">
              <w:rPr>
                <w:rFonts w:ascii="Times New Roman" w:hAnsi="Times New Roman" w:cs="Times New Roman"/>
                <w:lang w:val="en-US"/>
              </w:rPr>
              <w:t>Acquisition of practical skills in the field of medical history (making contact with the patient), physical examination, selection and interpretation of additional tests, symptomatology of internal diseases.</w:t>
            </w:r>
          </w:p>
        </w:tc>
      </w:tr>
      <w:tr w:rsidR="00DD73D5" w:rsidRPr="001B1C0F" w:rsidTr="00534FCF">
        <w:tc>
          <w:tcPr>
            <w:tcW w:w="659" w:type="dxa"/>
            <w:vAlign w:val="center"/>
          </w:tcPr>
          <w:p w:rsidR="00DD73D5" w:rsidRPr="00681816" w:rsidRDefault="00DD73D5" w:rsidP="00534FCF">
            <w:pPr>
              <w:pStyle w:val="Podpunkty"/>
              <w:spacing w:before="40" w:after="40"/>
              <w:ind w:left="0"/>
              <w:jc w:val="left"/>
              <w:rPr>
                <w:b w:val="0"/>
                <w:szCs w:val="22"/>
              </w:rPr>
            </w:pPr>
            <w:r w:rsidRPr="00681816">
              <w:rPr>
                <w:b w:val="0"/>
                <w:szCs w:val="22"/>
              </w:rPr>
              <w:t>C5</w:t>
            </w:r>
          </w:p>
        </w:tc>
        <w:tc>
          <w:tcPr>
            <w:tcW w:w="8403" w:type="dxa"/>
          </w:tcPr>
          <w:p w:rsidR="00DD73D5" w:rsidRPr="007D7A8A" w:rsidRDefault="00DD73D5" w:rsidP="00534FCF">
            <w:pPr>
              <w:rPr>
                <w:rFonts w:ascii="Times New Roman" w:hAnsi="Times New Roman" w:cs="Times New Roman"/>
                <w:lang w:val="en-US"/>
              </w:rPr>
            </w:pPr>
            <w:r w:rsidRPr="007D7A8A">
              <w:rPr>
                <w:rFonts w:ascii="Times New Roman" w:hAnsi="Times New Roman" w:cs="Times New Roman"/>
                <w:lang w:val="en-US"/>
              </w:rPr>
              <w:t>Knowledge of the principles of diagnosing and conducting differential diagnosis of basic disease entities in the field of internal diseases, selection of appropriate laboratory tests and methods for imaging of internal organs and assessing their activities.</w:t>
            </w:r>
          </w:p>
        </w:tc>
      </w:tr>
    </w:tbl>
    <w:p w:rsidR="00DD73D5" w:rsidRPr="00681816" w:rsidRDefault="00DD73D5"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DD73D5" w:rsidRPr="001B1C0F" w:rsidTr="00DC6687">
        <w:tc>
          <w:tcPr>
            <w:tcW w:w="1210" w:type="dxa"/>
          </w:tcPr>
          <w:p w:rsidR="00DD73D5" w:rsidRPr="00681816" w:rsidRDefault="00DD73D5" w:rsidP="00DD73D5">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DD73D5" w:rsidRPr="00681816" w:rsidRDefault="00DD73D5" w:rsidP="00DD73D5">
            <w:pPr>
              <w:pStyle w:val="Punktygwne"/>
              <w:spacing w:before="0" w:after="0"/>
              <w:rPr>
                <w:b w:val="0"/>
                <w:i/>
                <w:smallCaps w:val="0"/>
                <w:sz w:val="22"/>
                <w:lang w:val="en-US"/>
              </w:rPr>
            </w:pPr>
          </w:p>
        </w:tc>
        <w:tc>
          <w:tcPr>
            <w:tcW w:w="6474" w:type="dxa"/>
          </w:tcPr>
          <w:p w:rsidR="00DD73D5" w:rsidRDefault="00DD73D5" w:rsidP="00DD73D5">
            <w:pPr>
              <w:pStyle w:val="Punktygwne"/>
              <w:spacing w:before="0" w:after="0"/>
              <w:rPr>
                <w:b w:val="0"/>
                <w:smallCaps w:val="0"/>
                <w:sz w:val="22"/>
                <w:lang w:val="en-US"/>
              </w:rPr>
            </w:pPr>
          </w:p>
          <w:p w:rsidR="00DD73D5" w:rsidRPr="00681816" w:rsidRDefault="00DD73D5" w:rsidP="00DD73D5">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DD73D5" w:rsidRPr="00681816" w:rsidRDefault="00DD73D5" w:rsidP="00DD73D5">
            <w:pPr>
              <w:pStyle w:val="Punktygwne"/>
              <w:spacing w:before="0" w:after="0"/>
              <w:rPr>
                <w:b w:val="0"/>
                <w:smallCaps w:val="0"/>
                <w:sz w:val="22"/>
                <w:lang w:val="en-US"/>
              </w:rPr>
            </w:pPr>
            <w:r w:rsidRPr="006B6700">
              <w:rPr>
                <w:b w:val="0"/>
                <w:smallCaps w:val="0"/>
                <w:sz w:val="22"/>
                <w:lang w:val="en-US"/>
              </w:rPr>
              <w:t>Reference to directional effects (KEK)</w:t>
            </w:r>
          </w:p>
        </w:tc>
      </w:tr>
      <w:tr w:rsidR="00DD73D5" w:rsidRPr="00681816" w:rsidTr="007E4C38">
        <w:tc>
          <w:tcPr>
            <w:tcW w:w="1210" w:type="dxa"/>
            <w:vAlign w:val="center"/>
          </w:tcPr>
          <w:p w:rsidR="00DD73D5" w:rsidRPr="00A54F43" w:rsidRDefault="00DD73D5" w:rsidP="00DD73D5">
            <w:pPr>
              <w:pStyle w:val="Punktygwne"/>
              <w:spacing w:before="0" w:after="0" w:line="276" w:lineRule="auto"/>
              <w:rPr>
                <w:b w:val="0"/>
                <w:smallCaps w:val="0"/>
                <w:sz w:val="22"/>
              </w:rPr>
            </w:pPr>
            <w:r w:rsidRPr="00A54F43">
              <w:rPr>
                <w:b w:val="0"/>
                <w:smallCaps w:val="0"/>
                <w:sz w:val="22"/>
              </w:rPr>
              <w:t>EK</w:t>
            </w:r>
            <w:r w:rsidRPr="00A54F43">
              <w:rPr>
                <w:b w:val="0"/>
                <w:smallCaps w:val="0"/>
                <w:sz w:val="22"/>
              </w:rPr>
              <w:softHyphen/>
              <w:t>_01</w:t>
            </w:r>
          </w:p>
        </w:tc>
        <w:tc>
          <w:tcPr>
            <w:tcW w:w="6474"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He knows and understands the causes, symptoms and principles diagnosis and therapeutic treatment in relations to the most common internal diseases occurring in people adults and their complications:</w:t>
            </w:r>
          </w:p>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d) diseases of the endocrine system, including diseases:</w:t>
            </w:r>
          </w:p>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hypothalamus and pituitary, thyroid, parathyroid, cortex and spinal cord</w:t>
            </w:r>
          </w:p>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adrenal glands, ovaries and testes, as well as neuroendocrine tumors,</w:t>
            </w:r>
          </w:p>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polyglandular syndromes, various types of diabetes and syndrome</w:t>
            </w:r>
          </w:p>
          <w:p w:rsidR="00DD73D5" w:rsidRPr="008D0EDC" w:rsidRDefault="00DD73D5" w:rsidP="00DD73D5">
            <w:pPr>
              <w:rPr>
                <w:rFonts w:ascii="Times New Roman" w:hAnsi="Times New Roman" w:cs="Times New Roman"/>
              </w:rPr>
            </w:pPr>
            <w:r w:rsidRPr="008D0EDC">
              <w:rPr>
                <w:rFonts w:ascii="Times New Roman" w:hAnsi="Times New Roman" w:cs="Times New Roman"/>
              </w:rPr>
              <w:t>metabolic syndrome: hypoglycaemia, obesity, dyslipidemia,</w:t>
            </w:r>
          </w:p>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g) rheumatic diseases, including: systemic diseases of the tissue total, systemic vasculitis, arthritis with spinal involvement, bone metabolic diseases, in particular osteoporosis and osteoarthritis, gout,</w:t>
            </w:r>
          </w:p>
        </w:tc>
        <w:tc>
          <w:tcPr>
            <w:tcW w:w="1270" w:type="dxa"/>
            <w:vAlign w:val="center"/>
          </w:tcPr>
          <w:p w:rsidR="00DD73D5" w:rsidRPr="00A54F43" w:rsidRDefault="00DD73D5" w:rsidP="00DD73D5">
            <w:pPr>
              <w:rPr>
                <w:rFonts w:ascii="Times New Roman" w:hAnsi="Times New Roman"/>
              </w:rPr>
            </w:pPr>
            <w:r w:rsidRPr="00A54F43">
              <w:rPr>
                <w:rFonts w:ascii="Times New Roman" w:hAnsi="Times New Roman"/>
              </w:rPr>
              <w:t>E.W7.</w:t>
            </w:r>
          </w:p>
        </w:tc>
      </w:tr>
      <w:tr w:rsidR="00DD73D5" w:rsidRPr="00681816" w:rsidTr="007E4C38">
        <w:tc>
          <w:tcPr>
            <w:tcW w:w="1210" w:type="dxa"/>
            <w:vAlign w:val="center"/>
          </w:tcPr>
          <w:p w:rsidR="00DD73D5" w:rsidRPr="00A54F43" w:rsidRDefault="00DD73D5" w:rsidP="00DD73D5">
            <w:pPr>
              <w:pStyle w:val="Punktygwne"/>
              <w:spacing w:before="0" w:after="0" w:line="276" w:lineRule="auto"/>
              <w:rPr>
                <w:b w:val="0"/>
                <w:smallCaps w:val="0"/>
                <w:sz w:val="22"/>
              </w:rPr>
            </w:pPr>
            <w:r w:rsidRPr="00A54F43">
              <w:rPr>
                <w:b w:val="0"/>
                <w:smallCaps w:val="0"/>
                <w:sz w:val="22"/>
              </w:rPr>
              <w:t>EK_02</w:t>
            </w:r>
          </w:p>
        </w:tc>
        <w:tc>
          <w:tcPr>
            <w:tcW w:w="6474"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Performs differential diagnosis of the most common diseases of adults and children</w:t>
            </w:r>
          </w:p>
        </w:tc>
        <w:tc>
          <w:tcPr>
            <w:tcW w:w="1270" w:type="dxa"/>
            <w:vAlign w:val="center"/>
          </w:tcPr>
          <w:p w:rsidR="00DD73D5" w:rsidRPr="00A54F43" w:rsidRDefault="00DD73D5" w:rsidP="00DD73D5">
            <w:pPr>
              <w:rPr>
                <w:rFonts w:ascii="Times New Roman" w:hAnsi="Times New Roman"/>
              </w:rPr>
            </w:pPr>
            <w:r w:rsidRPr="00A54F43">
              <w:rPr>
                <w:rFonts w:ascii="Times New Roman" w:hAnsi="Times New Roman"/>
              </w:rPr>
              <w:t>E.U12.</w:t>
            </w:r>
          </w:p>
        </w:tc>
      </w:tr>
      <w:tr w:rsidR="00DD73D5" w:rsidRPr="00681816" w:rsidTr="007E4C38">
        <w:tc>
          <w:tcPr>
            <w:tcW w:w="1210" w:type="dxa"/>
            <w:vAlign w:val="center"/>
          </w:tcPr>
          <w:p w:rsidR="00DD73D5" w:rsidRPr="00A54F43" w:rsidRDefault="00DD73D5" w:rsidP="00DD73D5">
            <w:pPr>
              <w:pStyle w:val="Punktygwne"/>
              <w:spacing w:before="0" w:after="0" w:line="276" w:lineRule="auto"/>
              <w:rPr>
                <w:b w:val="0"/>
                <w:smallCaps w:val="0"/>
                <w:sz w:val="22"/>
              </w:rPr>
            </w:pPr>
            <w:r w:rsidRPr="00A54F43">
              <w:rPr>
                <w:b w:val="0"/>
                <w:smallCaps w:val="0"/>
                <w:sz w:val="22"/>
              </w:rPr>
              <w:t>EK_03</w:t>
            </w:r>
          </w:p>
        </w:tc>
        <w:tc>
          <w:tcPr>
            <w:tcW w:w="6474"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He can plan specialist consultations</w:t>
            </w:r>
          </w:p>
        </w:tc>
        <w:tc>
          <w:tcPr>
            <w:tcW w:w="1270" w:type="dxa"/>
            <w:vAlign w:val="center"/>
          </w:tcPr>
          <w:p w:rsidR="00DD73D5" w:rsidRPr="00A54F43" w:rsidRDefault="00DD73D5" w:rsidP="00DD73D5">
            <w:pPr>
              <w:rPr>
                <w:rFonts w:ascii="Times New Roman" w:hAnsi="Times New Roman"/>
              </w:rPr>
            </w:pPr>
            <w:r>
              <w:rPr>
                <w:rFonts w:ascii="Times New Roman" w:hAnsi="Times New Roman"/>
              </w:rPr>
              <w:t>E.U32</w:t>
            </w:r>
          </w:p>
        </w:tc>
      </w:tr>
      <w:tr w:rsidR="00DD73D5" w:rsidRPr="00681816" w:rsidTr="007E4C38">
        <w:tc>
          <w:tcPr>
            <w:tcW w:w="1210" w:type="dxa"/>
            <w:vAlign w:val="center"/>
          </w:tcPr>
          <w:p w:rsidR="00DD73D5" w:rsidRPr="00A54F43" w:rsidRDefault="00DD73D5" w:rsidP="00DD73D5">
            <w:pPr>
              <w:pStyle w:val="Punktygwne"/>
              <w:spacing w:before="0" w:after="0" w:line="276" w:lineRule="auto"/>
              <w:rPr>
                <w:b w:val="0"/>
                <w:smallCaps w:val="0"/>
                <w:sz w:val="22"/>
              </w:rPr>
            </w:pPr>
            <w:r w:rsidRPr="00A54F43">
              <w:rPr>
                <w:b w:val="0"/>
                <w:smallCaps w:val="0"/>
                <w:sz w:val="22"/>
              </w:rPr>
              <w:t>EK_0</w:t>
            </w:r>
            <w:r>
              <w:rPr>
                <w:b w:val="0"/>
                <w:smallCaps w:val="0"/>
                <w:sz w:val="22"/>
              </w:rPr>
              <w:t>4</w:t>
            </w:r>
          </w:p>
        </w:tc>
        <w:tc>
          <w:tcPr>
            <w:tcW w:w="6474"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He can carry out the patient's medical records</w:t>
            </w:r>
          </w:p>
        </w:tc>
        <w:tc>
          <w:tcPr>
            <w:tcW w:w="1270" w:type="dxa"/>
            <w:vAlign w:val="center"/>
          </w:tcPr>
          <w:p w:rsidR="00DD73D5" w:rsidRPr="00A54F43" w:rsidRDefault="00DD73D5" w:rsidP="00DD73D5">
            <w:pPr>
              <w:rPr>
                <w:rFonts w:ascii="Times New Roman" w:hAnsi="Times New Roman"/>
              </w:rPr>
            </w:pPr>
            <w:r w:rsidRPr="00A54F43">
              <w:rPr>
                <w:rFonts w:ascii="Times New Roman" w:hAnsi="Times New Roman"/>
              </w:rPr>
              <w:t>E.U3</w:t>
            </w:r>
            <w:r>
              <w:rPr>
                <w:rFonts w:ascii="Times New Roman" w:hAnsi="Times New Roman"/>
              </w:rPr>
              <w:t>8</w:t>
            </w:r>
            <w:r w:rsidRPr="00A54F43">
              <w:rPr>
                <w:rFonts w:ascii="Times New Roman" w:hAnsi="Times New Roman"/>
              </w:rPr>
              <w:t>.</w:t>
            </w:r>
          </w:p>
        </w:tc>
      </w:tr>
      <w:tr w:rsidR="00DD73D5" w:rsidRPr="00681816" w:rsidTr="007E4C38">
        <w:tc>
          <w:tcPr>
            <w:tcW w:w="1210" w:type="dxa"/>
            <w:vAlign w:val="center"/>
          </w:tcPr>
          <w:p w:rsidR="00DD73D5" w:rsidRDefault="00DD73D5" w:rsidP="00DD73D5">
            <w:pPr>
              <w:pStyle w:val="Punktygwne"/>
              <w:spacing w:before="0" w:after="0" w:line="276" w:lineRule="auto"/>
              <w:rPr>
                <w:b w:val="0"/>
                <w:sz w:val="22"/>
              </w:rPr>
            </w:pPr>
            <w:r>
              <w:rPr>
                <w:b w:val="0"/>
                <w:sz w:val="22"/>
              </w:rPr>
              <w:lastRenderedPageBreak/>
              <w:t>EK_05</w:t>
            </w:r>
          </w:p>
        </w:tc>
        <w:tc>
          <w:tcPr>
            <w:tcW w:w="6474"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He is able to establish and maintain a deep and respectful contact with the patient</w:t>
            </w:r>
          </w:p>
        </w:tc>
        <w:tc>
          <w:tcPr>
            <w:tcW w:w="1270" w:type="dxa"/>
            <w:vAlign w:val="center"/>
          </w:tcPr>
          <w:p w:rsidR="00DD73D5" w:rsidRDefault="00DD73D5" w:rsidP="00DD73D5">
            <w:pPr>
              <w:rPr>
                <w:rFonts w:ascii="Times New Roman" w:hAnsi="Times New Roman"/>
              </w:rPr>
            </w:pPr>
            <w:r>
              <w:rPr>
                <w:rFonts w:ascii="Times New Roman" w:hAnsi="Times New Roman"/>
              </w:rPr>
              <w:t>K.01.</w:t>
            </w:r>
          </w:p>
        </w:tc>
      </w:tr>
      <w:tr w:rsidR="00DD73D5" w:rsidRPr="00681816" w:rsidTr="007E4C38">
        <w:tc>
          <w:tcPr>
            <w:tcW w:w="1210" w:type="dxa"/>
            <w:vAlign w:val="center"/>
          </w:tcPr>
          <w:p w:rsidR="00DD73D5" w:rsidRDefault="00DD73D5" w:rsidP="00DD73D5">
            <w:pPr>
              <w:pStyle w:val="Punktygwne"/>
              <w:spacing w:before="0" w:after="0" w:line="276" w:lineRule="auto"/>
              <w:rPr>
                <w:b w:val="0"/>
                <w:sz w:val="22"/>
              </w:rPr>
            </w:pPr>
            <w:r>
              <w:rPr>
                <w:b w:val="0"/>
                <w:sz w:val="22"/>
              </w:rPr>
              <w:t>EK_06</w:t>
            </w:r>
          </w:p>
        </w:tc>
        <w:tc>
          <w:tcPr>
            <w:tcW w:w="6474"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Respects medical confidentiality and patient's rights</w:t>
            </w:r>
          </w:p>
        </w:tc>
        <w:tc>
          <w:tcPr>
            <w:tcW w:w="1270" w:type="dxa"/>
            <w:vAlign w:val="center"/>
          </w:tcPr>
          <w:p w:rsidR="00DD73D5" w:rsidRDefault="00DD73D5" w:rsidP="00DD73D5">
            <w:pPr>
              <w:rPr>
                <w:rFonts w:ascii="Times New Roman" w:hAnsi="Times New Roman"/>
              </w:rPr>
            </w:pPr>
            <w:r>
              <w:rPr>
                <w:rFonts w:ascii="Times New Roman" w:hAnsi="Times New Roman"/>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DD73D5" w:rsidP="00DD73D5">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DD73D5" w:rsidRPr="00E23754" w:rsidTr="00534FCF">
        <w:tc>
          <w:tcPr>
            <w:tcW w:w="7229" w:type="dxa"/>
          </w:tcPr>
          <w:p w:rsidR="00DD73D5" w:rsidRPr="00DD73D5" w:rsidRDefault="00DD73D5" w:rsidP="00DD73D5">
            <w:pPr>
              <w:rPr>
                <w:rFonts w:ascii="Times New Roman" w:hAnsi="Times New Roman" w:cs="Times New Roman"/>
                <w:b/>
              </w:rPr>
            </w:pPr>
            <w:r w:rsidRPr="00DD73D5">
              <w:rPr>
                <w:rFonts w:ascii="Times New Roman" w:hAnsi="Times New Roman" w:cs="Times New Roman"/>
                <w:b/>
              </w:rPr>
              <w:t>Course contents</w:t>
            </w:r>
          </w:p>
        </w:tc>
      </w:tr>
      <w:tr w:rsidR="00DD73D5" w:rsidRPr="001B1C0F" w:rsidTr="00DE0CD4">
        <w:trPr>
          <w:trHeight w:val="27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Immune diagnosis of connective tissue systemic diseases.</w:t>
            </w:r>
          </w:p>
        </w:tc>
      </w:tr>
      <w:tr w:rsidR="00DD73D5" w:rsidRPr="001B1C0F" w:rsidTr="00DE0CD4">
        <w:trPr>
          <w:trHeight w:val="27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Anaphylaxis - diagnosis, diagnosis and management.</w:t>
            </w:r>
          </w:p>
        </w:tc>
      </w:tr>
      <w:tr w:rsidR="00DD73D5" w:rsidRPr="001B1C0F" w:rsidTr="00DE0CD4">
        <w:trPr>
          <w:trHeight w:val="27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Diagnostics - functional tests of allergic diseases of the respiratory system.</w:t>
            </w:r>
          </w:p>
        </w:tc>
      </w:tr>
      <w:tr w:rsidR="00DD73D5" w:rsidRPr="00E23754" w:rsidTr="00DE0CD4">
        <w:trPr>
          <w:trHeight w:val="330"/>
        </w:trPr>
        <w:tc>
          <w:tcPr>
            <w:tcW w:w="7229" w:type="dxa"/>
          </w:tcPr>
          <w:p w:rsidR="00DD73D5" w:rsidRPr="00840F1B" w:rsidRDefault="00DD73D5" w:rsidP="00DD73D5">
            <w:pPr>
              <w:rPr>
                <w:rFonts w:ascii="Times New Roman" w:hAnsi="Times New Roman" w:cs="Times New Roman"/>
              </w:rPr>
            </w:pPr>
            <w:r w:rsidRPr="00840F1B">
              <w:rPr>
                <w:rFonts w:ascii="Times New Roman" w:hAnsi="Times New Roman" w:cs="Times New Roman"/>
              </w:rPr>
              <w:t>Food alergy.</w:t>
            </w:r>
          </w:p>
        </w:tc>
      </w:tr>
      <w:tr w:rsidR="00DD73D5" w:rsidRPr="001B1C0F" w:rsidTr="00DE0CD4">
        <w:trPr>
          <w:trHeight w:val="345"/>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Differential diagnosis of hematuria and proteinuria.</w:t>
            </w:r>
          </w:p>
        </w:tc>
      </w:tr>
      <w:tr w:rsidR="00DD73D5" w:rsidRPr="001B1C0F" w:rsidTr="00DE0CD4">
        <w:trPr>
          <w:trHeight w:val="195"/>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Renal replacement therapy - hemodialysis and peritoneal dialysis.</w:t>
            </w:r>
          </w:p>
        </w:tc>
      </w:tr>
      <w:tr w:rsidR="00DD73D5" w:rsidRPr="001B1C0F" w:rsidTr="00DE0CD4">
        <w:trPr>
          <w:trHeight w:val="195"/>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Epidemiology and diagnostics of hypertension.</w:t>
            </w:r>
          </w:p>
        </w:tc>
      </w:tr>
      <w:tr w:rsidR="00DD73D5" w:rsidRPr="00E23754" w:rsidTr="00DE0CD4">
        <w:trPr>
          <w:trHeight w:val="195"/>
        </w:trPr>
        <w:tc>
          <w:tcPr>
            <w:tcW w:w="7229" w:type="dxa"/>
          </w:tcPr>
          <w:p w:rsidR="00DD73D5" w:rsidRPr="00840F1B" w:rsidRDefault="00DD73D5" w:rsidP="00DD73D5">
            <w:pPr>
              <w:rPr>
                <w:rFonts w:ascii="Times New Roman" w:hAnsi="Times New Roman" w:cs="Times New Roman"/>
              </w:rPr>
            </w:pPr>
            <w:r w:rsidRPr="00840F1B">
              <w:rPr>
                <w:rFonts w:ascii="Times New Roman" w:hAnsi="Times New Roman" w:cs="Times New Roman"/>
              </w:rPr>
              <w:t>Treatment of hypertension.</w:t>
            </w:r>
          </w:p>
        </w:tc>
      </w:tr>
      <w:tr w:rsidR="00DD73D5" w:rsidRPr="00E23754" w:rsidTr="00DE0CD4">
        <w:trPr>
          <w:trHeight w:val="195"/>
        </w:trPr>
        <w:tc>
          <w:tcPr>
            <w:tcW w:w="7229" w:type="dxa"/>
          </w:tcPr>
          <w:p w:rsidR="00DD73D5" w:rsidRPr="00840F1B" w:rsidRDefault="00DD73D5" w:rsidP="00DD73D5">
            <w:pPr>
              <w:rPr>
                <w:rFonts w:ascii="Times New Roman" w:hAnsi="Times New Roman" w:cs="Times New Roman"/>
              </w:rPr>
            </w:pPr>
            <w:r w:rsidRPr="00840F1B">
              <w:rPr>
                <w:rFonts w:ascii="Times New Roman" w:hAnsi="Times New Roman" w:cs="Times New Roman"/>
              </w:rPr>
              <w:t>Kidney transplantation.</w:t>
            </w:r>
          </w:p>
        </w:tc>
      </w:tr>
      <w:tr w:rsidR="00DD73D5" w:rsidRPr="001B1C0F" w:rsidTr="00DE0CD4">
        <w:trPr>
          <w:trHeight w:val="195"/>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Metabolic syndrome - diagnostics and treatment.</w:t>
            </w:r>
          </w:p>
        </w:tc>
      </w:tr>
      <w:tr w:rsidR="00DD73D5" w:rsidRPr="001B1C0F" w:rsidTr="00DE0CD4">
        <w:trPr>
          <w:trHeight w:val="195"/>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Diabetes in special conditions - pregnancy, old age.</w:t>
            </w:r>
          </w:p>
        </w:tc>
      </w:tr>
      <w:tr w:rsidR="00DD73D5" w:rsidRPr="001B1C0F" w:rsidTr="00DE0CD4">
        <w:trPr>
          <w:trHeight w:val="195"/>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Acute and late complications of diabetes - monitoring of the course and therapeutic treatment.</w:t>
            </w:r>
          </w:p>
        </w:tc>
      </w:tr>
      <w:tr w:rsidR="00DD73D5" w:rsidRPr="001B1C0F" w:rsidTr="00DE0CD4">
        <w:trPr>
          <w:trHeight w:val="195"/>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Lipid metabolism disorders and their treatment.</w:t>
            </w:r>
          </w:p>
        </w:tc>
      </w:tr>
      <w:tr w:rsidR="00DD73D5" w:rsidRPr="001B1C0F" w:rsidTr="00DE0CD4">
        <w:trPr>
          <w:trHeight w:val="195"/>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Pituitary diseases (acromegaly, Cushing's syndrome, hyperprolactinemia.</w:t>
            </w:r>
          </w:p>
        </w:tc>
      </w:tr>
      <w:tr w:rsidR="00DD73D5" w:rsidRPr="001B1C0F" w:rsidTr="00DE0CD4">
        <w:trPr>
          <w:trHeight w:val="195"/>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Advances in medicine on the example of osteoporosis diagnosis.</w:t>
            </w:r>
          </w:p>
        </w:tc>
      </w:tr>
    </w:tbl>
    <w:p w:rsidR="00142045" w:rsidRPr="007D7A8A" w:rsidRDefault="00142045" w:rsidP="00142045">
      <w:pPr>
        <w:spacing w:after="120" w:line="240" w:lineRule="auto"/>
        <w:ind w:left="567"/>
        <w:jc w:val="both"/>
        <w:rPr>
          <w:rFonts w:ascii="Times New Roman" w:hAnsi="Times New Roman" w:cs="Times New Roman"/>
          <w:lang w:val="en-US"/>
        </w:rPr>
      </w:pPr>
    </w:p>
    <w:p w:rsidR="00DD73D5" w:rsidRPr="00DD73D5" w:rsidRDefault="008C7BD9" w:rsidP="001B5CF4">
      <w:pPr>
        <w:rPr>
          <w:rFonts w:ascii="Times New Roman" w:hAnsi="Times New Roman" w:cs="Times New Roman"/>
          <w:b/>
          <w:lang w:val="en"/>
        </w:rPr>
      </w:pPr>
      <w:r w:rsidRPr="00681816">
        <w:rPr>
          <w:rFonts w:ascii="Times New Roman" w:hAnsi="Times New Roman" w:cs="Times New Roman"/>
          <w:b/>
          <w:lang w:val="en-US"/>
        </w:rPr>
        <w:t>B</w:t>
      </w:r>
      <w:r w:rsidRPr="00681816">
        <w:rPr>
          <w:rFonts w:ascii="Times New Roman" w:hAnsi="Times New Roman" w:cs="Times New Roman"/>
          <w:lang w:val="en-US"/>
        </w:rPr>
        <w:t>.</w:t>
      </w:r>
      <w:r w:rsidR="00DD73D5" w:rsidRPr="00DD73D5">
        <w:rPr>
          <w:rFonts w:ascii="Times New Roman" w:hAnsi="Times New Roman" w:cs="Times New Roman"/>
          <w:b/>
          <w:lang w:val="en"/>
        </w:rPr>
        <w:t xml:space="preserve"> </w:t>
      </w:r>
      <w:r w:rsidR="00DD73D5" w:rsidRPr="00415ECA">
        <w:rPr>
          <w:rFonts w:ascii="Times New Roman" w:hAnsi="Times New Roman" w:cs="Times New Roman"/>
          <w:b/>
          <w:lang w:val="en"/>
        </w:rPr>
        <w:t>Exercises</w:t>
      </w:r>
      <w:r w:rsidRPr="00681816">
        <w:rPr>
          <w:rFonts w:ascii="Times New Roman" w:hAnsi="Times New Roman" w:cs="Times New Roman"/>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DD73D5" w:rsidRPr="00E23754" w:rsidTr="00534FCF">
        <w:tc>
          <w:tcPr>
            <w:tcW w:w="7229" w:type="dxa"/>
          </w:tcPr>
          <w:p w:rsidR="00DD73D5" w:rsidRPr="00DD73D5" w:rsidRDefault="00DD73D5" w:rsidP="00DD73D5">
            <w:pPr>
              <w:rPr>
                <w:rFonts w:ascii="Times New Roman" w:hAnsi="Times New Roman" w:cs="Times New Roman"/>
                <w:b/>
              </w:rPr>
            </w:pPr>
            <w:r w:rsidRPr="00DD73D5">
              <w:rPr>
                <w:rFonts w:ascii="Times New Roman" w:hAnsi="Times New Roman" w:cs="Times New Roman"/>
                <w:b/>
              </w:rPr>
              <w:t>Course contents</w:t>
            </w:r>
          </w:p>
        </w:tc>
      </w:tr>
      <w:tr w:rsidR="00DD73D5" w:rsidRPr="001B1C0F" w:rsidTr="007F79FF">
        <w:trPr>
          <w:trHeight w:val="27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Hemostatic disorders. Treatment of hematopoietic disorders</w:t>
            </w:r>
          </w:p>
        </w:tc>
      </w:tr>
      <w:tr w:rsidR="00DD73D5" w:rsidRPr="001B1C0F" w:rsidTr="007F79FF">
        <w:trPr>
          <w:trHeight w:val="27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Epidemiology of kidney diseases - basic clinical symptoms of urinary tract diseases - diagnostics.</w:t>
            </w:r>
          </w:p>
        </w:tc>
      </w:tr>
      <w:tr w:rsidR="00DD73D5" w:rsidRPr="001B1C0F" w:rsidTr="007F79FF">
        <w:trPr>
          <w:trHeight w:val="27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Recognition and treatment of primary and secondary glomerulonephritis.</w:t>
            </w:r>
          </w:p>
        </w:tc>
      </w:tr>
      <w:tr w:rsidR="00DD73D5" w:rsidRPr="001B1C0F" w:rsidTr="007F79FF">
        <w:trPr>
          <w:trHeight w:val="27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Urinary tract infections - diagnosis, treatment, kidney stones, cysts and cystic kidney disease, kidney cancer.</w:t>
            </w:r>
          </w:p>
        </w:tc>
      </w:tr>
      <w:tr w:rsidR="00DD73D5" w:rsidRPr="001B1C0F" w:rsidTr="007F79FF">
        <w:trPr>
          <w:trHeight w:val="27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Acute and chronic renal failure - recognition and treatment.</w:t>
            </w:r>
          </w:p>
        </w:tc>
      </w:tr>
      <w:tr w:rsidR="00DD73D5" w:rsidRPr="00E23754" w:rsidTr="007F79FF">
        <w:trPr>
          <w:trHeight w:val="270"/>
        </w:trPr>
        <w:tc>
          <w:tcPr>
            <w:tcW w:w="7229" w:type="dxa"/>
          </w:tcPr>
          <w:p w:rsidR="00DD73D5" w:rsidRPr="00ED31E1" w:rsidRDefault="00DD73D5" w:rsidP="00DD73D5">
            <w:pPr>
              <w:rPr>
                <w:rFonts w:ascii="Times New Roman" w:hAnsi="Times New Roman" w:cs="Times New Roman"/>
              </w:rPr>
            </w:pPr>
            <w:r w:rsidRPr="00ED31E1">
              <w:rPr>
                <w:rFonts w:ascii="Times New Roman" w:hAnsi="Times New Roman" w:cs="Times New Roman"/>
              </w:rPr>
              <w:lastRenderedPageBreak/>
              <w:t>Hemopoiesis and haematological diagnostics.</w:t>
            </w:r>
          </w:p>
        </w:tc>
      </w:tr>
      <w:tr w:rsidR="00DD73D5" w:rsidRPr="00E23754" w:rsidTr="007F79FF">
        <w:trPr>
          <w:trHeight w:val="270"/>
        </w:trPr>
        <w:tc>
          <w:tcPr>
            <w:tcW w:w="7229" w:type="dxa"/>
          </w:tcPr>
          <w:p w:rsidR="00DD73D5" w:rsidRPr="00ED31E1" w:rsidRDefault="00DD73D5" w:rsidP="00DD73D5">
            <w:pPr>
              <w:rPr>
                <w:rFonts w:ascii="Times New Roman" w:hAnsi="Times New Roman" w:cs="Times New Roman"/>
              </w:rPr>
            </w:pPr>
            <w:r w:rsidRPr="00ED31E1">
              <w:rPr>
                <w:rFonts w:ascii="Times New Roman" w:hAnsi="Times New Roman" w:cs="Times New Roman"/>
              </w:rPr>
              <w:t>Anemia and anemia - diagnosis and treatment.</w:t>
            </w:r>
          </w:p>
        </w:tc>
      </w:tr>
      <w:tr w:rsidR="00DD73D5" w:rsidRPr="001B1C0F" w:rsidTr="007F79FF">
        <w:trPr>
          <w:trHeight w:val="27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Acute and chronic leukemia - diagnosis and treatment.</w:t>
            </w:r>
          </w:p>
        </w:tc>
      </w:tr>
      <w:tr w:rsidR="00DD73D5" w:rsidRPr="001B1C0F" w:rsidTr="007F79FF">
        <w:trPr>
          <w:trHeight w:val="345"/>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Diseases of the lymphatic system - diagnostics and treatment.</w:t>
            </w:r>
          </w:p>
        </w:tc>
      </w:tr>
      <w:tr w:rsidR="00DD73D5" w:rsidRPr="001B1C0F" w:rsidTr="007F79FF">
        <w:trPr>
          <w:trHeight w:val="195"/>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Disorders of water and electrolyte management - recognition and treatment.</w:t>
            </w:r>
          </w:p>
        </w:tc>
      </w:tr>
      <w:tr w:rsidR="00DD73D5" w:rsidRPr="001B1C0F" w:rsidTr="007F79FF">
        <w:trPr>
          <w:trHeight w:val="195"/>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Disturbances in the acid-base economy - recognition and treatment.</w:t>
            </w:r>
          </w:p>
        </w:tc>
      </w:tr>
      <w:tr w:rsidR="00DD73D5" w:rsidRPr="001B1C0F" w:rsidTr="007F79FF">
        <w:trPr>
          <w:trHeight w:val="30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Etiopathogenesis and clinic of diabetes.</w:t>
            </w:r>
          </w:p>
        </w:tc>
      </w:tr>
      <w:tr w:rsidR="00DD73D5" w:rsidRPr="001B1C0F" w:rsidTr="007F79FF">
        <w:trPr>
          <w:trHeight w:val="18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Treatment of diabetes - nuefarmacological and oral antidiabetic drugs.</w:t>
            </w:r>
          </w:p>
        </w:tc>
      </w:tr>
      <w:tr w:rsidR="00DD73D5" w:rsidRPr="001B1C0F" w:rsidTr="007F79FF">
        <w:trPr>
          <w:trHeight w:val="18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Treatment of diabetes - insulin therapy.</w:t>
            </w:r>
          </w:p>
        </w:tc>
      </w:tr>
      <w:tr w:rsidR="00DD73D5" w:rsidRPr="001B1C0F" w:rsidTr="007F79FF">
        <w:trPr>
          <w:trHeight w:val="18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Acute complications of diabetes (diabetic coma).</w:t>
            </w:r>
          </w:p>
        </w:tc>
      </w:tr>
      <w:tr w:rsidR="00DD73D5" w:rsidRPr="00E23754" w:rsidTr="007F79FF">
        <w:trPr>
          <w:trHeight w:val="180"/>
        </w:trPr>
        <w:tc>
          <w:tcPr>
            <w:tcW w:w="7229" w:type="dxa"/>
          </w:tcPr>
          <w:p w:rsidR="00DD73D5" w:rsidRPr="00ED31E1" w:rsidRDefault="00DD73D5" w:rsidP="00DD73D5">
            <w:pPr>
              <w:rPr>
                <w:rFonts w:ascii="Times New Roman" w:hAnsi="Times New Roman" w:cs="Times New Roman"/>
              </w:rPr>
            </w:pPr>
            <w:r w:rsidRPr="00ED31E1">
              <w:rPr>
                <w:rFonts w:ascii="Times New Roman" w:hAnsi="Times New Roman" w:cs="Times New Roman"/>
              </w:rPr>
              <w:t>Complications of chronic diabetes.</w:t>
            </w:r>
          </w:p>
        </w:tc>
      </w:tr>
      <w:tr w:rsidR="00DD73D5" w:rsidRPr="00E23754" w:rsidTr="007F79FF">
        <w:trPr>
          <w:trHeight w:val="180"/>
        </w:trPr>
        <w:tc>
          <w:tcPr>
            <w:tcW w:w="7229" w:type="dxa"/>
          </w:tcPr>
          <w:p w:rsidR="00DD73D5" w:rsidRPr="00ED31E1" w:rsidRDefault="00DD73D5" w:rsidP="00DD73D5">
            <w:pPr>
              <w:rPr>
                <w:rFonts w:ascii="Times New Roman" w:hAnsi="Times New Roman" w:cs="Times New Roman"/>
              </w:rPr>
            </w:pPr>
            <w:r w:rsidRPr="00ED31E1">
              <w:rPr>
                <w:rFonts w:ascii="Times New Roman" w:hAnsi="Times New Roman" w:cs="Times New Roman"/>
              </w:rPr>
              <w:t>Hypertension - epidemiology, diagnostics, treatment.</w:t>
            </w:r>
          </w:p>
        </w:tc>
      </w:tr>
      <w:tr w:rsidR="00DD73D5" w:rsidRPr="001B1C0F" w:rsidTr="007F79FF">
        <w:trPr>
          <w:trHeight w:val="18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Diseases of the adrenal cortex and adrenal medulla. Neuroendocrine tumors of the digestive system.</w:t>
            </w:r>
          </w:p>
        </w:tc>
      </w:tr>
      <w:tr w:rsidR="00DD73D5" w:rsidRPr="001B1C0F" w:rsidTr="007F79FF">
        <w:trPr>
          <w:trHeight w:val="18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Assessment of fracture risk. Prevention and treatment of bone metabolic diseases</w:t>
            </w:r>
          </w:p>
        </w:tc>
      </w:tr>
      <w:tr w:rsidR="00DD73D5" w:rsidRPr="001B1C0F" w:rsidTr="007F79FF">
        <w:trPr>
          <w:trHeight w:val="180"/>
        </w:trPr>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Vitamin D and calcium. Falls as a risk factor</w:t>
            </w:r>
          </w:p>
        </w:tc>
      </w:tr>
    </w:tbl>
    <w:p w:rsidR="00DD73D5" w:rsidRDefault="00DD73D5" w:rsidP="001B5CF4">
      <w:pPr>
        <w:rPr>
          <w:rFonts w:ascii="Times New Roman" w:hAnsi="Times New Roman" w:cs="Times New Roman"/>
          <w:b/>
          <w:lang w:val="en-US"/>
        </w:rPr>
      </w:pPr>
    </w:p>
    <w:p w:rsidR="007C431B" w:rsidRPr="00681816" w:rsidRDefault="00DD73D5"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DD73D5" w:rsidRPr="0044406A" w:rsidTr="00534FCF">
        <w:tc>
          <w:tcPr>
            <w:tcW w:w="7229" w:type="dxa"/>
          </w:tcPr>
          <w:p w:rsidR="00DD73D5" w:rsidRPr="00DD73D5" w:rsidRDefault="00DD73D5" w:rsidP="00DD73D5">
            <w:pPr>
              <w:rPr>
                <w:rFonts w:ascii="Times New Roman" w:hAnsi="Times New Roman" w:cs="Times New Roman"/>
                <w:b/>
              </w:rPr>
            </w:pPr>
            <w:r w:rsidRPr="00DD73D5">
              <w:rPr>
                <w:rFonts w:ascii="Times New Roman" w:hAnsi="Times New Roman" w:cs="Times New Roman"/>
                <w:b/>
              </w:rPr>
              <w:t>Course contents</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Hemostatic disorders. Treatment of hematopoietic disorders.</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Epidemiology of kidney diseases - basic clinical symptoms of urinary tract diseases - diagnostics.</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Recognition and treatment of primary and secondary glomerulonephritis.</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Urinary tract infections - diagnosis, treatment, kidney stones, cysts and cystic kidney disease, kidney cancer.</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Acute and chronic renal failure - recognition and treatment.</w:t>
            </w:r>
          </w:p>
        </w:tc>
      </w:tr>
      <w:tr w:rsidR="00DD73D5" w:rsidRPr="00E23754" w:rsidTr="00534FCF">
        <w:tc>
          <w:tcPr>
            <w:tcW w:w="7229" w:type="dxa"/>
          </w:tcPr>
          <w:p w:rsidR="00DD73D5" w:rsidRPr="00B666D1" w:rsidRDefault="00DD73D5" w:rsidP="00DD73D5">
            <w:pPr>
              <w:rPr>
                <w:rFonts w:ascii="Times New Roman" w:hAnsi="Times New Roman" w:cs="Times New Roman"/>
              </w:rPr>
            </w:pPr>
            <w:r w:rsidRPr="00B666D1">
              <w:rPr>
                <w:rFonts w:ascii="Times New Roman" w:hAnsi="Times New Roman" w:cs="Times New Roman"/>
              </w:rPr>
              <w:t>Hemopoiesis and haematological diagnostics.</w:t>
            </w:r>
          </w:p>
        </w:tc>
      </w:tr>
      <w:tr w:rsidR="00DD73D5" w:rsidRPr="00E23754" w:rsidTr="00534FCF">
        <w:tc>
          <w:tcPr>
            <w:tcW w:w="7229" w:type="dxa"/>
          </w:tcPr>
          <w:p w:rsidR="00DD73D5" w:rsidRPr="00B666D1" w:rsidRDefault="00DD73D5" w:rsidP="00DD73D5">
            <w:pPr>
              <w:rPr>
                <w:rFonts w:ascii="Times New Roman" w:hAnsi="Times New Roman" w:cs="Times New Roman"/>
              </w:rPr>
            </w:pPr>
            <w:r w:rsidRPr="00B666D1">
              <w:rPr>
                <w:rFonts w:ascii="Times New Roman" w:hAnsi="Times New Roman" w:cs="Times New Roman"/>
              </w:rPr>
              <w:t>Anemia and anemia - diagnosis and treatment.</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Acute and chronic leukemia - diagnosis and treatment.</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Diseases of the lymphatic system - diagnostics and treatment.</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Disorders of water and electrolyte management - recognition and treatment.</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Disturbances in the acid-base economy - recognition and treatment.</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lastRenderedPageBreak/>
              <w:t>Etiopathogenesis and clinic of diabetes.</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Treatment of diabetes - nuefarmacological and oral antidiabetic drugs.</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Treatment of diabetes - insulin therapy.</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Acute complications of diabetes (diabetic coma).</w:t>
            </w:r>
          </w:p>
        </w:tc>
      </w:tr>
      <w:tr w:rsidR="00DD73D5" w:rsidRPr="00E23754" w:rsidTr="00534FCF">
        <w:tc>
          <w:tcPr>
            <w:tcW w:w="7229" w:type="dxa"/>
          </w:tcPr>
          <w:p w:rsidR="00DD73D5" w:rsidRPr="00B666D1" w:rsidRDefault="00DD73D5" w:rsidP="00DD73D5">
            <w:pPr>
              <w:rPr>
                <w:rFonts w:ascii="Times New Roman" w:hAnsi="Times New Roman" w:cs="Times New Roman"/>
              </w:rPr>
            </w:pPr>
            <w:r w:rsidRPr="00B666D1">
              <w:rPr>
                <w:rFonts w:ascii="Times New Roman" w:hAnsi="Times New Roman" w:cs="Times New Roman"/>
              </w:rPr>
              <w:t>Complications of chronic diabetes.</w:t>
            </w:r>
          </w:p>
        </w:tc>
      </w:tr>
      <w:tr w:rsidR="00DD73D5" w:rsidRPr="00E23754" w:rsidTr="00534FCF">
        <w:tc>
          <w:tcPr>
            <w:tcW w:w="7229" w:type="dxa"/>
          </w:tcPr>
          <w:p w:rsidR="00DD73D5" w:rsidRPr="00B666D1" w:rsidRDefault="00DD73D5" w:rsidP="00DD73D5">
            <w:pPr>
              <w:rPr>
                <w:rFonts w:ascii="Times New Roman" w:hAnsi="Times New Roman" w:cs="Times New Roman"/>
              </w:rPr>
            </w:pPr>
            <w:r w:rsidRPr="00B666D1">
              <w:rPr>
                <w:rFonts w:ascii="Times New Roman" w:hAnsi="Times New Roman" w:cs="Times New Roman"/>
              </w:rPr>
              <w:t>Hypertension - epidemiology, diagnostics, treatment.</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Diseases of the adrenal cortex and adrenal medulla. Neuroendocrine tumors of the digestive system.</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Assessment of fracture risk. Prevention and treatment of bone metabolic diseases</w:t>
            </w:r>
          </w:p>
        </w:tc>
      </w:tr>
      <w:tr w:rsidR="00DD73D5" w:rsidRPr="001B1C0F" w:rsidTr="00534FCF">
        <w:tc>
          <w:tcPr>
            <w:tcW w:w="7229" w:type="dxa"/>
          </w:tcPr>
          <w:p w:rsidR="00DD73D5" w:rsidRPr="007D7A8A" w:rsidRDefault="00DD73D5" w:rsidP="00DD73D5">
            <w:pPr>
              <w:rPr>
                <w:rFonts w:ascii="Times New Roman" w:hAnsi="Times New Roman" w:cs="Times New Roman"/>
                <w:lang w:val="en-US"/>
              </w:rPr>
            </w:pPr>
            <w:r w:rsidRPr="007D7A8A">
              <w:rPr>
                <w:rFonts w:ascii="Times New Roman" w:hAnsi="Times New Roman" w:cs="Times New Roman"/>
                <w:lang w:val="en-US"/>
              </w:rPr>
              <w:t>Vitamin D and calcium. Falls as a risk factor</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DD73D5" w:rsidRPr="00DD73D5" w:rsidRDefault="00DD73D5" w:rsidP="00DD73D5">
      <w:pPr>
        <w:pStyle w:val="Punktygwne"/>
        <w:spacing w:after="0"/>
        <w:rPr>
          <w:b w:val="0"/>
          <w:smallCaps w:val="0"/>
          <w:sz w:val="22"/>
          <w:lang w:val="en-US"/>
        </w:rPr>
      </w:pPr>
      <w:r w:rsidRPr="00DD73D5">
        <w:rPr>
          <w:smallCaps w:val="0"/>
          <w:sz w:val="22"/>
          <w:lang w:val="en-US"/>
        </w:rPr>
        <w:t>Lecture</w:t>
      </w:r>
      <w:r w:rsidRPr="00DD73D5">
        <w:rPr>
          <w:b w:val="0"/>
          <w:smallCaps w:val="0"/>
          <w:sz w:val="22"/>
          <w:lang w:val="en-US"/>
        </w:rPr>
        <w:t>: multimedia presentation.</w:t>
      </w:r>
    </w:p>
    <w:p w:rsidR="00DD73D5" w:rsidRPr="00DD73D5" w:rsidRDefault="00DD73D5" w:rsidP="00DD73D5">
      <w:pPr>
        <w:pStyle w:val="Punktygwne"/>
        <w:spacing w:after="0"/>
        <w:rPr>
          <w:b w:val="0"/>
          <w:smallCaps w:val="0"/>
          <w:sz w:val="22"/>
          <w:lang w:val="en-US"/>
        </w:rPr>
      </w:pPr>
      <w:r w:rsidRPr="00DD73D5">
        <w:rPr>
          <w:smallCaps w:val="0"/>
          <w:sz w:val="22"/>
          <w:lang w:val="en-US"/>
        </w:rPr>
        <w:t>Exercises</w:t>
      </w:r>
      <w:r w:rsidRPr="00DD73D5">
        <w:rPr>
          <w:b w:val="0"/>
          <w:smallCaps w:val="0"/>
          <w:sz w:val="22"/>
          <w:lang w:val="en-US"/>
        </w:rPr>
        <w:t>: practical exercises, demonstration, lecture form.</w:t>
      </w:r>
    </w:p>
    <w:p w:rsidR="00DD73D5" w:rsidRDefault="00DD73D5" w:rsidP="00DD73D5">
      <w:pPr>
        <w:pStyle w:val="Punktygwne"/>
        <w:spacing w:after="0"/>
        <w:rPr>
          <w:b w:val="0"/>
          <w:smallCaps w:val="0"/>
          <w:sz w:val="22"/>
          <w:lang w:val="en-US"/>
        </w:rPr>
      </w:pPr>
      <w:r w:rsidRPr="00DD73D5">
        <w:rPr>
          <w:smallCaps w:val="0"/>
          <w:sz w:val="22"/>
          <w:lang w:val="en-US"/>
        </w:rPr>
        <w:t>Seminars</w:t>
      </w:r>
      <w:r w:rsidRPr="00DD73D5">
        <w:rPr>
          <w:b w:val="0"/>
          <w:smallCaps w:val="0"/>
          <w:sz w:val="22"/>
          <w:lang w:val="en-US"/>
        </w:rPr>
        <w:t>: multimedia presentation, lecture form.</w:t>
      </w:r>
      <w:r>
        <w:rPr>
          <w:b w:val="0"/>
          <w:smallCaps w:val="0"/>
          <w:sz w:val="22"/>
          <w:lang w:val="en-US"/>
        </w:rPr>
        <w:t xml:space="preserve"> </w:t>
      </w:r>
    </w:p>
    <w:p w:rsidR="00074BEA" w:rsidRDefault="00DD73D5" w:rsidP="00DD73D5">
      <w:pPr>
        <w:pStyle w:val="Punktygwne"/>
        <w:spacing w:after="0"/>
        <w:rPr>
          <w:b w:val="0"/>
          <w:smallCaps w:val="0"/>
          <w:sz w:val="22"/>
          <w:lang w:val="en-US"/>
        </w:rPr>
      </w:pPr>
      <w:r w:rsidRPr="00DD73D5">
        <w:rPr>
          <w:smallCaps w:val="0"/>
          <w:sz w:val="22"/>
          <w:lang w:val="en-US"/>
        </w:rPr>
        <w:t>Student's own work</w:t>
      </w:r>
      <w:r w:rsidRPr="00DD73D5">
        <w:rPr>
          <w:b w:val="0"/>
          <w:smallCaps w:val="0"/>
          <w:sz w:val="22"/>
          <w:lang w:val="en-US"/>
        </w:rPr>
        <w:t>: work with a book</w:t>
      </w:r>
      <w:r>
        <w:rPr>
          <w:b w:val="0"/>
          <w:smallCaps w:val="0"/>
          <w:sz w:val="22"/>
          <w:lang w:val="en-US"/>
        </w:rPr>
        <w:t>.</w:t>
      </w:r>
    </w:p>
    <w:p w:rsidR="00DD73D5" w:rsidRPr="00681816" w:rsidRDefault="00DD73D5" w:rsidP="00DD73D5">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DD73D5">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(Eg.</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DD73D5" w:rsidRPr="00681816" w:rsidTr="00064004">
        <w:tc>
          <w:tcPr>
            <w:tcW w:w="1451" w:type="dxa"/>
            <w:vAlign w:val="center"/>
          </w:tcPr>
          <w:p w:rsidR="00DD73D5" w:rsidRPr="00FF2C84" w:rsidRDefault="00DD73D5" w:rsidP="00DD73D5">
            <w:pPr>
              <w:pStyle w:val="Punktygwne"/>
              <w:spacing w:before="0" w:after="0" w:line="276" w:lineRule="auto"/>
              <w:rPr>
                <w:b w:val="0"/>
                <w:szCs w:val="24"/>
              </w:rPr>
            </w:pPr>
            <w:r>
              <w:rPr>
                <w:b w:val="0"/>
                <w:szCs w:val="24"/>
              </w:rPr>
              <w:t>EK_01</w:t>
            </w:r>
          </w:p>
        </w:tc>
        <w:tc>
          <w:tcPr>
            <w:tcW w:w="4929" w:type="dxa"/>
          </w:tcPr>
          <w:p w:rsidR="00DD73D5" w:rsidRPr="00681816" w:rsidRDefault="00DD73D5" w:rsidP="00DD73D5">
            <w:pPr>
              <w:rPr>
                <w:rFonts w:ascii="Times New Roman" w:hAnsi="Times New Roman" w:cs="Times New Roman"/>
              </w:rPr>
            </w:pPr>
            <w:r w:rsidRPr="00DD73D5">
              <w:rPr>
                <w:rFonts w:ascii="Times New Roman" w:hAnsi="Times New Roman" w:cs="Times New Roman"/>
              </w:rPr>
              <w:t>Written test</w:t>
            </w:r>
          </w:p>
        </w:tc>
        <w:tc>
          <w:tcPr>
            <w:tcW w:w="2148" w:type="dxa"/>
          </w:tcPr>
          <w:p w:rsidR="00DD73D5" w:rsidRPr="00681816" w:rsidRDefault="00DD73D5" w:rsidP="00DD73D5">
            <w:pPr>
              <w:rPr>
                <w:rFonts w:ascii="Times New Roman" w:hAnsi="Times New Roman" w:cs="Times New Roman"/>
              </w:rPr>
            </w:pPr>
            <w:r w:rsidRPr="00DD73D5">
              <w:rPr>
                <w:rFonts w:ascii="Times New Roman" w:hAnsi="Times New Roman" w:cs="Times New Roman"/>
              </w:rPr>
              <w:t>Lecture</w:t>
            </w:r>
          </w:p>
        </w:tc>
      </w:tr>
      <w:tr w:rsidR="00DD73D5" w:rsidRPr="00681816" w:rsidTr="00064004">
        <w:tc>
          <w:tcPr>
            <w:tcW w:w="1451" w:type="dxa"/>
            <w:vAlign w:val="center"/>
          </w:tcPr>
          <w:p w:rsidR="00DD73D5" w:rsidRPr="00FF2C84" w:rsidRDefault="00DD73D5" w:rsidP="00DD73D5">
            <w:pPr>
              <w:pStyle w:val="Punktygwne"/>
              <w:spacing w:before="0" w:after="0" w:line="276" w:lineRule="auto"/>
              <w:rPr>
                <w:b w:val="0"/>
                <w:szCs w:val="24"/>
              </w:rPr>
            </w:pPr>
            <w:r>
              <w:rPr>
                <w:b w:val="0"/>
                <w:szCs w:val="24"/>
              </w:rPr>
              <w:t>EK_02</w:t>
            </w:r>
          </w:p>
        </w:tc>
        <w:tc>
          <w:tcPr>
            <w:tcW w:w="4929" w:type="dxa"/>
          </w:tcPr>
          <w:p w:rsidR="00DD73D5" w:rsidRPr="00681816" w:rsidRDefault="00DD73D5" w:rsidP="00DD73D5">
            <w:pPr>
              <w:rPr>
                <w:rFonts w:ascii="Times New Roman" w:hAnsi="Times New Roman" w:cs="Times New Roman"/>
              </w:rPr>
            </w:pPr>
            <w:r w:rsidRPr="00DD73D5">
              <w:rPr>
                <w:rFonts w:ascii="Times New Roman" w:hAnsi="Times New Roman" w:cs="Times New Roman"/>
              </w:rPr>
              <w:t>Practical pass</w:t>
            </w:r>
          </w:p>
        </w:tc>
        <w:tc>
          <w:tcPr>
            <w:tcW w:w="2148" w:type="dxa"/>
          </w:tcPr>
          <w:p w:rsidR="00DD73D5" w:rsidRPr="00681816" w:rsidRDefault="00DD73D5" w:rsidP="00DD73D5">
            <w:pPr>
              <w:rPr>
                <w:rFonts w:ascii="Times New Roman" w:hAnsi="Times New Roman" w:cs="Times New Roman"/>
              </w:rPr>
            </w:pPr>
            <w:r w:rsidRPr="00DD73D5">
              <w:rPr>
                <w:rFonts w:ascii="Times New Roman" w:hAnsi="Times New Roman" w:cs="Times New Roman"/>
              </w:rPr>
              <w:t>Exercises</w:t>
            </w:r>
          </w:p>
        </w:tc>
      </w:tr>
      <w:tr w:rsidR="00DD73D5" w:rsidRPr="00681816" w:rsidTr="00064004">
        <w:tc>
          <w:tcPr>
            <w:tcW w:w="1451" w:type="dxa"/>
            <w:vAlign w:val="center"/>
          </w:tcPr>
          <w:p w:rsidR="00DD73D5" w:rsidRPr="00FF2C84" w:rsidRDefault="00DD73D5" w:rsidP="00DD73D5">
            <w:pPr>
              <w:pStyle w:val="Punktygwne"/>
              <w:spacing w:before="0" w:after="0" w:line="276" w:lineRule="auto"/>
              <w:rPr>
                <w:b w:val="0"/>
                <w:szCs w:val="24"/>
              </w:rPr>
            </w:pPr>
            <w:r>
              <w:rPr>
                <w:b w:val="0"/>
                <w:szCs w:val="24"/>
              </w:rPr>
              <w:t>EK_03</w:t>
            </w:r>
          </w:p>
        </w:tc>
        <w:tc>
          <w:tcPr>
            <w:tcW w:w="4929" w:type="dxa"/>
          </w:tcPr>
          <w:p w:rsidR="00DD73D5" w:rsidRDefault="00DD73D5" w:rsidP="00DD73D5">
            <w:r w:rsidRPr="0006338E">
              <w:rPr>
                <w:rFonts w:ascii="Times New Roman" w:hAnsi="Times New Roman" w:cs="Times New Roman"/>
              </w:rPr>
              <w:t>Practical pass</w:t>
            </w:r>
          </w:p>
        </w:tc>
        <w:tc>
          <w:tcPr>
            <w:tcW w:w="2148" w:type="dxa"/>
          </w:tcPr>
          <w:p w:rsidR="00DD73D5" w:rsidRDefault="00DD73D5" w:rsidP="00DD73D5">
            <w:r w:rsidRPr="004E2B6C">
              <w:rPr>
                <w:rFonts w:ascii="Times New Roman" w:hAnsi="Times New Roman" w:cs="Times New Roman"/>
              </w:rPr>
              <w:t>Exercises</w:t>
            </w:r>
          </w:p>
        </w:tc>
      </w:tr>
      <w:tr w:rsidR="00DD73D5" w:rsidRPr="00681816" w:rsidTr="00064004">
        <w:tc>
          <w:tcPr>
            <w:tcW w:w="1451" w:type="dxa"/>
            <w:vAlign w:val="center"/>
          </w:tcPr>
          <w:p w:rsidR="00DD73D5" w:rsidRPr="00FF2C84" w:rsidRDefault="00DD73D5" w:rsidP="00DD73D5">
            <w:pPr>
              <w:pStyle w:val="Punktygwne"/>
              <w:spacing w:before="0" w:after="0" w:line="276" w:lineRule="auto"/>
              <w:rPr>
                <w:b w:val="0"/>
                <w:szCs w:val="24"/>
              </w:rPr>
            </w:pPr>
            <w:r>
              <w:rPr>
                <w:b w:val="0"/>
                <w:szCs w:val="24"/>
              </w:rPr>
              <w:t>EK_04</w:t>
            </w:r>
          </w:p>
        </w:tc>
        <w:tc>
          <w:tcPr>
            <w:tcW w:w="4929" w:type="dxa"/>
          </w:tcPr>
          <w:p w:rsidR="00DD73D5" w:rsidRDefault="00DD73D5" w:rsidP="00DD73D5">
            <w:r w:rsidRPr="0006338E">
              <w:rPr>
                <w:rFonts w:ascii="Times New Roman" w:hAnsi="Times New Roman" w:cs="Times New Roman"/>
              </w:rPr>
              <w:t>Practical pass</w:t>
            </w:r>
          </w:p>
        </w:tc>
        <w:tc>
          <w:tcPr>
            <w:tcW w:w="2148" w:type="dxa"/>
          </w:tcPr>
          <w:p w:rsidR="00DD73D5" w:rsidRDefault="00DD73D5" w:rsidP="00DD73D5">
            <w:r w:rsidRPr="004E2B6C">
              <w:rPr>
                <w:rFonts w:ascii="Times New Roman" w:hAnsi="Times New Roman" w:cs="Times New Roman"/>
              </w:rPr>
              <w:t>Exercises</w:t>
            </w:r>
          </w:p>
        </w:tc>
      </w:tr>
      <w:tr w:rsidR="00DD73D5" w:rsidRPr="00681816" w:rsidTr="00064004">
        <w:tc>
          <w:tcPr>
            <w:tcW w:w="1451" w:type="dxa"/>
            <w:vAlign w:val="center"/>
          </w:tcPr>
          <w:p w:rsidR="00DD73D5" w:rsidRPr="00FF2C84" w:rsidRDefault="00DD73D5" w:rsidP="00DD73D5">
            <w:pPr>
              <w:pStyle w:val="Punktygwne"/>
              <w:spacing w:before="0" w:after="0" w:line="276" w:lineRule="auto"/>
              <w:rPr>
                <w:b w:val="0"/>
                <w:szCs w:val="24"/>
              </w:rPr>
            </w:pPr>
            <w:r>
              <w:rPr>
                <w:b w:val="0"/>
                <w:szCs w:val="24"/>
              </w:rPr>
              <w:t>EK_05</w:t>
            </w:r>
          </w:p>
        </w:tc>
        <w:tc>
          <w:tcPr>
            <w:tcW w:w="4929" w:type="dxa"/>
          </w:tcPr>
          <w:p w:rsidR="00DD73D5" w:rsidRDefault="00DD73D5" w:rsidP="00DD73D5">
            <w:r w:rsidRPr="0006338E">
              <w:rPr>
                <w:rFonts w:ascii="Times New Roman" w:hAnsi="Times New Roman" w:cs="Times New Roman"/>
              </w:rPr>
              <w:t>Practical pass</w:t>
            </w:r>
          </w:p>
        </w:tc>
        <w:tc>
          <w:tcPr>
            <w:tcW w:w="2148" w:type="dxa"/>
          </w:tcPr>
          <w:p w:rsidR="00DD73D5" w:rsidRDefault="00DD73D5" w:rsidP="00DD73D5">
            <w:r w:rsidRPr="004E2B6C">
              <w:rPr>
                <w:rFonts w:ascii="Times New Roman" w:hAnsi="Times New Roman" w:cs="Times New Roman"/>
              </w:rPr>
              <w:t>Exercises</w:t>
            </w:r>
          </w:p>
        </w:tc>
      </w:tr>
      <w:tr w:rsidR="00DD73D5" w:rsidRPr="00681816" w:rsidTr="00064004">
        <w:tc>
          <w:tcPr>
            <w:tcW w:w="1451" w:type="dxa"/>
            <w:vAlign w:val="center"/>
          </w:tcPr>
          <w:p w:rsidR="00DD73D5" w:rsidRPr="00FF2C84" w:rsidRDefault="00DD73D5" w:rsidP="00DD73D5">
            <w:pPr>
              <w:pStyle w:val="Punktygwne"/>
              <w:spacing w:before="0" w:after="0" w:line="276" w:lineRule="auto"/>
              <w:rPr>
                <w:b w:val="0"/>
                <w:szCs w:val="24"/>
              </w:rPr>
            </w:pPr>
            <w:r>
              <w:rPr>
                <w:b w:val="0"/>
                <w:szCs w:val="24"/>
              </w:rPr>
              <w:t>EK_06</w:t>
            </w:r>
          </w:p>
        </w:tc>
        <w:tc>
          <w:tcPr>
            <w:tcW w:w="4929" w:type="dxa"/>
          </w:tcPr>
          <w:p w:rsidR="00DD73D5" w:rsidRDefault="00DD73D5" w:rsidP="00DD73D5">
            <w:r w:rsidRPr="0006338E">
              <w:rPr>
                <w:rFonts w:ascii="Times New Roman" w:hAnsi="Times New Roman" w:cs="Times New Roman"/>
              </w:rPr>
              <w:t>Practical pass</w:t>
            </w:r>
          </w:p>
        </w:tc>
        <w:tc>
          <w:tcPr>
            <w:tcW w:w="2148" w:type="dxa"/>
          </w:tcPr>
          <w:p w:rsidR="00DD73D5" w:rsidRDefault="00DD73D5" w:rsidP="00DD73D5">
            <w:r w:rsidRPr="004E2B6C">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1B1C0F" w:rsidTr="00DC6687">
        <w:tc>
          <w:tcPr>
            <w:tcW w:w="9244" w:type="dxa"/>
          </w:tcPr>
          <w:p w:rsidR="00DD73D5" w:rsidRPr="00DD73D5" w:rsidRDefault="00DD73D5" w:rsidP="00DD73D5">
            <w:pPr>
              <w:rPr>
                <w:rFonts w:ascii="Times New Roman" w:hAnsi="Times New Roman" w:cs="Times New Roman"/>
                <w:b/>
                <w:lang w:val="en-US"/>
              </w:rPr>
            </w:pPr>
            <w:r w:rsidRPr="00DD73D5">
              <w:rPr>
                <w:rFonts w:ascii="Times New Roman" w:hAnsi="Times New Roman" w:cs="Times New Roman"/>
                <w:b/>
                <w:lang w:val="en-US"/>
              </w:rPr>
              <w:t>Lecture (EK_01):</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Written test</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Oral exam (non-standardized, standardized, traditional, problem-oriented) or</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lastRenderedPageBreak/>
              <w:t>Written exam - student generates / recognizes the answer (essay, report, short structured questions / SSQ /; multiple choice test / MCQ /; multiple response test / MRQ /; match test; T / N test; answer completion test)</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5.0 - has knowledge of each of the contents of education at the level of 90% -100%</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4.5 - has knowledge of each of the content of education at the level of 84% -89%</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4.0 - has knowledge of each of the content of education at the level of 77% -83%</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3.5 - has knowledge of each of the content of education at the level of 70% -76%</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3.0 - has knowledge of each of the content of education at the level of 60% -69%</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2.0 - has knowledge of each of the contents of education below 60%</w:t>
            </w:r>
          </w:p>
          <w:p w:rsidR="00DD73D5" w:rsidRPr="00DD73D5" w:rsidRDefault="00DD73D5" w:rsidP="00DD73D5">
            <w:pPr>
              <w:rPr>
                <w:rFonts w:ascii="Times New Roman" w:hAnsi="Times New Roman" w:cs="Times New Roman"/>
                <w:b/>
                <w:lang w:val="en-US"/>
              </w:rPr>
            </w:pPr>
            <w:r w:rsidRPr="00DD73D5">
              <w:rPr>
                <w:rFonts w:ascii="Times New Roman" w:hAnsi="Times New Roman" w:cs="Times New Roman"/>
                <w:b/>
                <w:lang w:val="en-US"/>
              </w:rPr>
              <w:t>Classes and Seminars (EK_02, EK_03, EK_04):</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Practical exam</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Objective Strukturyzowany Egzamin Kliniczny / OSCE / - an organized exam in the form of a station with a specific task to perform / stations with or without sick, with or without clinical material, with a simulator, with a phantom, single or paired, with the presence of additional personnel, Leisure /</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Mini-CEX (mini - clinical examination)</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Implementation of the task ordered. Design, presentation</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 pass with an assessment including:</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 attendance</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 activity on exercises</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 grades from partial tests</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b/>
                <w:lang w:val="en-US"/>
              </w:rPr>
              <w:t>5.0</w:t>
            </w:r>
            <w:r w:rsidRPr="00DD73D5">
              <w:rPr>
                <w:rFonts w:ascii="Times New Roman" w:hAnsi="Times New Roman" w:cs="Times New Roman"/>
                <w:lang w:val="en-US"/>
              </w:rPr>
              <w:t xml:space="preserve"> - the student actively participates in classes, is well prepared, has acquired theoretical and practical knowledge in the field of internal diseases at a very good level,</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lang w:val="en-US"/>
              </w:rPr>
              <w:t>He mastered the skills of diagnostic and therapeutic procedures in patients treated outpatient and in the internal ward</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b/>
                <w:lang w:val="en-US"/>
              </w:rPr>
              <w:t>4.5</w:t>
            </w:r>
            <w:r w:rsidRPr="00DD73D5">
              <w:rPr>
                <w:rFonts w:ascii="Times New Roman" w:hAnsi="Times New Roman" w:cs="Times New Roman"/>
                <w:lang w:val="en-US"/>
              </w:rPr>
              <w:t xml:space="preserve"> - the student actively participates in the classes, has acquired theoretical and practical knowledge in the field of internal diseases at a good level, has mastered the skills of diagnostic and therapeutic procedures in patients treated outpatients and in the conditions of the internal ward</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b/>
                <w:lang w:val="en-US"/>
              </w:rPr>
              <w:t>4.0</w:t>
            </w:r>
            <w:r w:rsidRPr="00DD73D5">
              <w:rPr>
                <w:rFonts w:ascii="Times New Roman" w:hAnsi="Times New Roman" w:cs="Times New Roman"/>
                <w:lang w:val="en-US"/>
              </w:rPr>
              <w:t xml:space="preserve"> - the student actively participates in the classes, is improved, has acquired theoretical and practical knowledge in the field of internal diseases at a good level, is able to plan the diagnostic and therapeutic activities well in patients treated outpatients and in the conditions of the internal ward</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b/>
                <w:lang w:val="en-US"/>
              </w:rPr>
              <w:t>3.5</w:t>
            </w:r>
            <w:r w:rsidRPr="00DD73D5">
              <w:rPr>
                <w:rFonts w:ascii="Times New Roman" w:hAnsi="Times New Roman" w:cs="Times New Roman"/>
                <w:lang w:val="en-US"/>
              </w:rPr>
              <w:t xml:space="preserve"> - the student participates in classes, his scope of preparation does not allow for a comprehensive presentation of the discussed problem, he acquired theoretical and practical knowledge in the field of</w:t>
            </w:r>
            <w:r>
              <w:rPr>
                <w:rFonts w:ascii="Times New Roman" w:hAnsi="Times New Roman" w:cs="Times New Roman"/>
                <w:lang w:val="en-US"/>
              </w:rPr>
              <w:t xml:space="preserve"> </w:t>
            </w:r>
            <w:r w:rsidRPr="00DD73D5">
              <w:rPr>
                <w:rFonts w:ascii="Times New Roman" w:hAnsi="Times New Roman" w:cs="Times New Roman"/>
                <w:lang w:val="en-US"/>
              </w:rPr>
              <w:t>internal diseases to a sufficient extent, not always able to properly plan diagnostic and therapeutic activities in patients treated outpatient and in the conditions of the internal</w:t>
            </w:r>
          </w:p>
          <w:p w:rsidR="00DD73D5" w:rsidRPr="00DD73D5" w:rsidRDefault="00DD73D5" w:rsidP="00DD73D5">
            <w:pPr>
              <w:rPr>
                <w:rFonts w:ascii="Times New Roman" w:hAnsi="Times New Roman" w:cs="Times New Roman"/>
                <w:lang w:val="en-US"/>
              </w:rPr>
            </w:pPr>
            <w:r w:rsidRPr="00DD73D5">
              <w:rPr>
                <w:rFonts w:ascii="Times New Roman" w:hAnsi="Times New Roman" w:cs="Times New Roman"/>
                <w:b/>
                <w:lang w:val="en-US"/>
              </w:rPr>
              <w:lastRenderedPageBreak/>
              <w:t>3.0</w:t>
            </w:r>
            <w:r w:rsidRPr="00DD73D5">
              <w:rPr>
                <w:rFonts w:ascii="Times New Roman" w:hAnsi="Times New Roman" w:cs="Times New Roman"/>
                <w:lang w:val="en-US"/>
              </w:rPr>
              <w:t xml:space="preserve"> - the student participates in classes, has acquired theoretical and practical knowledge in the field of internal diseases to a sufficient extent, is often corrected</w:t>
            </w:r>
          </w:p>
          <w:p w:rsidR="00726F83" w:rsidRPr="000712FA" w:rsidRDefault="00DD73D5" w:rsidP="00DD73D5">
            <w:pPr>
              <w:rPr>
                <w:rFonts w:ascii="Times New Roman" w:hAnsi="Times New Roman" w:cs="Times New Roman"/>
                <w:lang w:val="en-US"/>
              </w:rPr>
            </w:pPr>
            <w:r w:rsidRPr="00DD73D5">
              <w:rPr>
                <w:rFonts w:ascii="Times New Roman" w:hAnsi="Times New Roman" w:cs="Times New Roman"/>
                <w:b/>
                <w:lang w:val="en-US"/>
              </w:rPr>
              <w:t>2.0</w:t>
            </w:r>
            <w:r w:rsidRPr="00DD73D5">
              <w:rPr>
                <w:rFonts w:ascii="Times New Roman" w:hAnsi="Times New Roman" w:cs="Times New Roman"/>
                <w:lang w:val="en-US"/>
              </w:rPr>
              <w:t xml:space="preserve"> - the student passively participates in the classes, the statements are incorrect in substance, the theoretical and practical knowledge in the field of internal diseases is insufficient, can not plan diagnostic and therapeutic activities in patients treated outpatients and in internal conditions, often makes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DD73D5" w:rsidRPr="00681816" w:rsidTr="00DC6687">
        <w:tc>
          <w:tcPr>
            <w:tcW w:w="4066" w:type="dxa"/>
          </w:tcPr>
          <w:p w:rsidR="00DD73D5" w:rsidRPr="00681816" w:rsidRDefault="00DD73D5" w:rsidP="00DD73D5">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DD73D5" w:rsidRPr="00FF2C84" w:rsidRDefault="00DD73D5" w:rsidP="00DD73D5">
            <w:pPr>
              <w:pStyle w:val="a5"/>
              <w:spacing w:after="120"/>
              <w:ind w:left="0"/>
              <w:rPr>
                <w:rFonts w:ascii="Times New Roman" w:hAnsi="Times New Roman"/>
              </w:rPr>
            </w:pPr>
            <w:r>
              <w:rPr>
                <w:rFonts w:ascii="Times New Roman" w:hAnsi="Times New Roman"/>
              </w:rPr>
              <w:t>60</w:t>
            </w:r>
          </w:p>
        </w:tc>
      </w:tr>
      <w:tr w:rsidR="00DD73D5" w:rsidRPr="00681816" w:rsidTr="00DC6687">
        <w:tc>
          <w:tcPr>
            <w:tcW w:w="4066" w:type="dxa"/>
          </w:tcPr>
          <w:p w:rsidR="00DD73D5" w:rsidRPr="00681816" w:rsidRDefault="00DD73D5" w:rsidP="00DD73D5">
            <w:pPr>
              <w:rPr>
                <w:rFonts w:ascii="Times New Roman" w:hAnsi="Times New Roman" w:cs="Times New Roman"/>
              </w:rPr>
            </w:pPr>
            <w:r w:rsidRPr="00681816">
              <w:rPr>
                <w:rFonts w:ascii="Times New Roman" w:hAnsi="Times New Roman" w:cs="Times New Roman"/>
              </w:rPr>
              <w:t>Preparation for classes</w:t>
            </w:r>
          </w:p>
        </w:tc>
        <w:tc>
          <w:tcPr>
            <w:tcW w:w="3402" w:type="dxa"/>
          </w:tcPr>
          <w:p w:rsidR="00DD73D5" w:rsidRPr="00FF2C84" w:rsidRDefault="00DD73D5" w:rsidP="00DD73D5">
            <w:pPr>
              <w:pStyle w:val="a5"/>
              <w:spacing w:after="120"/>
              <w:ind w:left="0"/>
              <w:rPr>
                <w:rFonts w:ascii="Times New Roman" w:hAnsi="Times New Roman"/>
              </w:rPr>
            </w:pPr>
            <w:r>
              <w:rPr>
                <w:rFonts w:ascii="Times New Roman" w:hAnsi="Times New Roman"/>
              </w:rPr>
              <w:t>20</w:t>
            </w:r>
          </w:p>
        </w:tc>
      </w:tr>
      <w:tr w:rsidR="00DD73D5" w:rsidRPr="00681816" w:rsidTr="00DC6687">
        <w:tc>
          <w:tcPr>
            <w:tcW w:w="4066" w:type="dxa"/>
          </w:tcPr>
          <w:p w:rsidR="00DD73D5" w:rsidRPr="00681816" w:rsidRDefault="00DD73D5" w:rsidP="00DD73D5">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DD73D5" w:rsidRPr="00FF2C84" w:rsidRDefault="00DD73D5" w:rsidP="00DD73D5">
            <w:pPr>
              <w:pStyle w:val="a5"/>
              <w:spacing w:after="120"/>
              <w:ind w:left="0"/>
              <w:rPr>
                <w:rFonts w:ascii="Times New Roman" w:hAnsi="Times New Roman"/>
              </w:rPr>
            </w:pPr>
            <w:r>
              <w:rPr>
                <w:rFonts w:ascii="Times New Roman" w:hAnsi="Times New Roman"/>
              </w:rPr>
              <w:t>2</w:t>
            </w:r>
          </w:p>
        </w:tc>
      </w:tr>
      <w:tr w:rsidR="00DD73D5" w:rsidRPr="00681816" w:rsidTr="00DC6687">
        <w:tc>
          <w:tcPr>
            <w:tcW w:w="4066" w:type="dxa"/>
          </w:tcPr>
          <w:p w:rsidR="00DD73D5" w:rsidRPr="00681816" w:rsidRDefault="00DD73D5" w:rsidP="00DD73D5">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DD73D5" w:rsidRPr="00FF2C84" w:rsidRDefault="00DD73D5" w:rsidP="00DD73D5">
            <w:pPr>
              <w:pStyle w:val="a5"/>
              <w:spacing w:after="120"/>
              <w:ind w:left="0"/>
              <w:rPr>
                <w:rFonts w:ascii="Times New Roman" w:hAnsi="Times New Roman"/>
              </w:rPr>
            </w:pPr>
            <w:r>
              <w:rPr>
                <w:rFonts w:ascii="Times New Roman" w:hAnsi="Times New Roman"/>
              </w:rPr>
              <w:t>-</w:t>
            </w:r>
          </w:p>
        </w:tc>
      </w:tr>
      <w:tr w:rsidR="00DD73D5" w:rsidRPr="00681816" w:rsidTr="00DC6687">
        <w:tc>
          <w:tcPr>
            <w:tcW w:w="4066" w:type="dxa"/>
          </w:tcPr>
          <w:p w:rsidR="00DD73D5" w:rsidRPr="00681816" w:rsidRDefault="00DD73D5" w:rsidP="00DD73D5">
            <w:pPr>
              <w:rPr>
                <w:rFonts w:ascii="Times New Roman" w:hAnsi="Times New Roman" w:cs="Times New Roman"/>
              </w:rPr>
            </w:pPr>
            <w:r w:rsidRPr="00681816">
              <w:rPr>
                <w:rFonts w:ascii="Times New Roman" w:hAnsi="Times New Roman" w:cs="Times New Roman"/>
              </w:rPr>
              <w:t>Preparation for tests</w:t>
            </w:r>
          </w:p>
        </w:tc>
        <w:tc>
          <w:tcPr>
            <w:tcW w:w="3402" w:type="dxa"/>
          </w:tcPr>
          <w:p w:rsidR="00DD73D5" w:rsidRPr="00FF2C84" w:rsidRDefault="00DD73D5" w:rsidP="00DD73D5">
            <w:pPr>
              <w:pStyle w:val="a5"/>
              <w:spacing w:after="120"/>
              <w:ind w:left="0"/>
              <w:rPr>
                <w:rFonts w:ascii="Times New Roman" w:hAnsi="Times New Roman"/>
              </w:rPr>
            </w:pPr>
            <w:r>
              <w:rPr>
                <w:rFonts w:ascii="Times New Roman" w:hAnsi="Times New Roman"/>
              </w:rPr>
              <w:t>20</w:t>
            </w:r>
          </w:p>
        </w:tc>
      </w:tr>
      <w:tr w:rsidR="00DD73D5" w:rsidRPr="00681816" w:rsidTr="00DC6687">
        <w:tc>
          <w:tcPr>
            <w:tcW w:w="4066" w:type="dxa"/>
          </w:tcPr>
          <w:p w:rsidR="00DD73D5" w:rsidRPr="00681816" w:rsidRDefault="00DD73D5" w:rsidP="00DD73D5">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DD73D5" w:rsidRPr="00FF2C84" w:rsidRDefault="00DD73D5" w:rsidP="00DD73D5">
            <w:pPr>
              <w:pStyle w:val="a5"/>
              <w:spacing w:after="120"/>
              <w:ind w:left="0"/>
              <w:rPr>
                <w:rFonts w:ascii="Times New Roman" w:hAnsi="Times New Roman"/>
                <w:b/>
              </w:rPr>
            </w:pPr>
            <w:r>
              <w:rPr>
                <w:rFonts w:ascii="Times New Roman" w:hAnsi="Times New Roman"/>
                <w:b/>
              </w:rPr>
              <w:t>2</w:t>
            </w:r>
          </w:p>
        </w:tc>
      </w:tr>
      <w:tr w:rsidR="00DD73D5" w:rsidRPr="00681816" w:rsidTr="00DC6687">
        <w:tc>
          <w:tcPr>
            <w:tcW w:w="4066" w:type="dxa"/>
          </w:tcPr>
          <w:p w:rsidR="00DD73D5" w:rsidRPr="00681816" w:rsidRDefault="00DD73D5" w:rsidP="00DD73D5">
            <w:pPr>
              <w:rPr>
                <w:rFonts w:ascii="Times New Roman" w:hAnsi="Times New Roman" w:cs="Times New Roman"/>
              </w:rPr>
            </w:pPr>
            <w:r w:rsidRPr="00681816">
              <w:rPr>
                <w:rFonts w:ascii="Times New Roman" w:hAnsi="Times New Roman" w:cs="Times New Roman"/>
              </w:rPr>
              <w:t>Other (e-learning)</w:t>
            </w:r>
          </w:p>
        </w:tc>
        <w:tc>
          <w:tcPr>
            <w:tcW w:w="3402" w:type="dxa"/>
          </w:tcPr>
          <w:p w:rsidR="00DD73D5" w:rsidRPr="00FF2C84" w:rsidRDefault="00DD73D5" w:rsidP="00DD73D5">
            <w:pPr>
              <w:pStyle w:val="a5"/>
              <w:spacing w:after="120"/>
              <w:ind w:left="0"/>
              <w:rPr>
                <w:rFonts w:ascii="Times New Roman" w:hAnsi="Times New Roman"/>
                <w:b/>
              </w:rPr>
            </w:pPr>
            <w:r>
              <w:rPr>
                <w:rFonts w:ascii="Times New Roman" w:hAnsi="Times New Roman"/>
                <w:b/>
              </w:rPr>
              <w:t>-</w:t>
            </w:r>
          </w:p>
        </w:tc>
      </w:tr>
      <w:tr w:rsidR="00DD73D5" w:rsidRPr="00681816" w:rsidTr="00DC6687">
        <w:tc>
          <w:tcPr>
            <w:tcW w:w="4066" w:type="dxa"/>
          </w:tcPr>
          <w:p w:rsidR="00DD73D5" w:rsidRPr="00681816" w:rsidRDefault="00DD73D5" w:rsidP="00DD73D5">
            <w:pPr>
              <w:rPr>
                <w:rFonts w:ascii="Times New Roman" w:hAnsi="Times New Roman" w:cs="Times New Roman"/>
              </w:rPr>
            </w:pPr>
            <w:r w:rsidRPr="00681816">
              <w:rPr>
                <w:rFonts w:ascii="Times New Roman" w:hAnsi="Times New Roman" w:cs="Times New Roman"/>
              </w:rPr>
              <w:t>SUM OF HOURS</w:t>
            </w:r>
          </w:p>
        </w:tc>
        <w:tc>
          <w:tcPr>
            <w:tcW w:w="3402" w:type="dxa"/>
          </w:tcPr>
          <w:p w:rsidR="00DD73D5" w:rsidRPr="00FF2C84" w:rsidRDefault="00DD73D5" w:rsidP="00DD73D5">
            <w:pPr>
              <w:pStyle w:val="a5"/>
              <w:spacing w:after="120"/>
              <w:ind w:left="0"/>
              <w:rPr>
                <w:rFonts w:ascii="Times New Roman" w:hAnsi="Times New Roman"/>
                <w:b/>
              </w:rPr>
            </w:pPr>
            <w:r>
              <w:rPr>
                <w:rFonts w:ascii="Times New Roman" w:hAnsi="Times New Roman"/>
                <w:b/>
              </w:rPr>
              <w:t>104</w:t>
            </w:r>
          </w:p>
        </w:tc>
      </w:tr>
      <w:tr w:rsidR="00DD73D5" w:rsidRPr="00681816" w:rsidTr="00DC6687">
        <w:tc>
          <w:tcPr>
            <w:tcW w:w="4066" w:type="dxa"/>
          </w:tcPr>
          <w:p w:rsidR="00DD73D5" w:rsidRPr="00681816" w:rsidRDefault="00DD73D5" w:rsidP="00DD73D5">
            <w:pPr>
              <w:rPr>
                <w:rFonts w:ascii="Times New Roman" w:hAnsi="Times New Roman" w:cs="Times New Roman"/>
              </w:rPr>
            </w:pPr>
            <w:r w:rsidRPr="00681816">
              <w:rPr>
                <w:rFonts w:ascii="Times New Roman" w:hAnsi="Times New Roman" w:cs="Times New Roman"/>
              </w:rPr>
              <w:t>TOTAL NUMBER OF ECTS</w:t>
            </w:r>
          </w:p>
        </w:tc>
        <w:tc>
          <w:tcPr>
            <w:tcW w:w="3402" w:type="dxa"/>
          </w:tcPr>
          <w:p w:rsidR="00DD73D5" w:rsidRPr="00FF2C84" w:rsidRDefault="00DD73D5" w:rsidP="00DD73D5">
            <w:pPr>
              <w:pStyle w:val="a5"/>
              <w:spacing w:after="120"/>
              <w:ind w:left="0"/>
              <w:rPr>
                <w:rFonts w:ascii="Times New Roman" w:hAnsi="Times New Roman"/>
                <w:b/>
              </w:rPr>
            </w:pPr>
            <w:r>
              <w:rPr>
                <w:rFonts w:ascii="Times New Roman" w:hAnsi="Times New Roman"/>
                <w:b/>
              </w:rPr>
              <w:t>4</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DD73D5"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DD73D5"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DD73D5" w:rsidRPr="00DD73D5" w:rsidRDefault="005904B2" w:rsidP="00DD73D5">
            <w:pPr>
              <w:pStyle w:val="a8"/>
              <w:spacing w:line="276" w:lineRule="auto"/>
              <w:jc w:val="both"/>
              <w:rPr>
                <w:rFonts w:ascii="Times New Roman" w:hAnsi="Times New Roman" w:cs="Times New Roman"/>
                <w:sz w:val="24"/>
                <w:szCs w:val="24"/>
                <w:lang w:eastAsia="pl-PL"/>
              </w:rPr>
            </w:pPr>
            <w:r w:rsidRPr="00DD73D5">
              <w:rPr>
                <w:rFonts w:ascii="Times New Roman" w:hAnsi="Times New Roman" w:cs="Times New Roman"/>
                <w:smallCaps/>
              </w:rPr>
              <w:t>1</w:t>
            </w:r>
            <w:r w:rsidR="00DD73D5" w:rsidRPr="00DD73D5">
              <w:rPr>
                <w:rFonts w:ascii="Times New Roman" w:hAnsi="Times New Roman" w:cs="Times New Roman"/>
                <w:smallCaps/>
              </w:rPr>
              <w:t>.</w:t>
            </w:r>
            <w:r w:rsidR="00DD73D5" w:rsidRPr="00DD73D5">
              <w:rPr>
                <w:rFonts w:ascii="Times New Roman" w:hAnsi="Times New Roman" w:cs="Times New Roman"/>
                <w:sz w:val="24"/>
                <w:szCs w:val="24"/>
                <w:lang w:eastAsia="pl-PL"/>
              </w:rPr>
              <w:t xml:space="preserve"> Kokot F. (red), „Choroby wewnętrzne” Wydawnictwo Lekarskie PZWL, W</w:t>
            </w:r>
            <w:r w:rsidR="00DD73D5" w:rsidRPr="00DD73D5">
              <w:rPr>
                <w:rFonts w:ascii="Cambria Math" w:hAnsi="Cambria Math" w:cs="Cambria Math"/>
                <w:sz w:val="24"/>
                <w:szCs w:val="24"/>
                <w:lang w:eastAsia="pl-PL"/>
              </w:rPr>
              <w:t>‐</w:t>
            </w:r>
            <w:r w:rsidR="00DD73D5" w:rsidRPr="00DD73D5">
              <w:rPr>
                <w:rFonts w:ascii="Times New Roman" w:hAnsi="Times New Roman" w:cs="Times New Roman"/>
                <w:sz w:val="24"/>
                <w:szCs w:val="24"/>
                <w:lang w:eastAsia="pl-PL"/>
              </w:rPr>
              <w:t>wa 2006</w:t>
            </w:r>
          </w:p>
          <w:p w:rsidR="00DD73D5" w:rsidRPr="00DD73D5" w:rsidRDefault="00DD73D5" w:rsidP="00DD73D5">
            <w:pPr>
              <w:pStyle w:val="a8"/>
              <w:spacing w:line="276" w:lineRule="auto"/>
              <w:jc w:val="both"/>
              <w:rPr>
                <w:rFonts w:ascii="Times New Roman" w:hAnsi="Times New Roman" w:cs="Times New Roman"/>
                <w:sz w:val="24"/>
                <w:szCs w:val="24"/>
                <w:lang w:eastAsia="pl-PL"/>
              </w:rPr>
            </w:pPr>
            <w:r w:rsidRPr="00DD73D5">
              <w:rPr>
                <w:rFonts w:ascii="Times New Roman" w:hAnsi="Times New Roman" w:cs="Times New Roman"/>
                <w:bCs/>
                <w:sz w:val="24"/>
                <w:szCs w:val="24"/>
                <w:lang w:eastAsia="pl-PL"/>
              </w:rPr>
              <w:t xml:space="preserve">2. </w:t>
            </w:r>
            <w:r w:rsidRPr="00DD73D5">
              <w:rPr>
                <w:rFonts w:ascii="Times New Roman" w:hAnsi="Times New Roman" w:cs="Times New Roman"/>
                <w:sz w:val="24"/>
                <w:szCs w:val="24"/>
                <w:lang w:eastAsia="pl-PL"/>
              </w:rPr>
              <w:t>Tatoń J., Czech A., „Ogólna diagnostyka internistyczna”, Wydawnictwo Lekarskie PZWL</w:t>
            </w:r>
          </w:p>
          <w:p w:rsidR="00DD73D5" w:rsidRPr="00DD73D5" w:rsidRDefault="00DD73D5" w:rsidP="00DD73D5">
            <w:pPr>
              <w:pStyle w:val="a8"/>
              <w:spacing w:line="276" w:lineRule="auto"/>
              <w:jc w:val="both"/>
              <w:rPr>
                <w:rFonts w:ascii="Times New Roman" w:hAnsi="Times New Roman" w:cs="Times New Roman"/>
                <w:sz w:val="24"/>
                <w:szCs w:val="24"/>
                <w:lang w:eastAsia="pl-PL"/>
              </w:rPr>
            </w:pPr>
            <w:r w:rsidRPr="00DD73D5">
              <w:rPr>
                <w:rFonts w:ascii="Times New Roman" w:hAnsi="Times New Roman" w:cs="Times New Roman"/>
                <w:sz w:val="24"/>
                <w:szCs w:val="24"/>
                <w:lang w:eastAsia="pl-PL"/>
              </w:rPr>
              <w:t>1991.</w:t>
            </w:r>
          </w:p>
          <w:p w:rsidR="00DD73D5" w:rsidRPr="00DD73D5" w:rsidRDefault="00DD73D5" w:rsidP="00DD73D5">
            <w:pPr>
              <w:pStyle w:val="a8"/>
              <w:spacing w:line="276" w:lineRule="auto"/>
              <w:jc w:val="both"/>
              <w:rPr>
                <w:rFonts w:ascii="Times New Roman" w:hAnsi="Times New Roman" w:cs="Times New Roman"/>
                <w:sz w:val="24"/>
                <w:szCs w:val="24"/>
                <w:lang w:eastAsia="pl-PL"/>
              </w:rPr>
            </w:pPr>
            <w:r w:rsidRPr="00DD73D5">
              <w:rPr>
                <w:rFonts w:ascii="Times New Roman" w:hAnsi="Times New Roman" w:cs="Times New Roman"/>
                <w:bCs/>
                <w:sz w:val="24"/>
                <w:szCs w:val="24"/>
                <w:lang w:eastAsia="pl-PL"/>
              </w:rPr>
              <w:t xml:space="preserve">3. </w:t>
            </w:r>
            <w:r w:rsidRPr="00DD73D5">
              <w:rPr>
                <w:rFonts w:ascii="Times New Roman" w:hAnsi="Times New Roman" w:cs="Times New Roman"/>
                <w:sz w:val="24"/>
                <w:szCs w:val="24"/>
                <w:lang w:eastAsia="pl-PL"/>
              </w:rPr>
              <w:t>Kokot F.: Diagnostyka różnicowa objawów chorobowych.PZWL2007</w:t>
            </w:r>
          </w:p>
          <w:p w:rsidR="000712FA" w:rsidRPr="007D7A8A" w:rsidRDefault="00DD73D5" w:rsidP="00DD73D5">
            <w:pPr>
              <w:spacing w:after="0" w:line="240" w:lineRule="auto"/>
              <w:jc w:val="both"/>
              <w:rPr>
                <w:rFonts w:ascii="Times New Roman" w:hAnsi="Times New Roman" w:cs="Times New Roman"/>
                <w:color w:val="111111"/>
                <w:kern w:val="36"/>
              </w:rPr>
            </w:pPr>
            <w:r w:rsidRPr="00DD73D5">
              <w:rPr>
                <w:rFonts w:ascii="Times New Roman" w:hAnsi="Times New Roman" w:cs="Times New Roman"/>
                <w:bCs/>
                <w:sz w:val="24"/>
                <w:szCs w:val="24"/>
                <w:lang w:eastAsia="pl-PL"/>
              </w:rPr>
              <w:t xml:space="preserve">4. </w:t>
            </w:r>
            <w:r w:rsidRPr="00DD73D5">
              <w:rPr>
                <w:rFonts w:ascii="Times New Roman" w:hAnsi="Times New Roman" w:cs="Times New Roman"/>
                <w:sz w:val="24"/>
                <w:szCs w:val="24"/>
                <w:lang w:eastAsia="pl-PL"/>
              </w:rPr>
              <w:t>Szczeklik A. red.: Choroby wewnętrzne aktualny stan wiedzy 2010, wyd.</w:t>
            </w:r>
          </w:p>
          <w:p w:rsidR="0041236E" w:rsidRPr="007D7A8A" w:rsidRDefault="0041236E" w:rsidP="0041236E">
            <w:pPr>
              <w:spacing w:after="0" w:line="240" w:lineRule="auto"/>
              <w:jc w:val="both"/>
              <w:rPr>
                <w:rFonts w:ascii="Times New Roman" w:hAnsi="Times New Roman" w:cs="Times New Roman"/>
                <w:color w:val="111111"/>
                <w:kern w:val="36"/>
              </w:rPr>
            </w:pPr>
          </w:p>
        </w:tc>
      </w:tr>
      <w:tr w:rsidR="00E669D0" w:rsidRPr="00681816" w:rsidTr="00DC6687">
        <w:tc>
          <w:tcPr>
            <w:tcW w:w="7513" w:type="dxa"/>
          </w:tcPr>
          <w:p w:rsidR="002D31B7" w:rsidRPr="007D7A8A" w:rsidRDefault="002D31B7" w:rsidP="002D31B7">
            <w:pPr>
              <w:pStyle w:val="Punktygwne"/>
              <w:spacing w:after="0"/>
              <w:rPr>
                <w:b w:val="0"/>
                <w:smallCaps w:val="0"/>
                <w:sz w:val="22"/>
              </w:rPr>
            </w:pPr>
            <w:r w:rsidRPr="007D7A8A">
              <w:rPr>
                <w:b w:val="0"/>
                <w:smallCaps w:val="0"/>
                <w:sz w:val="22"/>
              </w:rPr>
              <w:t>Additional literature:</w:t>
            </w:r>
          </w:p>
          <w:p w:rsidR="00DD73D5" w:rsidRPr="00DD73D5" w:rsidRDefault="00DD73D5" w:rsidP="00DD73D5">
            <w:pPr>
              <w:pStyle w:val="a8"/>
              <w:spacing w:line="276" w:lineRule="auto"/>
              <w:jc w:val="both"/>
              <w:rPr>
                <w:rFonts w:ascii="Times New Roman" w:hAnsi="Times New Roman" w:cs="Times New Roman"/>
                <w:sz w:val="24"/>
                <w:szCs w:val="24"/>
                <w:lang w:eastAsia="pl-PL"/>
              </w:rPr>
            </w:pPr>
            <w:r w:rsidRPr="00DD73D5">
              <w:rPr>
                <w:rFonts w:ascii="Times New Roman" w:hAnsi="Times New Roman" w:cs="Times New Roman"/>
                <w:bCs/>
                <w:sz w:val="24"/>
                <w:szCs w:val="24"/>
                <w:lang w:eastAsia="pl-PL"/>
              </w:rPr>
              <w:t xml:space="preserve">5. </w:t>
            </w:r>
            <w:r w:rsidRPr="00DD73D5">
              <w:rPr>
                <w:rFonts w:ascii="Times New Roman" w:hAnsi="Times New Roman" w:cs="Times New Roman"/>
                <w:sz w:val="24"/>
                <w:szCs w:val="24"/>
                <w:lang w:eastAsia="pl-PL"/>
              </w:rPr>
              <w:t>Szczeklik A., Gajewski P.: „Choroby wewnętrzne 2009 – kompendium.”, Medycyna Praktyczna, Kraków, 2009</w:t>
            </w:r>
          </w:p>
          <w:p w:rsidR="00DD73D5" w:rsidRPr="00DD73D5" w:rsidRDefault="00DD73D5" w:rsidP="00DD73D5">
            <w:pPr>
              <w:pStyle w:val="a8"/>
              <w:spacing w:line="276" w:lineRule="auto"/>
              <w:jc w:val="both"/>
              <w:rPr>
                <w:rFonts w:ascii="Times New Roman" w:hAnsi="Times New Roman" w:cs="Times New Roman"/>
                <w:sz w:val="24"/>
                <w:szCs w:val="24"/>
                <w:lang w:eastAsia="pl-PL"/>
              </w:rPr>
            </w:pPr>
            <w:r w:rsidRPr="00DD73D5">
              <w:rPr>
                <w:rFonts w:ascii="Times New Roman" w:hAnsi="Times New Roman" w:cs="Times New Roman"/>
                <w:bCs/>
                <w:sz w:val="24"/>
                <w:szCs w:val="24"/>
                <w:lang w:eastAsia="pl-PL"/>
              </w:rPr>
              <w:t xml:space="preserve">6. </w:t>
            </w:r>
            <w:r w:rsidRPr="00DD73D5">
              <w:rPr>
                <w:rFonts w:ascii="Times New Roman" w:hAnsi="Times New Roman" w:cs="Times New Roman"/>
                <w:sz w:val="24"/>
                <w:szCs w:val="24"/>
                <w:lang w:eastAsia="pl-PL"/>
              </w:rPr>
              <w:t>Dacre J., Kopelman P., Badanie kliniczne, PZWL 2004</w:t>
            </w:r>
          </w:p>
          <w:p w:rsidR="00DD73D5" w:rsidRPr="00DD73D5" w:rsidRDefault="00DD73D5" w:rsidP="00DD73D5">
            <w:pPr>
              <w:pStyle w:val="a8"/>
              <w:spacing w:line="276" w:lineRule="auto"/>
              <w:jc w:val="both"/>
              <w:rPr>
                <w:rFonts w:ascii="Times New Roman" w:hAnsi="Times New Roman" w:cs="Times New Roman"/>
                <w:sz w:val="24"/>
                <w:szCs w:val="24"/>
                <w:lang w:eastAsia="pl-PL"/>
              </w:rPr>
            </w:pPr>
            <w:r w:rsidRPr="00DD73D5">
              <w:rPr>
                <w:rFonts w:ascii="Times New Roman" w:hAnsi="Times New Roman" w:cs="Times New Roman"/>
                <w:bCs/>
                <w:sz w:val="24"/>
                <w:szCs w:val="24"/>
                <w:lang w:eastAsia="pl-PL"/>
              </w:rPr>
              <w:t xml:space="preserve">7. </w:t>
            </w:r>
            <w:r w:rsidRPr="00DD73D5">
              <w:rPr>
                <w:rFonts w:ascii="Times New Roman" w:hAnsi="Times New Roman" w:cs="Times New Roman"/>
                <w:sz w:val="24"/>
                <w:szCs w:val="24"/>
                <w:lang w:eastAsia="pl-PL"/>
              </w:rPr>
              <w:t>Tatoń J., Czech A., Diagnostyka internistyczna, PZWL, 2005.</w:t>
            </w:r>
          </w:p>
          <w:p w:rsidR="00DD73D5" w:rsidRPr="00DD73D5" w:rsidRDefault="00DD73D5" w:rsidP="00DD73D5">
            <w:pPr>
              <w:pStyle w:val="a8"/>
              <w:spacing w:line="276" w:lineRule="auto"/>
              <w:jc w:val="both"/>
              <w:rPr>
                <w:rFonts w:ascii="Times New Roman" w:hAnsi="Times New Roman" w:cs="Times New Roman"/>
                <w:sz w:val="24"/>
                <w:szCs w:val="24"/>
                <w:lang w:eastAsia="pl-PL"/>
              </w:rPr>
            </w:pPr>
            <w:r w:rsidRPr="00DD73D5">
              <w:rPr>
                <w:rFonts w:ascii="Times New Roman" w:hAnsi="Times New Roman" w:cs="Times New Roman"/>
                <w:bCs/>
                <w:sz w:val="24"/>
                <w:szCs w:val="24"/>
                <w:lang w:eastAsia="pl-PL"/>
              </w:rPr>
              <w:lastRenderedPageBreak/>
              <w:t xml:space="preserve">8. </w:t>
            </w:r>
            <w:r w:rsidRPr="00DD73D5">
              <w:rPr>
                <w:rFonts w:ascii="Times New Roman" w:hAnsi="Times New Roman" w:cs="Times New Roman"/>
                <w:sz w:val="24"/>
                <w:szCs w:val="24"/>
                <w:lang w:eastAsia="pl-PL"/>
              </w:rPr>
              <w:t>Toy E., Patlan J., Faustinella F. Ciekawe przypadki internistyczne, PZWL, 2009.</w:t>
            </w:r>
          </w:p>
          <w:p w:rsidR="00DD73D5" w:rsidRPr="00DD73D5" w:rsidRDefault="00DD73D5" w:rsidP="00DD73D5">
            <w:pPr>
              <w:pStyle w:val="a8"/>
              <w:spacing w:line="276" w:lineRule="auto"/>
              <w:jc w:val="both"/>
              <w:rPr>
                <w:rFonts w:ascii="Times New Roman" w:hAnsi="Times New Roman" w:cs="Times New Roman"/>
                <w:sz w:val="24"/>
                <w:szCs w:val="24"/>
                <w:lang w:eastAsia="pl-PL"/>
              </w:rPr>
            </w:pPr>
            <w:r w:rsidRPr="00DD73D5">
              <w:rPr>
                <w:rFonts w:ascii="Times New Roman" w:hAnsi="Times New Roman" w:cs="Times New Roman"/>
                <w:bCs/>
                <w:sz w:val="24"/>
                <w:szCs w:val="24"/>
                <w:lang w:eastAsia="pl-PL"/>
              </w:rPr>
              <w:t xml:space="preserve">9. </w:t>
            </w:r>
            <w:r w:rsidRPr="00DD73D5">
              <w:rPr>
                <w:rFonts w:ascii="Times New Roman" w:hAnsi="Times New Roman" w:cs="Times New Roman"/>
                <w:sz w:val="24"/>
                <w:szCs w:val="24"/>
                <w:lang w:eastAsia="pl-PL"/>
              </w:rPr>
              <w:t>Herold G., Medycyna wewnętrzna</w:t>
            </w:r>
            <w:r w:rsidRPr="00DD73D5">
              <w:rPr>
                <w:rFonts w:ascii="Cambria Math" w:hAnsi="Cambria Math" w:cs="Cambria Math"/>
                <w:sz w:val="24"/>
                <w:szCs w:val="24"/>
                <w:lang w:eastAsia="pl-PL"/>
              </w:rPr>
              <w:t>‐</w:t>
            </w:r>
            <w:r w:rsidRPr="00DD73D5">
              <w:rPr>
                <w:rFonts w:ascii="Times New Roman" w:hAnsi="Times New Roman" w:cs="Times New Roman"/>
                <w:sz w:val="24"/>
                <w:szCs w:val="24"/>
                <w:lang w:eastAsia="pl-PL"/>
              </w:rPr>
              <w:t xml:space="preserve"> repetytorium dla studentów medycyny i lekarzy, PZWL, 2008 </w:t>
            </w:r>
          </w:p>
          <w:p w:rsidR="000C3117" w:rsidRPr="00DD73D5" w:rsidRDefault="00DD73D5" w:rsidP="00DD73D5">
            <w:pPr>
              <w:pStyle w:val="a8"/>
              <w:spacing w:after="240" w:line="276" w:lineRule="auto"/>
              <w:jc w:val="both"/>
              <w:rPr>
                <w:rFonts w:cs="Calibri"/>
                <w:sz w:val="24"/>
                <w:szCs w:val="24"/>
                <w:lang w:eastAsia="pl-PL"/>
              </w:rPr>
            </w:pPr>
            <w:r w:rsidRPr="00DD73D5">
              <w:rPr>
                <w:rFonts w:ascii="Times New Roman" w:hAnsi="Times New Roman" w:cs="Times New Roman"/>
                <w:sz w:val="24"/>
                <w:szCs w:val="24"/>
                <w:lang w:eastAsia="pl-PL"/>
              </w:rPr>
              <w:t>10. Doboszyńska A., Objawy chorób wewnętrznych, podręcznik dla studentów, PZWL 2013.</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1C0F"/>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18B3"/>
    <w:rsid w:val="00444422"/>
    <w:rsid w:val="0045655D"/>
    <w:rsid w:val="004A27C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7D7A8A"/>
    <w:rsid w:val="008635A6"/>
    <w:rsid w:val="00871028"/>
    <w:rsid w:val="00897F0C"/>
    <w:rsid w:val="008C7BD9"/>
    <w:rsid w:val="008D27A6"/>
    <w:rsid w:val="008D5379"/>
    <w:rsid w:val="008F22CF"/>
    <w:rsid w:val="00904557"/>
    <w:rsid w:val="009B184C"/>
    <w:rsid w:val="009B6B47"/>
    <w:rsid w:val="009D78CC"/>
    <w:rsid w:val="009F7E9F"/>
    <w:rsid w:val="00A412DB"/>
    <w:rsid w:val="00A43960"/>
    <w:rsid w:val="00A43DC3"/>
    <w:rsid w:val="00AB38CD"/>
    <w:rsid w:val="00AB6379"/>
    <w:rsid w:val="00AC731F"/>
    <w:rsid w:val="00B02304"/>
    <w:rsid w:val="00B061E1"/>
    <w:rsid w:val="00B219FB"/>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DD73D5"/>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41BF"/>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1785</Words>
  <Characters>10712</Characters>
  <Application>Microsoft Office Word</Application>
  <DocSecurity>0</DocSecurity>
  <Lines>89</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2018-01-23T08:49:00Z</dcterms:created>
  <dcterms:modified xsi:type="dcterms:W3CDTF">2024-02-28T12:54:00Z</dcterms:modified>
</cp:coreProperties>
</file>