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14DCE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1432A6E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6391E24" w14:textId="79A4A39D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</w:t>
      </w:r>
      <w:r w:rsidR="00024E1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ng the qualification cycle FROM</w:t>
      </w:r>
      <w:r w:rsidR="00024E1D" w:rsidRPr="00024E1D">
        <w:rPr>
          <w:bCs/>
          <w:smallCaps/>
          <w:color w:val="auto"/>
          <w:szCs w:val="24"/>
          <w:lang w:val="en-GB"/>
        </w:rPr>
        <w:t xml:space="preserve"> 202</w:t>
      </w:r>
      <w:r w:rsidR="00CB3D9E">
        <w:rPr>
          <w:bCs/>
          <w:smallCaps/>
          <w:color w:val="auto"/>
          <w:szCs w:val="24"/>
          <w:lang w:val="en-GB"/>
        </w:rPr>
        <w:t>5</w:t>
      </w:r>
      <w:r w:rsidR="00024E1D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024E1D">
        <w:rPr>
          <w:b/>
          <w:bCs/>
          <w:smallCaps/>
          <w:color w:val="auto"/>
          <w:szCs w:val="24"/>
          <w:lang w:val="en-GB"/>
        </w:rPr>
        <w:t xml:space="preserve">TO </w:t>
      </w:r>
      <w:r w:rsidR="00994463" w:rsidRPr="00994463">
        <w:rPr>
          <w:smallCaps/>
          <w:szCs w:val="24"/>
          <w:lang w:val="en-GB"/>
        </w:rPr>
        <w:t>202</w:t>
      </w:r>
      <w:r w:rsidR="00CB3D9E">
        <w:rPr>
          <w:smallCaps/>
          <w:szCs w:val="24"/>
          <w:lang w:val="en-GB"/>
        </w:rPr>
        <w:t>6</w:t>
      </w:r>
      <w:r w:rsidRPr="00994463">
        <w:rPr>
          <w:b/>
          <w:bCs/>
          <w:smallCaps/>
          <w:color w:val="auto"/>
          <w:szCs w:val="24"/>
          <w:lang w:val="en-GB"/>
        </w:rPr>
        <w:t>.</w:t>
      </w:r>
    </w:p>
    <w:p w14:paraId="08463674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08A3BEDC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CB3D9E" w14:paraId="47A42C1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DDB2A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1C4587" w14:textId="1AC639FB" w:rsidR="00AA1FCD" w:rsidRPr="004F2031" w:rsidRDefault="00786A09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Style w:val="q4iawc"/>
                <w:lang w:val="en"/>
              </w:rPr>
              <w:t>EPR as a research method for engineering materials</w:t>
            </w:r>
          </w:p>
        </w:tc>
      </w:tr>
      <w:tr w:rsidR="00AA1FCD" w:rsidRPr="001C26A0" w14:paraId="5CFE89D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3CB60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207A3F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3B6CDC" w:rsidRPr="006115B5" w14:paraId="6C96132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FB0C38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1097A2" w14:textId="77777777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College of Natural Sciences</w:t>
            </w:r>
          </w:p>
        </w:tc>
      </w:tr>
      <w:tr w:rsidR="003B6CDC" w:rsidRPr="004F2031" w14:paraId="68F15D6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693E7E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8F4FB2" w14:textId="648377D9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Institute of </w:t>
            </w:r>
            <w:r w:rsidR="00635212"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Material Engineering</w:t>
            </w:r>
          </w:p>
        </w:tc>
      </w:tr>
      <w:tr w:rsidR="003B6CDC" w:rsidRPr="004F2031" w14:paraId="74ED343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98BD97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AE11CA" w14:textId="77777777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Material Engineering</w:t>
            </w:r>
          </w:p>
        </w:tc>
      </w:tr>
      <w:tr w:rsidR="003B6CDC" w:rsidRPr="004F2031" w14:paraId="61F8BF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FA21C3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EE1DC3" w14:textId="6B7418C7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</w:t>
            </w:r>
            <w:r w:rsidR="00BF523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</w:t>
            </w:r>
          </w:p>
        </w:tc>
      </w:tr>
      <w:tr w:rsidR="003B6CDC" w:rsidRPr="004F2031" w14:paraId="7A691AE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DA1617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8E1FDD" w14:textId="77777777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generally academic</w:t>
            </w:r>
          </w:p>
        </w:tc>
      </w:tr>
      <w:tr w:rsidR="003B6CDC" w:rsidRPr="004F2031" w14:paraId="219DAC0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3A03E9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B4BC04" w14:textId="77777777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 time</w:t>
            </w:r>
          </w:p>
        </w:tc>
      </w:tr>
      <w:tr w:rsidR="003B6CDC" w:rsidRPr="004F2031" w14:paraId="1AE90BF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DDB328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2ECFDD" w14:textId="0C140324" w:rsidR="003B6CDC" w:rsidRPr="00FB799D" w:rsidRDefault="00BF5236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</w:t>
            </w:r>
            <w:r w:rsidR="003B6CDC"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I year, </w:t>
            </w:r>
            <w:r w:rsidR="003B6CDC" w:rsidRPr="00BF523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</w:t>
            </w:r>
            <w:r w:rsidRPr="00BF523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</w:t>
            </w:r>
            <w:r w:rsidR="003B6CDC"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3B6CDC" w:rsidRPr="004F2031" w14:paraId="35C9B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7C7218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31F67C" w14:textId="77777777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116E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directional</w:t>
            </w:r>
          </w:p>
        </w:tc>
      </w:tr>
      <w:tr w:rsidR="003B6CDC" w:rsidRPr="004F2031" w14:paraId="28D64E5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AF4A32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BE1271" w14:textId="6264687D" w:rsidR="003B6CDC" w:rsidRPr="00FB799D" w:rsidRDefault="00024E1D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Polish/E</w:t>
            </w:r>
            <w:r w:rsidR="003B6CDC"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nglish</w:t>
            </w:r>
          </w:p>
        </w:tc>
      </w:tr>
      <w:tr w:rsidR="003B6CDC" w:rsidRPr="003B6CDC" w14:paraId="4BDBDDA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876E64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A2BA90" w14:textId="40E9EC2B" w:rsidR="003B6CDC" w:rsidRPr="00AA065E" w:rsidRDefault="00024E1D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</w:t>
            </w:r>
            <w:r w:rsidR="00365EBB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r.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hab. Ireneusz Stefaniuk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</w:t>
            </w:r>
            <w:r w:rsidR="003B6CDC" w:rsidRPr="00AA065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rof.UR</w:t>
            </w:r>
            <w:proofErr w:type="spellEnd"/>
          </w:p>
        </w:tc>
      </w:tr>
      <w:tr w:rsidR="003B6CDC" w:rsidRPr="003B6CDC" w14:paraId="389C971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D46554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4030CB" w14:textId="3D1997A2" w:rsidR="003B6CDC" w:rsidRPr="003B6CDC" w:rsidRDefault="00024E1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dr hab. Ireneusz Stefaniuk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</w:t>
            </w:r>
            <w:r w:rsidR="003B6CDC" w:rsidRPr="003B6CD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rof.UR</w:t>
            </w:r>
            <w:proofErr w:type="spellEnd"/>
          </w:p>
        </w:tc>
      </w:tr>
    </w:tbl>
    <w:p w14:paraId="6A5D21CC" w14:textId="77777777" w:rsidR="00AA1FCD" w:rsidRPr="003B6CDC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11E68427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368750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95D80F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329D9F3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379B250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1F154C8C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E8710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144300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F3F96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B4A5D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4BCBE6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DA34B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4225E5A4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E79A2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1167E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CC5A1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AA102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39BD0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6115B5" w:rsidRPr="004F2031" w14:paraId="3948577B" w14:textId="77777777" w:rsidTr="00192345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2667A3" w14:textId="08053303" w:rsidR="006115B5" w:rsidRPr="00E9647C" w:rsidRDefault="00BF5236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628FD9" w14:textId="7EF11030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355FCC" w14:textId="77777777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A8DCBF" w14:textId="77777777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293160" w14:textId="04F21FEE" w:rsidR="006115B5" w:rsidRPr="00E9647C" w:rsidRDefault="0037380D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580D3D" w14:textId="77777777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00A88B" w14:textId="77777777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E85A2" w14:textId="77777777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6966FA" w14:textId="77777777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A05778" w14:textId="77777777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b/>
                <w:sz w:val="24"/>
                <w:szCs w:val="24"/>
              </w:rPr>
            </w:pPr>
            <w:r w:rsidRPr="00E9647C">
              <w:rPr>
                <w:rFonts w:ascii="Corbel" w:hAnsi="Corbel"/>
                <w:b/>
                <w:sz w:val="24"/>
                <w:szCs w:val="24"/>
              </w:rPr>
              <w:t>5</w:t>
            </w:r>
          </w:p>
        </w:tc>
      </w:tr>
    </w:tbl>
    <w:p w14:paraId="2750EF10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6F0096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1A6D240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7DC9C72" w14:textId="0451D64E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="00692241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carried out</w:t>
      </w:r>
      <w:r w:rsidRPr="006115B5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 xml:space="preserve"> in a traditional way</w:t>
      </w:r>
    </w:p>
    <w:p w14:paraId="056A87E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62ED3FA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2AFB81E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6A37378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54BB295" w14:textId="6B1CFEB7" w:rsidR="006115B5" w:rsidRPr="00BB17CA" w:rsidRDefault="006115B5" w:rsidP="00D138D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40EA877" w14:textId="77777777" w:rsidR="006115B5" w:rsidRPr="004F2031" w:rsidRDefault="006115B5" w:rsidP="006115B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BB17C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Laboratory: assessment: credit with a grade</w:t>
      </w:r>
    </w:p>
    <w:p w14:paraId="1161A8C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A93F7E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99A92E4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CB3D9E" w14:paraId="62FB2B80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020839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3333BD8A" w14:textId="124FB957" w:rsidR="00AA1FCD" w:rsidRPr="004F2031" w:rsidRDefault="00BF5236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Style w:val="q4iawc"/>
                <w:lang w:val="en"/>
              </w:rPr>
              <w:t xml:space="preserve">Basic knowledge of physics, </w:t>
            </w:r>
            <w:r w:rsidR="000F487C">
              <w:rPr>
                <w:rStyle w:val="q4iawc"/>
                <w:lang w:val="en"/>
              </w:rPr>
              <w:t>including.</w:t>
            </w:r>
            <w:r>
              <w:rPr>
                <w:rStyle w:val="viiyi"/>
                <w:lang w:val="en"/>
              </w:rPr>
              <w:t xml:space="preserve"> </w:t>
            </w:r>
            <w:r>
              <w:rPr>
                <w:rStyle w:val="q4iawc"/>
                <w:lang w:val="en"/>
              </w:rPr>
              <w:t>general physics, elements of modern physics</w:t>
            </w:r>
          </w:p>
        </w:tc>
      </w:tr>
    </w:tbl>
    <w:p w14:paraId="58C0BB9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4E8A35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BCFD9AA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0FDE0F2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4F6F339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D138D0" w:rsidRPr="00CB3D9E" w14:paraId="610AF926" w14:textId="77777777" w:rsidTr="001F4420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DDBF2E" w14:textId="77777777" w:rsidR="00D138D0" w:rsidRPr="004F2031" w:rsidRDefault="00D138D0" w:rsidP="00D138D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FC09A5" w14:textId="77FDEE4D" w:rsidR="00D138D0" w:rsidRPr="006115B5" w:rsidRDefault="00BF5236" w:rsidP="00D138D0">
            <w:pPr>
              <w:rPr>
                <w:lang w:val="en-GB"/>
              </w:rPr>
            </w:pPr>
            <w:r>
              <w:rPr>
                <w:rStyle w:val="q4iawc"/>
                <w:lang w:val="en"/>
              </w:rPr>
              <w:t>The aim of the course is to familiarize students with the basics of EPR spectroscopy and its application in materials research</w:t>
            </w:r>
            <w:r w:rsidR="00D138D0" w:rsidRPr="00495CC1">
              <w:rPr>
                <w:rStyle w:val="q4iawc"/>
                <w:lang w:val="en"/>
              </w:rPr>
              <w:t xml:space="preserve"> </w:t>
            </w:r>
          </w:p>
        </w:tc>
      </w:tr>
    </w:tbl>
    <w:p w14:paraId="7383CFB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2C52E2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18743F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D461E83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460D56A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08C1A8B9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CB3D9E" w14:paraId="31E2D26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727E3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603ED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2656E56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AB04C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2225F0" w:rsidRPr="005611E8" w14:paraId="2EFF6F3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AFB048" w14:textId="77777777" w:rsidR="002225F0" w:rsidRPr="004F2031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0AB0B2" w14:textId="07E449F8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US" w:eastAsia="pl-PL"/>
              </w:rPr>
            </w:pPr>
            <w:r w:rsidRPr="002225F0">
              <w:rPr>
                <w:rStyle w:val="q4iawc"/>
                <w:b w:val="0"/>
                <w:bCs/>
                <w:smallCaps w:val="0"/>
                <w:lang w:val="en"/>
              </w:rPr>
              <w:t xml:space="preserve">The student </w:t>
            </w:r>
            <w:r w:rsidR="000F487C">
              <w:rPr>
                <w:rStyle w:val="q4iawc"/>
                <w:b w:val="0"/>
                <w:bCs/>
                <w:smallCaps w:val="0"/>
                <w:lang w:val="en"/>
              </w:rPr>
              <w:t>has</w:t>
            </w:r>
            <w:r w:rsidRPr="002225F0">
              <w:rPr>
                <w:rStyle w:val="q4iawc"/>
                <w:b w:val="0"/>
                <w:bCs/>
                <w:smallCaps w:val="0"/>
                <w:lang w:val="en"/>
              </w:rPr>
              <w:t xml:space="preserve"> extended and deepened knowledge of quantum and solid state physics.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F8F470" w14:textId="77777777" w:rsidR="002225F0" w:rsidRPr="002225F0" w:rsidRDefault="002225F0" w:rsidP="002225F0">
            <w:pPr>
              <w:spacing w:after="0"/>
              <w:ind w:left="57" w:right="57"/>
              <w:jc w:val="both"/>
              <w:rPr>
                <w:rFonts w:eastAsia="Times New Roman"/>
                <w:bCs/>
                <w:lang w:eastAsia="pl-PL"/>
              </w:rPr>
            </w:pPr>
            <w:r w:rsidRPr="002225F0">
              <w:rPr>
                <w:rFonts w:eastAsia="Times New Roman"/>
                <w:bCs/>
                <w:lang w:eastAsia="pl-PL"/>
              </w:rPr>
              <w:t>IMII_W01</w:t>
            </w:r>
          </w:p>
          <w:p w14:paraId="55295DC7" w14:textId="0EC6639A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2225F0">
              <w:rPr>
                <w:rFonts w:eastAsia="Times New Roman"/>
                <w:b w:val="0"/>
                <w:bCs/>
                <w:lang w:eastAsia="pl-PL"/>
              </w:rPr>
              <w:t>IMII_W07</w:t>
            </w:r>
          </w:p>
        </w:tc>
      </w:tr>
      <w:tr w:rsidR="002225F0" w:rsidRPr="005611E8" w14:paraId="20A1274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5A553E" w14:textId="77777777" w:rsidR="002225F0" w:rsidRPr="004F2031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4F135" w14:textId="1741606E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2225F0">
              <w:rPr>
                <w:rStyle w:val="q4iawc"/>
                <w:b w:val="0"/>
                <w:bCs/>
                <w:smallCaps w:val="0"/>
                <w:lang w:val="en"/>
              </w:rPr>
              <w:t xml:space="preserve">The student has extended and in-depth knowledge </w:t>
            </w:r>
            <w:r w:rsidR="000F487C">
              <w:rPr>
                <w:rStyle w:val="q4iawc"/>
                <w:b w:val="0"/>
                <w:bCs/>
                <w:smallCaps w:val="0"/>
                <w:lang w:val="en"/>
              </w:rPr>
              <w:t>of the following:</w:t>
            </w:r>
            <w:r w:rsidRPr="002225F0">
              <w:rPr>
                <w:rStyle w:val="q4iawc"/>
                <w:b w:val="0"/>
                <w:bCs/>
                <w:smallCaps w:val="0"/>
                <w:lang w:val="en"/>
              </w:rPr>
              <w:t xml:space="preserve"> the construction of matter has knowledge of the directions of development of material technologies.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051573" w14:textId="77777777" w:rsidR="002225F0" w:rsidRPr="002225F0" w:rsidRDefault="002225F0" w:rsidP="002225F0">
            <w:pPr>
              <w:spacing w:after="0"/>
              <w:ind w:left="57" w:right="57"/>
              <w:jc w:val="both"/>
              <w:rPr>
                <w:rFonts w:eastAsia="Times New Roman"/>
                <w:bCs/>
                <w:lang w:eastAsia="pl-PL"/>
              </w:rPr>
            </w:pPr>
            <w:r w:rsidRPr="002225F0">
              <w:rPr>
                <w:rFonts w:eastAsia="Times New Roman"/>
                <w:bCs/>
                <w:lang w:eastAsia="pl-PL"/>
              </w:rPr>
              <w:t>IMII_W02</w:t>
            </w:r>
          </w:p>
          <w:p w14:paraId="7326553E" w14:textId="7C14A2FB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2225F0">
              <w:rPr>
                <w:rFonts w:eastAsia="Times New Roman"/>
                <w:b w:val="0"/>
                <w:bCs/>
                <w:lang w:eastAsia="pl-PL"/>
              </w:rPr>
              <w:t>IMII_W06</w:t>
            </w:r>
          </w:p>
        </w:tc>
      </w:tr>
      <w:tr w:rsidR="002225F0" w:rsidRPr="005611E8" w14:paraId="59AF34C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6DB7DF" w14:textId="77777777" w:rsidR="002225F0" w:rsidRPr="004F2031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33CC5D" w14:textId="6EA6FBB6" w:rsidR="002225F0" w:rsidRPr="002225F0" w:rsidRDefault="000F487C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>
              <w:rPr>
                <w:rStyle w:val="q4iawc"/>
                <w:b w:val="0"/>
                <w:bCs/>
                <w:smallCaps w:val="0"/>
                <w:lang w:val="en"/>
              </w:rPr>
              <w:t>Students can</w:t>
            </w:r>
            <w:r w:rsidR="002225F0" w:rsidRPr="002225F0">
              <w:rPr>
                <w:rStyle w:val="q4iawc"/>
                <w:b w:val="0"/>
                <w:bCs/>
                <w:smallCaps w:val="0"/>
                <w:lang w:val="en"/>
              </w:rPr>
              <w:t xml:space="preserve"> obtain information from the scientific literature on EPR spectroscopy.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33EA45" w14:textId="3EBD7EF4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2225F0">
              <w:rPr>
                <w:rFonts w:eastAsia="Times New Roman"/>
                <w:b w:val="0"/>
                <w:bCs/>
                <w:lang w:eastAsia="pl-PL"/>
              </w:rPr>
              <w:t>IMII_U01</w:t>
            </w:r>
          </w:p>
        </w:tc>
      </w:tr>
      <w:tr w:rsidR="002225F0" w:rsidRPr="005611E8" w14:paraId="0C8D3E55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889CB9" w14:textId="77777777" w:rsidR="002225F0" w:rsidRPr="004F2031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F1244C" w14:textId="49556444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2225F0">
              <w:rPr>
                <w:rStyle w:val="q4iawc"/>
                <w:b w:val="0"/>
                <w:bCs/>
                <w:smallCaps w:val="0"/>
                <w:lang w:val="en"/>
              </w:rPr>
              <w:t>The student is able to prepare written works using sources in Polish and English.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0A4F34" w14:textId="06BC3594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2225F0">
              <w:rPr>
                <w:rFonts w:eastAsia="Times New Roman"/>
                <w:b w:val="0"/>
                <w:bCs/>
                <w:lang w:eastAsia="pl-PL"/>
              </w:rPr>
              <w:t>IMII_U03</w:t>
            </w:r>
          </w:p>
        </w:tc>
      </w:tr>
      <w:tr w:rsidR="002225F0" w:rsidRPr="005611E8" w14:paraId="53E7F946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9CFE73" w14:textId="77777777" w:rsidR="002225F0" w:rsidRPr="004F2031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DA44C4" w14:textId="4FEF50DC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2225F0">
              <w:rPr>
                <w:rStyle w:val="q4iawc"/>
                <w:b w:val="0"/>
                <w:bCs/>
                <w:smallCaps w:val="0"/>
                <w:lang w:val="en"/>
              </w:rPr>
              <w:t xml:space="preserve">The student is able to interpret </w:t>
            </w:r>
            <w:r w:rsidR="000F487C">
              <w:rPr>
                <w:rStyle w:val="q4iawc"/>
                <w:b w:val="0"/>
                <w:bCs/>
                <w:smallCaps w:val="0"/>
                <w:lang w:val="en"/>
              </w:rPr>
              <w:t>the results</w:t>
            </w:r>
            <w:r w:rsidRPr="002225F0">
              <w:rPr>
                <w:rStyle w:val="q4iawc"/>
                <w:b w:val="0"/>
                <w:bCs/>
                <w:smallCaps w:val="0"/>
                <w:lang w:val="en"/>
              </w:rPr>
              <w:t xml:space="preserve"> obtained </w:t>
            </w:r>
            <w:r w:rsidR="000F487C">
              <w:rPr>
                <w:rStyle w:val="q4iawc"/>
                <w:b w:val="0"/>
                <w:bCs/>
                <w:smallCaps w:val="0"/>
                <w:lang w:val="en"/>
              </w:rPr>
              <w:t>from the</w:t>
            </w:r>
            <w:r w:rsidRPr="002225F0">
              <w:rPr>
                <w:rStyle w:val="q4iawc"/>
                <w:b w:val="0"/>
                <w:bCs/>
                <w:smallCaps w:val="0"/>
                <w:lang w:val="en"/>
              </w:rPr>
              <w:t xml:space="preserve"> EPR measurements.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8CD584" w14:textId="6CDA8D03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2225F0">
              <w:rPr>
                <w:rFonts w:eastAsia="Times New Roman"/>
                <w:b w:val="0"/>
                <w:bCs/>
                <w:lang w:eastAsia="pl-PL"/>
              </w:rPr>
              <w:t>IMII_U07</w:t>
            </w:r>
          </w:p>
        </w:tc>
      </w:tr>
      <w:tr w:rsidR="002225F0" w:rsidRPr="005611E8" w14:paraId="76F36B90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52E7D9" w14:textId="77777777" w:rsidR="002225F0" w:rsidRPr="004F2031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951525" w14:textId="678BB5DD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2225F0">
              <w:rPr>
                <w:rStyle w:val="q4iawc"/>
                <w:b w:val="0"/>
                <w:bCs/>
                <w:smallCaps w:val="0"/>
                <w:lang w:val="en"/>
              </w:rPr>
              <w:t xml:space="preserve">The student is able to select the method of processing the </w:t>
            </w:r>
            <w:r w:rsidR="000F487C">
              <w:rPr>
                <w:rStyle w:val="q4iawc"/>
                <w:b w:val="0"/>
                <w:bCs/>
                <w:smallCaps w:val="0"/>
                <w:lang w:val="en"/>
              </w:rPr>
              <w:t>results obtained.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5917D0" w14:textId="6F157527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2225F0">
              <w:rPr>
                <w:rFonts w:eastAsia="Times New Roman"/>
                <w:b w:val="0"/>
                <w:bCs/>
                <w:lang w:eastAsia="pl-PL"/>
              </w:rPr>
              <w:t>IMII_U08</w:t>
            </w:r>
          </w:p>
        </w:tc>
      </w:tr>
      <w:tr w:rsidR="002225F0" w:rsidRPr="005611E8" w14:paraId="5B1617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726DD1" w14:textId="77777777" w:rsidR="002225F0" w:rsidRPr="004F2031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EBEA88" w14:textId="4F2535E7" w:rsidR="002225F0" w:rsidRPr="002225F0" w:rsidRDefault="000F487C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>
              <w:rPr>
                <w:rStyle w:val="q4iawc"/>
                <w:b w:val="0"/>
                <w:bCs/>
                <w:smallCaps w:val="0"/>
                <w:lang w:val="en"/>
              </w:rPr>
              <w:t>Students can</w:t>
            </w:r>
            <w:r w:rsidR="002225F0" w:rsidRPr="002225F0">
              <w:rPr>
                <w:rStyle w:val="q4iawc"/>
                <w:b w:val="0"/>
                <w:bCs/>
                <w:smallCaps w:val="0"/>
                <w:lang w:val="en"/>
              </w:rPr>
              <w:t xml:space="preserve"> use the EPR method to measure the magnetic properties of materials.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9123C6" w14:textId="129478DB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2225F0">
              <w:rPr>
                <w:rFonts w:eastAsia="Times New Roman"/>
                <w:b w:val="0"/>
                <w:bCs/>
                <w:lang w:eastAsia="pl-PL"/>
              </w:rPr>
              <w:t>IMII_U09</w:t>
            </w:r>
          </w:p>
        </w:tc>
      </w:tr>
      <w:tr w:rsidR="002225F0" w:rsidRPr="005611E8" w14:paraId="274EC1C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C8EACD" w14:textId="144498C4" w:rsidR="002225F0" w:rsidRPr="004F2031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E49189" w14:textId="2D6707CA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2225F0">
              <w:rPr>
                <w:rStyle w:val="q4iawc"/>
                <w:b w:val="0"/>
                <w:bCs/>
                <w:smallCaps w:val="0"/>
                <w:lang w:val="en"/>
              </w:rPr>
              <w:t xml:space="preserve">The student understands the need to improve </w:t>
            </w:r>
            <w:r w:rsidR="000F487C">
              <w:rPr>
                <w:rStyle w:val="q4iawc"/>
                <w:b w:val="0"/>
                <w:bCs/>
                <w:smallCaps w:val="0"/>
                <w:lang w:val="en"/>
              </w:rPr>
              <w:t>his or her</w:t>
            </w:r>
            <w:r w:rsidRPr="002225F0">
              <w:rPr>
                <w:rStyle w:val="q4iawc"/>
                <w:b w:val="0"/>
                <w:bCs/>
                <w:smallCaps w:val="0"/>
                <w:lang w:val="en"/>
              </w:rPr>
              <w:t xml:space="preserve"> qualifications.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B03784" w14:textId="7AC42E4E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2225F0">
              <w:rPr>
                <w:rFonts w:eastAsia="Times New Roman"/>
                <w:b w:val="0"/>
                <w:bCs/>
                <w:lang w:eastAsia="pl-PL"/>
              </w:rPr>
              <w:t>IMII_K01</w:t>
            </w:r>
          </w:p>
        </w:tc>
      </w:tr>
      <w:tr w:rsidR="002225F0" w:rsidRPr="005611E8" w14:paraId="2D23E5FE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6DE99C" w14:textId="2EBBA08C" w:rsidR="002225F0" w:rsidRPr="004F2031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A7BD1E" w14:textId="4D6F3524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2225F0">
              <w:rPr>
                <w:rStyle w:val="q4iawc"/>
                <w:b w:val="0"/>
                <w:bCs/>
                <w:smallCaps w:val="0"/>
                <w:lang w:val="en"/>
              </w:rPr>
              <w:t xml:space="preserve">The student knows how to estimate the time </w:t>
            </w:r>
            <w:r w:rsidR="000F487C">
              <w:rPr>
                <w:rStyle w:val="q4iawc"/>
                <w:b w:val="0"/>
                <w:bCs/>
                <w:smallCaps w:val="0"/>
                <w:lang w:val="en"/>
              </w:rPr>
              <w:t>required</w:t>
            </w:r>
            <w:r w:rsidRPr="002225F0">
              <w:rPr>
                <w:rStyle w:val="q4iawc"/>
                <w:b w:val="0"/>
                <w:bCs/>
                <w:smallCaps w:val="0"/>
                <w:lang w:val="en"/>
              </w:rPr>
              <w:t xml:space="preserve"> to carry out EPR measurements.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0F11A0" w14:textId="27A7FFC8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2225F0">
              <w:rPr>
                <w:rFonts w:eastAsia="Times New Roman"/>
                <w:b w:val="0"/>
                <w:bCs/>
                <w:lang w:eastAsia="pl-PL"/>
              </w:rPr>
              <w:t>IMII_K03</w:t>
            </w:r>
          </w:p>
        </w:tc>
      </w:tr>
    </w:tbl>
    <w:p w14:paraId="79918383" w14:textId="77777777" w:rsidR="00AA1FC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E6F2C5A" w14:textId="77777777" w:rsidR="00994463" w:rsidRDefault="00994463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A056AF5" w14:textId="77777777" w:rsidR="00994463" w:rsidRDefault="00994463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CE53947" w14:textId="77777777" w:rsidR="00994463" w:rsidRPr="004F2031" w:rsidRDefault="00994463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0D357CC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36DC0274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3156F1B6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6F839739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2EF45F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4D6A2F" w14:textId="22B5331A" w:rsidR="00AA1FCD" w:rsidRPr="004F2031" w:rsidRDefault="00AA1FCD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37380D" w14:paraId="6C2373C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EF65DC" w14:textId="526497C8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271D5E61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2CBA74FF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0827389A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688192A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B316E1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994463" w:rsidRPr="00CB3D9E" w14:paraId="3741819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7C24CE" w14:textId="77777777" w:rsidR="00E73FC1" w:rsidRPr="00E73FC1" w:rsidRDefault="00E73FC1" w:rsidP="008D5550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Style w:val="q4iawc"/>
                <w:caps/>
                <w:lang w:val="en-GB"/>
              </w:rPr>
            </w:pPr>
            <w:r>
              <w:rPr>
                <w:rStyle w:val="q4iawc"/>
                <w:lang w:val="en"/>
              </w:rPr>
              <w:t>Electron Paramagnetic Resonance - determination of the spectroscopic decay factor g, line shape analysis for DPPH.</w:t>
            </w:r>
          </w:p>
          <w:p w14:paraId="1D5CBD71" w14:textId="09A50990" w:rsidR="00E73FC1" w:rsidRPr="00E73FC1" w:rsidRDefault="00E73FC1" w:rsidP="008D5550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Style w:val="q4iawc"/>
                <w:caps/>
                <w:lang w:val="en-GB"/>
              </w:rPr>
            </w:pPr>
            <w:r>
              <w:rPr>
                <w:rStyle w:val="q4iawc"/>
                <w:lang w:val="en"/>
              </w:rPr>
              <w:t xml:space="preserve"> Electron </w:t>
            </w:r>
            <w:r w:rsidR="000F487C">
              <w:rPr>
                <w:rStyle w:val="q4iawc"/>
                <w:lang w:val="en"/>
              </w:rPr>
              <w:t>paramagnetic resonance:</w:t>
            </w:r>
            <w:r>
              <w:rPr>
                <w:rStyle w:val="q4iawc"/>
                <w:lang w:val="en"/>
              </w:rPr>
              <w:t xml:space="preserve"> fine structure of the spectrum, determination of the fine structure tensor D. </w:t>
            </w:r>
          </w:p>
          <w:p w14:paraId="4DE3CD22" w14:textId="2DEEF83B" w:rsidR="00994463" w:rsidRPr="008D5550" w:rsidRDefault="00E73FC1" w:rsidP="008D5550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caps/>
                <w:lang w:val="en-GB"/>
              </w:rPr>
            </w:pPr>
            <w:r>
              <w:rPr>
                <w:rStyle w:val="q4iawc"/>
                <w:lang w:val="en"/>
              </w:rPr>
              <w:t xml:space="preserve">Electron </w:t>
            </w:r>
            <w:r w:rsidR="000F487C">
              <w:rPr>
                <w:rStyle w:val="q4iawc"/>
                <w:lang w:val="en"/>
              </w:rPr>
              <w:t>paramagnetic resonance</w:t>
            </w:r>
            <w:r>
              <w:rPr>
                <w:rStyle w:val="q4iawc"/>
                <w:lang w:val="en"/>
              </w:rPr>
              <w:t xml:space="preserve"> - hyperfine structure of the spectrum, determination of the hyperfine structure tensor A. </w:t>
            </w:r>
          </w:p>
        </w:tc>
      </w:tr>
    </w:tbl>
    <w:p w14:paraId="136D5C51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657B3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3441ACA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6C49BC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5F99572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18B0FA3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87BC64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1F736C4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A0D1C95" w14:textId="77777777" w:rsidR="00994463" w:rsidRPr="00E85DE4" w:rsidRDefault="00994463" w:rsidP="0099446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85DE4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Lecture and multimedia presentation,</w:t>
      </w:r>
    </w:p>
    <w:p w14:paraId="540E5C97" w14:textId="77777777" w:rsidR="00994463" w:rsidRPr="004F2031" w:rsidRDefault="00994463" w:rsidP="0099446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85DE4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Exer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cises in the laboratory: </w:t>
      </w:r>
      <w:r w:rsidRPr="007F49E7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performing experiments, designing experiments</w:t>
      </w:r>
    </w:p>
    <w:p w14:paraId="4602EC3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92DC2C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B95B48A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93BFC2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D45654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A4AE0A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598752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5"/>
        <w:gridCol w:w="4960"/>
        <w:gridCol w:w="2194"/>
      </w:tblGrid>
      <w:tr w:rsidR="00AA1FCD" w:rsidRPr="004F2031" w14:paraId="35D6D54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D32BE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44791B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ACC7D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7B0761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37380D" w:rsidRPr="004F2031" w14:paraId="292041E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C0D1BF" w14:textId="77777777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3B54C5" w14:textId="379B92E3" w:rsidR="0037380D" w:rsidRPr="00C1544A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2FCEE0" w14:textId="7C0B0DCD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2B36D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7380D" w:rsidRPr="004F2031" w14:paraId="53EE3FE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8C8B7D" w14:textId="77777777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D01514" w14:textId="61A6CE25" w:rsidR="0037380D" w:rsidRPr="00C1544A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C54B80" w14:textId="3451B19E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2B36D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7380D" w:rsidRPr="004F2031" w14:paraId="32C30403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171314" w14:textId="77777777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43D801" w14:textId="3244AEA3" w:rsidR="0037380D" w:rsidRPr="00C1544A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C29460" w14:textId="54C8EA41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2B36D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7380D" w:rsidRPr="004F2031" w14:paraId="44D9693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7DB875" w14:textId="77777777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A6ABF" w14:textId="7C0DF035" w:rsidR="0037380D" w:rsidRPr="00C1544A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7E002B" w14:textId="4CDF3F0A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2B36D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7380D" w:rsidRPr="004F2031" w14:paraId="4445619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A5EC32" w14:textId="77777777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63211D" w14:textId="4C73B057" w:rsidR="0037380D" w:rsidRPr="00C1544A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FA4567" w14:textId="40030C5C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2B36D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7380D" w:rsidRPr="004F2031" w14:paraId="6715FEE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BE1AFA" w14:textId="77777777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1DADFA" w14:textId="0B0AED71" w:rsidR="0037380D" w:rsidRPr="00C1544A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A842C3" w14:textId="5E1CA02D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2B36D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7380D" w:rsidRPr="008D5550" w14:paraId="6FB40E56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A3E90A" w14:textId="7891C4F3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LO-07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2FF123" w14:textId="3C960F3A" w:rsidR="0037380D" w:rsidRPr="00C1544A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4290A7" w14:textId="4019BE16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B36D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7380D" w:rsidRPr="008D5550" w14:paraId="7CD730D6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416A59" w14:textId="4E3E36FA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LO-08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99C880" w14:textId="18B39EF7" w:rsidR="0037380D" w:rsidRPr="00C1544A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ADAD1F" w14:textId="69E81FDF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B36D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994463" w:rsidRPr="004F2031" w14:paraId="2193DED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E058AE" w14:textId="0AB7C94B" w:rsidR="00994463" w:rsidRPr="004F2031" w:rsidRDefault="008D5550" w:rsidP="00D564E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LO-09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B6DB9C" w14:textId="77777777" w:rsidR="00994463" w:rsidRPr="00C1544A" w:rsidRDefault="00994463" w:rsidP="00D564EC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C1544A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13C5B0" w14:textId="1C7623AC" w:rsidR="00994463" w:rsidRPr="004F2031" w:rsidRDefault="00994463" w:rsidP="00D564E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40D9634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EC388D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E649FD4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554630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CB3D9E" w14:paraId="37D9AEF4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68DE2A" w14:textId="5431E9C1" w:rsidR="00994463" w:rsidRPr="00B404AD" w:rsidRDefault="00994463" w:rsidP="0099446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Completion of the course will confirm the student's achievement of the intended learning outcomes. </w:t>
            </w:r>
            <w:r w:rsidR="000F487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verification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</w:t>
            </w:r>
            <w:r w:rsidR="000F487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learning outcomes </w:t>
            </w:r>
            <w:r w:rsidR="000372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continuously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0372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monitored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during the 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 xml:space="preserve">course </w:t>
            </w:r>
            <w:r w:rsidR="000F487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of the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classes. The grade obtained from passing the subject will assess the degree of effects achieved. </w:t>
            </w:r>
            <w:r w:rsidR="000F487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verification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the learning outcomes of the teacher's knowledge and skills </w:t>
            </w:r>
            <w:r w:rsidR="000372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takes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place through tests, reports, class </w:t>
            </w:r>
            <w:r w:rsidR="000372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participation,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discussion. Verification of the learning outcomes of the classes without the participation of teachers will be based on the assessment of the student's preparation for laboratory exercises. </w:t>
            </w:r>
            <w:r w:rsidR="000F487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verification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social competences will take place through active participation in classes and participation in </w:t>
            </w:r>
            <w:r w:rsidR="000372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discussions.</w:t>
            </w:r>
          </w:p>
          <w:p w14:paraId="1CA5891B" w14:textId="77777777" w:rsidR="00994463" w:rsidRPr="00B404AD" w:rsidRDefault="00994463" w:rsidP="0099446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15899838" w14:textId="77777777" w:rsidR="00994463" w:rsidRPr="00B404AD" w:rsidRDefault="00994463" w:rsidP="0099446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Laboratory: Form of credit: credit with grade</w:t>
            </w:r>
          </w:p>
          <w:p w14:paraId="5AA153CA" w14:textId="57FACED4" w:rsidR="00994463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condition of passing the course </w:t>
            </w:r>
            <w:r w:rsidR="000F487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to obtain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 grade from knowledge and substantive preparation for the </w:t>
            </w:r>
            <w:r w:rsidR="000372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exercises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colloquia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  <w:p w14:paraId="7A18561A" w14:textId="77777777" w:rsidR="00994463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final grade is the average of partial grades.</w:t>
            </w:r>
          </w:p>
          <w:p w14:paraId="12AC2EF7" w14:textId="77777777" w:rsidR="00994463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72927598" w14:textId="77777777" w:rsidR="00994463" w:rsidRPr="00E85DE4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Ects</w:t>
            </w:r>
            <w:proofErr w:type="spellEnd"/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grading scale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:</w:t>
            </w:r>
          </w:p>
          <w:p w14:paraId="77B64D70" w14:textId="77777777" w:rsidR="00994463" w:rsidRPr="00E85DE4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 – excellent (91 – 100)%</w:t>
            </w:r>
          </w:p>
          <w:p w14:paraId="27C5C065" w14:textId="77777777" w:rsidR="00994463" w:rsidRPr="00E85DE4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 - very good (81 – 90)%</w:t>
            </w:r>
          </w:p>
          <w:p w14:paraId="68729C29" w14:textId="77777777" w:rsidR="00994463" w:rsidRPr="00E85DE4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 – good (71 – 80)%</w:t>
            </w:r>
          </w:p>
          <w:p w14:paraId="0FDDB6F3" w14:textId="77777777" w:rsidR="00994463" w:rsidRPr="00E85DE4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 – satisfactory (61 – 70)%</w:t>
            </w:r>
          </w:p>
          <w:p w14:paraId="47C04AE3" w14:textId="77777777" w:rsidR="00994463" w:rsidRPr="00E85DE4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 – sufficient (51 – 60)%</w:t>
            </w:r>
          </w:p>
          <w:p w14:paraId="3705D2AA" w14:textId="77777777" w:rsidR="00994463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 – fail (0 – 50)%</w:t>
            </w:r>
          </w:p>
          <w:p w14:paraId="756F825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51E7775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5198D8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0572113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99CB61D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2C0332B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1BCF7C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5F9266F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79BB8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1CBD2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E0A519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845F0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3D8454" w14:textId="4F3DF509" w:rsidR="00AA1FCD" w:rsidRPr="004F2031" w:rsidRDefault="00D5149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</w:t>
            </w:r>
            <w:r>
              <w:rPr>
                <w:rFonts w:ascii="Corbel" w:hAnsi="Corbel" w:cs="Tahoma"/>
                <w:color w:val="auto"/>
                <w:lang w:eastAsia="pl-PL"/>
              </w:rPr>
              <w:t>0</w:t>
            </w:r>
          </w:p>
        </w:tc>
      </w:tr>
      <w:tr w:rsidR="00AA1FCD" w:rsidRPr="006115B5" w14:paraId="0D42F6B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EA291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361EA8" w14:textId="3DE27FCA" w:rsidR="00AA1FCD" w:rsidRPr="004F2031" w:rsidRDefault="003D350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6115B5" w14:paraId="41641E8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FE87B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AA5AA4" w14:textId="460CE53D" w:rsidR="00AA1FCD" w:rsidRPr="004F2031" w:rsidRDefault="003738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90</w:t>
            </w:r>
          </w:p>
        </w:tc>
      </w:tr>
      <w:tr w:rsidR="00AA1FCD" w:rsidRPr="004F2031" w14:paraId="174AAE4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F39F1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2B4032" w14:textId="59177543" w:rsidR="00AA1FCD" w:rsidRPr="004F2031" w:rsidRDefault="00187B0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3738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25</w:t>
            </w:r>
          </w:p>
        </w:tc>
      </w:tr>
      <w:tr w:rsidR="00AA1FCD" w:rsidRPr="006115B5" w14:paraId="39BF07D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0BE9A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0E7C30" w14:textId="77777777" w:rsidR="00AA1FCD" w:rsidRPr="004F2031" w:rsidRDefault="00187B0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709CAB1A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455D092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D349E4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6A9728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D9B38E7" w14:textId="77777777" w:rsidR="00AA1FC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6E2AE91" w14:textId="77777777" w:rsidR="00187B08" w:rsidRPr="004F2031" w:rsidRDefault="00187B08" w:rsidP="00187B08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B876D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Not applicable</w:t>
      </w:r>
    </w:p>
    <w:p w14:paraId="314FB071" w14:textId="77777777" w:rsidR="00AA1FCD" w:rsidRPr="004F2031" w:rsidRDefault="00AA1FCD" w:rsidP="00187B0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930A8A1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AC21090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4202499E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6640F393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CEFC0D" w14:textId="77777777" w:rsidR="00AA1FCD" w:rsidRPr="00786A09" w:rsidRDefault="002D7484" w:rsidP="003D350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786A09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lastRenderedPageBreak/>
              <w:t>Compulsory</w:t>
            </w:r>
            <w:proofErr w:type="spellEnd"/>
            <w:r w:rsidRPr="00786A09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786A09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literature</w:t>
            </w:r>
            <w:proofErr w:type="spellEnd"/>
            <w:r w:rsidRPr="00786A09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:</w:t>
            </w:r>
          </w:p>
          <w:p w14:paraId="311DF074" w14:textId="77777777" w:rsidR="003D3503" w:rsidRPr="00F84686" w:rsidRDefault="003D3503" w:rsidP="003D3503">
            <w:pPr>
              <w:spacing w:after="0" w:line="240" w:lineRule="auto"/>
              <w:jc w:val="both"/>
            </w:pPr>
            <w:r w:rsidRPr="00F84686">
              <w:t>1. Z. Kęcki “Podstawy spektroskopii molekularnej” PWN Warszawa 1998.</w:t>
            </w:r>
          </w:p>
          <w:p w14:paraId="649E6981" w14:textId="77777777" w:rsidR="003D3503" w:rsidRPr="00F84686" w:rsidRDefault="003D3503" w:rsidP="003D3503">
            <w:pPr>
              <w:spacing w:after="0" w:line="240" w:lineRule="auto"/>
              <w:jc w:val="both"/>
            </w:pPr>
            <w:r w:rsidRPr="00F84686">
              <w:t>2. Z. Jóźwiak G. Bartosz, Biofizyka- Wybrane zagadnienia wraz z ćwiczeniami. PWN 2005</w:t>
            </w:r>
          </w:p>
          <w:p w14:paraId="2C427220" w14:textId="77777777" w:rsidR="003D3503" w:rsidRPr="00F84686" w:rsidRDefault="003D3503" w:rsidP="003D3503">
            <w:pPr>
              <w:spacing w:after="0" w:line="240" w:lineRule="auto"/>
              <w:jc w:val="both"/>
            </w:pPr>
            <w:r w:rsidRPr="00F84686">
              <w:t>3. Jan Stankowski, Andrzej Graja; Wstęp do elektroniki kwantowej. WKŁ. 1972</w:t>
            </w:r>
          </w:p>
          <w:p w14:paraId="0C20FD8F" w14:textId="77777777" w:rsidR="003D3503" w:rsidRPr="00F84686" w:rsidRDefault="003D3503" w:rsidP="003D3503">
            <w:pPr>
              <w:spacing w:after="0" w:line="240" w:lineRule="auto"/>
              <w:jc w:val="both"/>
            </w:pPr>
            <w:r w:rsidRPr="00F84686">
              <w:t>4. J. Stankowski, W. Hilczer Wstęp do spektroskopii rezonansów magnetycznych PWN 2005.</w:t>
            </w:r>
          </w:p>
          <w:p w14:paraId="68AC18CF" w14:textId="77777777" w:rsidR="003D3503" w:rsidRPr="00F84686" w:rsidRDefault="003D3503" w:rsidP="003D3503">
            <w:pPr>
              <w:spacing w:after="0" w:line="240" w:lineRule="auto"/>
              <w:jc w:val="both"/>
              <w:rPr>
                <w:lang w:val="en-GB"/>
              </w:rPr>
            </w:pPr>
            <w:r w:rsidRPr="00F84686">
              <w:rPr>
                <w:lang w:val="en-GB"/>
              </w:rPr>
              <w:t>5. John Ashley Weil, James R. Bolton, Electron paramagnetic resonance: elementary theory and practical applications, John Wiley and Sons, 2007</w:t>
            </w:r>
          </w:p>
          <w:p w14:paraId="2D40B071" w14:textId="77777777" w:rsidR="003D3503" w:rsidRPr="00F84686" w:rsidRDefault="003D3503" w:rsidP="003D3503">
            <w:pPr>
              <w:spacing w:after="0" w:line="240" w:lineRule="auto"/>
              <w:jc w:val="both"/>
            </w:pPr>
            <w:r w:rsidRPr="00F84686">
              <w:t xml:space="preserve">6. W. </w:t>
            </w:r>
            <w:proofErr w:type="spellStart"/>
            <w:r w:rsidRPr="00F84686">
              <w:t>Demtroder</w:t>
            </w:r>
            <w:proofErr w:type="spellEnd"/>
            <w:r w:rsidRPr="00F84686">
              <w:t xml:space="preserve"> „Spektroskopia laserowa”, PWN 1993</w:t>
            </w:r>
          </w:p>
          <w:p w14:paraId="25BDA077" w14:textId="77777777" w:rsidR="003D3503" w:rsidRPr="00F84686" w:rsidRDefault="003D3503" w:rsidP="003D3503">
            <w:pPr>
              <w:spacing w:after="0" w:line="240" w:lineRule="auto"/>
              <w:jc w:val="both"/>
              <w:rPr>
                <w:lang w:val="en-GB"/>
              </w:rPr>
            </w:pPr>
            <w:r w:rsidRPr="00F84686">
              <w:rPr>
                <w:lang w:val="en-GB"/>
              </w:rPr>
              <w:t xml:space="preserve">7. Handbook of Spectroscopy, Edited by G. </w:t>
            </w:r>
            <w:proofErr w:type="spellStart"/>
            <w:r w:rsidRPr="00F84686">
              <w:rPr>
                <w:lang w:val="en-GB"/>
              </w:rPr>
              <w:t>Gauglitz</w:t>
            </w:r>
            <w:proofErr w:type="spellEnd"/>
            <w:r w:rsidRPr="00F84686">
              <w:rPr>
                <w:lang w:val="en-GB"/>
              </w:rPr>
              <w:t xml:space="preserve"> and T. Vo-Dinh, 2003 WILEY-VCH – </w:t>
            </w:r>
            <w:proofErr w:type="spellStart"/>
            <w:r w:rsidRPr="00F84686">
              <w:rPr>
                <w:lang w:val="en-GB"/>
              </w:rPr>
              <w:t>udostępnia</w:t>
            </w:r>
            <w:proofErr w:type="spellEnd"/>
            <w:r w:rsidRPr="00F84686">
              <w:rPr>
                <w:lang w:val="en-GB"/>
              </w:rPr>
              <w:t xml:space="preserve"> </w:t>
            </w:r>
            <w:proofErr w:type="spellStart"/>
            <w:r w:rsidRPr="00F84686">
              <w:rPr>
                <w:lang w:val="en-GB"/>
              </w:rPr>
              <w:t>prowadzący</w:t>
            </w:r>
            <w:proofErr w:type="spellEnd"/>
          </w:p>
          <w:p w14:paraId="76C1BEA8" w14:textId="77777777" w:rsidR="003D3503" w:rsidRPr="00F84686" w:rsidRDefault="003D3503" w:rsidP="003D3503">
            <w:pPr>
              <w:spacing w:after="0" w:line="240" w:lineRule="auto"/>
              <w:jc w:val="both"/>
            </w:pPr>
            <w:r w:rsidRPr="00F84686">
              <w:t>8. J. W. Hennel, J. Klinowski, Podstawy magnetycznego rezonansu jądrowego, PWN, Warszawa 2000;</w:t>
            </w:r>
          </w:p>
          <w:p w14:paraId="61B134BC" w14:textId="01BC338A" w:rsidR="00AA1FCD" w:rsidRPr="00187B08" w:rsidRDefault="003D3503" w:rsidP="003D3503">
            <w:pPr>
              <w:spacing w:after="0" w:line="240" w:lineRule="auto"/>
              <w:rPr>
                <w:caps/>
                <w:lang w:val="de-DE"/>
              </w:rPr>
            </w:pPr>
            <w:r w:rsidRPr="006D36F5">
              <w:t xml:space="preserve">9. S. A. </w:t>
            </w:r>
            <w:proofErr w:type="spellStart"/>
            <w:r w:rsidRPr="006D36F5">
              <w:t>Altszuler</w:t>
            </w:r>
            <w:proofErr w:type="spellEnd"/>
            <w:r w:rsidRPr="006D36F5">
              <w:t xml:space="preserve">, B. M. </w:t>
            </w:r>
            <w:proofErr w:type="spellStart"/>
            <w:r w:rsidRPr="006D36F5">
              <w:t>Kozyriew</w:t>
            </w:r>
            <w:proofErr w:type="spellEnd"/>
            <w:r w:rsidRPr="006D36F5">
              <w:t>, Elektronowy rezonans paramagnetyczny, PWN, Warszawa 1965;</w:t>
            </w:r>
          </w:p>
        </w:tc>
      </w:tr>
      <w:tr w:rsidR="00AA1FCD" w:rsidRPr="0034223F" w14:paraId="02CBE921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CD4217" w14:textId="70294E95" w:rsidR="00AA1FCD" w:rsidRPr="00786A09" w:rsidRDefault="002D7484" w:rsidP="003D350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786A09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Complementary</w:t>
            </w:r>
            <w:proofErr w:type="spellEnd"/>
            <w:r w:rsidRPr="00786A09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786A09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literature</w:t>
            </w:r>
            <w:proofErr w:type="spellEnd"/>
            <w:r w:rsidRPr="00786A09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: </w:t>
            </w:r>
          </w:p>
          <w:p w14:paraId="614C0815" w14:textId="77777777" w:rsidR="003D3503" w:rsidRPr="00F84686" w:rsidRDefault="003D3503" w:rsidP="003D3503">
            <w:pPr>
              <w:spacing w:after="0" w:line="240" w:lineRule="auto"/>
              <w:jc w:val="both"/>
            </w:pPr>
            <w:r w:rsidRPr="00F84686">
              <w:t>1. A. Oleś, Metody doświadczalne fizyki ciała stałego, Wydawnictwa Naukowo-Techniczne, Warszawa 1998.</w:t>
            </w:r>
          </w:p>
          <w:p w14:paraId="3CDEF7BA" w14:textId="77777777" w:rsidR="003D3503" w:rsidRPr="00F84686" w:rsidRDefault="003D3503" w:rsidP="003D3503">
            <w:pPr>
              <w:spacing w:after="0" w:line="240" w:lineRule="auto"/>
              <w:jc w:val="both"/>
            </w:pPr>
            <w:r w:rsidRPr="00F84686">
              <w:t>2. J. Jezierska, A. Jezierski i T. Cukierka, Ćwiczenia laboratoryjne z fizyki chemicznej. Spektroskopia EPR, Wydawnictwo Uniwersytetu Wrocławskiego, Wrocław 1995</w:t>
            </w:r>
            <w:r w:rsidRPr="004836DC">
              <w:t xml:space="preserve"> – udostępnia prowadzący</w:t>
            </w:r>
          </w:p>
          <w:p w14:paraId="5C85599E" w14:textId="50D27C34" w:rsidR="00AA1FCD" w:rsidRPr="003D3503" w:rsidRDefault="003D3503" w:rsidP="003D350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6D36F5">
              <w:rPr>
                <w:b w:val="0"/>
              </w:rPr>
              <w:t xml:space="preserve">3. M. </w:t>
            </w:r>
            <w:proofErr w:type="spellStart"/>
            <w:r w:rsidRPr="006D36F5">
              <w:rPr>
                <w:b w:val="0"/>
              </w:rPr>
              <w:t>Symons</w:t>
            </w:r>
            <w:proofErr w:type="spellEnd"/>
            <w:r w:rsidRPr="006D36F5">
              <w:rPr>
                <w:b w:val="0"/>
              </w:rPr>
              <w:t>, Spektroskopia EPR w chemii i biochemii, PWN, Warszawa 1987.</w:t>
            </w:r>
          </w:p>
        </w:tc>
      </w:tr>
    </w:tbl>
    <w:p w14:paraId="63BB4B96" w14:textId="77777777" w:rsidR="00AA1FCD" w:rsidRPr="003D3503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234FA6F8" w14:textId="77777777" w:rsidR="00AA1FCD" w:rsidRPr="003D3503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1C52AAC" w14:textId="77777777" w:rsidR="00AA1FCD" w:rsidRPr="003D3503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402D343" w14:textId="77777777" w:rsidR="00AA1FCD" w:rsidRPr="003D3503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3B6F95D2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42D36305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428A8677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317BDC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07AF0" w14:textId="77777777" w:rsidR="009A00DA" w:rsidRDefault="009A00DA">
      <w:pPr>
        <w:spacing w:after="0" w:line="240" w:lineRule="auto"/>
      </w:pPr>
      <w:r>
        <w:separator/>
      </w:r>
    </w:p>
  </w:endnote>
  <w:endnote w:type="continuationSeparator" w:id="0">
    <w:p w14:paraId="05B34058" w14:textId="77777777" w:rsidR="009A00DA" w:rsidRDefault="009A0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ECD81" w14:textId="16CD28C6" w:rsidR="00AA1FCD" w:rsidRDefault="008D75D4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024E1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9855F" w14:textId="77777777" w:rsidR="009A00DA" w:rsidRDefault="009A00DA">
      <w:pPr>
        <w:spacing w:after="0" w:line="240" w:lineRule="auto"/>
      </w:pPr>
      <w:r>
        <w:separator/>
      </w:r>
    </w:p>
  </w:footnote>
  <w:footnote w:type="continuationSeparator" w:id="0">
    <w:p w14:paraId="65C070F8" w14:textId="77777777" w:rsidR="009A00DA" w:rsidRDefault="009A0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C80"/>
    <w:multiLevelType w:val="hybridMultilevel"/>
    <w:tmpl w:val="F118DCAC"/>
    <w:lvl w:ilvl="0" w:tplc="73D2AC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B53CB"/>
    <w:multiLevelType w:val="hybridMultilevel"/>
    <w:tmpl w:val="A1665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652518105">
    <w:abstractNumId w:val="2"/>
  </w:num>
  <w:num w:numId="2" w16cid:durableId="176119654">
    <w:abstractNumId w:val="3"/>
  </w:num>
  <w:num w:numId="3" w16cid:durableId="1767000660">
    <w:abstractNumId w:val="7"/>
  </w:num>
  <w:num w:numId="4" w16cid:durableId="422530124">
    <w:abstractNumId w:val="6"/>
  </w:num>
  <w:num w:numId="5" w16cid:durableId="838231402">
    <w:abstractNumId w:val="5"/>
  </w:num>
  <w:num w:numId="6" w16cid:durableId="1050149183">
    <w:abstractNumId w:val="4"/>
  </w:num>
  <w:num w:numId="7" w16cid:durableId="583609688">
    <w:abstractNumId w:val="0"/>
  </w:num>
  <w:num w:numId="8" w16cid:durableId="1528328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16506"/>
    <w:rsid w:val="00024E1D"/>
    <w:rsid w:val="00033405"/>
    <w:rsid w:val="00036948"/>
    <w:rsid w:val="000372F0"/>
    <w:rsid w:val="00094460"/>
    <w:rsid w:val="000F487C"/>
    <w:rsid w:val="00187B08"/>
    <w:rsid w:val="001C26A0"/>
    <w:rsid w:val="002130D2"/>
    <w:rsid w:val="002225F0"/>
    <w:rsid w:val="002379AE"/>
    <w:rsid w:val="0028211C"/>
    <w:rsid w:val="002D7484"/>
    <w:rsid w:val="00300BF3"/>
    <w:rsid w:val="00317BDC"/>
    <w:rsid w:val="00333973"/>
    <w:rsid w:val="0034223F"/>
    <w:rsid w:val="00365EBB"/>
    <w:rsid w:val="003730E0"/>
    <w:rsid w:val="0037380D"/>
    <w:rsid w:val="003B6CDC"/>
    <w:rsid w:val="003D3503"/>
    <w:rsid w:val="004F09D4"/>
    <w:rsid w:val="004F2031"/>
    <w:rsid w:val="00547266"/>
    <w:rsid w:val="005611E8"/>
    <w:rsid w:val="005F3199"/>
    <w:rsid w:val="006115B5"/>
    <w:rsid w:val="00625D1A"/>
    <w:rsid w:val="00635212"/>
    <w:rsid w:val="00692241"/>
    <w:rsid w:val="00771276"/>
    <w:rsid w:val="00786A09"/>
    <w:rsid w:val="008D5550"/>
    <w:rsid w:val="008D75D4"/>
    <w:rsid w:val="00994463"/>
    <w:rsid w:val="009A00DA"/>
    <w:rsid w:val="009A4264"/>
    <w:rsid w:val="009D5FF2"/>
    <w:rsid w:val="009E3763"/>
    <w:rsid w:val="009E4861"/>
    <w:rsid w:val="009F7732"/>
    <w:rsid w:val="00A07FFB"/>
    <w:rsid w:val="00A6341A"/>
    <w:rsid w:val="00AA065E"/>
    <w:rsid w:val="00AA1FCD"/>
    <w:rsid w:val="00AD6691"/>
    <w:rsid w:val="00B15425"/>
    <w:rsid w:val="00BF5236"/>
    <w:rsid w:val="00C96A5F"/>
    <w:rsid w:val="00CB3D9E"/>
    <w:rsid w:val="00CD1EA0"/>
    <w:rsid w:val="00D138D0"/>
    <w:rsid w:val="00D51496"/>
    <w:rsid w:val="00D8455B"/>
    <w:rsid w:val="00D84BAC"/>
    <w:rsid w:val="00DC6E05"/>
    <w:rsid w:val="00E73FC1"/>
    <w:rsid w:val="00EA249D"/>
    <w:rsid w:val="00F32FE2"/>
    <w:rsid w:val="00FE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072D"/>
  <w15:docId w15:val="{FA51BDAE-7709-4AD3-8F47-3660EDCE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B15425"/>
    <w:rPr>
      <w:b/>
      <w:color w:val="00000A"/>
    </w:rPr>
  </w:style>
  <w:style w:type="character" w:customStyle="1" w:styleId="ListLabel2">
    <w:name w:val="ListLabel 2"/>
    <w:rsid w:val="00B15425"/>
    <w:rPr>
      <w:i w:val="0"/>
    </w:rPr>
  </w:style>
  <w:style w:type="character" w:customStyle="1" w:styleId="ListLabel3">
    <w:name w:val="ListLabel 3"/>
    <w:rsid w:val="00B15425"/>
    <w:rPr>
      <w:b w:val="0"/>
      <w:i w:val="0"/>
      <w:color w:val="00000A"/>
    </w:rPr>
  </w:style>
  <w:style w:type="character" w:customStyle="1" w:styleId="ListLabel4">
    <w:name w:val="ListLabel 4"/>
    <w:rsid w:val="00B15425"/>
    <w:rPr>
      <w:color w:val="00000A"/>
    </w:rPr>
  </w:style>
  <w:style w:type="character" w:customStyle="1" w:styleId="ListLabel5">
    <w:name w:val="ListLabel 5"/>
    <w:rsid w:val="00B15425"/>
    <w:rPr>
      <w:b/>
      <w:i w:val="0"/>
      <w:color w:val="00000A"/>
    </w:rPr>
  </w:style>
  <w:style w:type="character" w:customStyle="1" w:styleId="ListLabel6">
    <w:name w:val="ListLabel 6"/>
    <w:rsid w:val="00B15425"/>
    <w:rPr>
      <w:color w:val="00000A"/>
      <w:sz w:val="24"/>
    </w:rPr>
  </w:style>
  <w:style w:type="character" w:customStyle="1" w:styleId="ListLabel7">
    <w:name w:val="ListLabel 7"/>
    <w:rsid w:val="00B15425"/>
    <w:rPr>
      <w:b/>
      <w:color w:val="00000A"/>
    </w:rPr>
  </w:style>
  <w:style w:type="character" w:customStyle="1" w:styleId="ListLabel8">
    <w:name w:val="ListLabel 8"/>
    <w:rsid w:val="00B15425"/>
    <w:rPr>
      <w:i w:val="0"/>
    </w:rPr>
  </w:style>
  <w:style w:type="character" w:customStyle="1" w:styleId="ListLabel9">
    <w:name w:val="ListLabel 9"/>
    <w:rsid w:val="00B15425"/>
    <w:rPr>
      <w:b w:val="0"/>
      <w:i w:val="0"/>
      <w:color w:val="00000A"/>
    </w:rPr>
  </w:style>
  <w:style w:type="character" w:customStyle="1" w:styleId="ListLabel10">
    <w:name w:val="ListLabel 10"/>
    <w:rsid w:val="00B15425"/>
    <w:rPr>
      <w:color w:val="00000A"/>
      <w:sz w:val="24"/>
    </w:rPr>
  </w:style>
  <w:style w:type="paragraph" w:styleId="Nagwek">
    <w:name w:val="header"/>
    <w:basedOn w:val="Normalny"/>
    <w:next w:val="Tretekstu"/>
    <w:rsid w:val="00B1542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B15425"/>
    <w:rPr>
      <w:rFonts w:cs="Arial"/>
    </w:rPr>
  </w:style>
  <w:style w:type="paragraph" w:styleId="Podpis">
    <w:name w:val="Signature"/>
    <w:basedOn w:val="Normalny"/>
    <w:rsid w:val="00B15425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B15425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B15425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omylnaczcionkaakapitu"/>
    <w:rsid w:val="006115B5"/>
  </w:style>
  <w:style w:type="character" w:customStyle="1" w:styleId="q4iawc">
    <w:name w:val="q4iawc"/>
    <w:basedOn w:val="Domylnaczcionkaakapitu"/>
    <w:rsid w:val="0034223F"/>
  </w:style>
  <w:style w:type="character" w:customStyle="1" w:styleId="viiyi">
    <w:name w:val="viiyi"/>
    <w:basedOn w:val="Domylnaczcionkaakapitu"/>
    <w:rsid w:val="00D138D0"/>
  </w:style>
  <w:style w:type="character" w:styleId="Hipercze">
    <w:name w:val="Hyperlink"/>
    <w:uiPriority w:val="99"/>
    <w:unhideWhenUsed/>
    <w:rsid w:val="008D55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B46C852-5D76-4E73-BBCB-2738F1D99038}">
  <we:reference id="74296acf-ff86-450c-9340-d30ee71775ae" version="1.0.5.0" store="EXCatalog" storeType="EXCatalog"/>
  <we:alternateReferences>
    <we:reference id="WA200001482" version="1.0.5.0" store="pl-PL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14D62-1982-464F-8F82-95EF74ED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1077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</cp:lastModifiedBy>
  <cp:revision>4</cp:revision>
  <cp:lastPrinted>2024-01-19T07:15:00Z</cp:lastPrinted>
  <dcterms:created xsi:type="dcterms:W3CDTF">2024-01-29T09:52:00Z</dcterms:created>
  <dcterms:modified xsi:type="dcterms:W3CDTF">2025-02-28T11:42:00Z</dcterms:modified>
  <dc:language>pl-PL</dc:language>
</cp:coreProperties>
</file>