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2024 TO 2025</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Communication Ethics</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Dept. of Pedagogy and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3"/>
        <w:gridCol w:w="952"/>
        <w:gridCol w:w="961"/>
        <w:gridCol w:w="1011"/>
        <w:gridCol w:w="927"/>
        <w:gridCol w:w="988"/>
        <w:gridCol w:w="972"/>
        <w:gridCol w:w="1204"/>
        <w:gridCol w:w="751"/>
        <w:gridCol w:w="813"/>
      </w:tblGrid>
      <w:tr>
        <w:trPr/>
        <w:tc>
          <w:tcPr>
            <w:tcW w:w="1053"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rFonts w:eastAsia="Calibri" w:cs="Tahoma" w:ascii="Corbel" w:hAnsi="Corbel"/>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3"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Basic knowledge (high-school level) of history, culture and social relationships.</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The main goal of the course is an introduction to the topic of the communication ethics. The course is presented in the mixed form (lecture with activities). During these activities participants will be familiarized with primary concepts of the communication ethics, theirs applications within classical frameworks (virtue ethics, formal ethics, utilitarianism,</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pragmatism and such) and problems arising within these concepts and also theirs practical applications as for example: problem with the ‘rule of truthfulness’, bias (cognitive and communicative), technology etc. The integral part of the course are activities, both during the classes and between them.</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4"/>
        <w:gridCol w:w="2557"/>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and understands main ethical issues and conceptualisation of them in the area of communication</w:t>
            </w:r>
          </w:p>
        </w:tc>
        <w:tc>
          <w:tcPr>
            <w:tcW w:w="255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K_W01-2</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main modes of argumentation and their theoretical frames.</w:t>
            </w:r>
          </w:p>
        </w:tc>
        <w:tc>
          <w:tcPr>
            <w:tcW w:w="255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K_W03</w:t>
            </w:r>
            <w:r>
              <w:rPr>
                <w:rFonts w:cs="Tahoma" w:ascii="Corbel" w:hAnsi="Corbel"/>
                <w:b w:val="false"/>
                <w:bCs/>
                <w:caps w:val="false"/>
                <w:smallCaps w:val="false"/>
                <w:color w:val="auto"/>
                <w:szCs w:val="20"/>
                <w:lang w:val="en-GB" w:eastAsia="pl-PL"/>
              </w:rPr>
              <w:t>-4-5</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is able to present, examine and critique (on basic level) theoretical matrices using practical issues and examples</w:t>
            </w:r>
          </w:p>
        </w:tc>
        <w:tc>
          <w:tcPr>
            <w:tcW w:w="255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K_U04-5-6</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critical analysis of communication in public discourse and reflection of one’s own participation</w:t>
            </w:r>
          </w:p>
        </w:tc>
        <w:tc>
          <w:tcPr>
            <w:tcW w:w="255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A. Introductory Part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 xml:space="preserve">1. Main issues, area of inquiry, field of examination. Communication Ethics in Practice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2. Main ethical postulates and their applications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pPr>
            <w:r>
              <w:rPr>
                <w:rFonts w:cs="Tahoma" w:ascii="Corbel" w:hAnsi="Corbel"/>
                <w:color w:val="auto"/>
                <w:szCs w:val="24"/>
                <w:lang w:val="en-GB"/>
              </w:rPr>
              <w:t xml:space="preserve">3. Modes of argumentation and theories (virtue ethics, deontology, utilitarianism, pragmatism, consequentialism, care ethics, ethics of dialogue and discourse)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4. Problems and issues with axiology of communication (truthfulness and honesty, efficiency, freedom, justice, security and safety, comfort and care, empathy, respect)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5. Test cases (Social and organisational control strategies, Bias, context and cultural distance/dissonance, Internal clashes of values and axioms, Politics and economies of communication)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6. Microsimulation (option)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lang w:val="en-GB"/>
              </w:rPr>
            </w:pPr>
            <w:r>
              <w:rPr>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a problem-solving lecture, lecture with active participation,</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microsimulations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3</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pPr>
            <w:r>
              <w:rPr>
                <w:rFonts w:cs="Tahoma" w:ascii="Corbel" w:hAnsi="Corbel"/>
                <w:b w:val="false"/>
                <w:caps w:val="false"/>
                <w:smallCaps w:val="false"/>
                <w:color w:val="auto"/>
                <w:sz w:val="20"/>
                <w:szCs w:val="20"/>
                <w:lang w:val="en-GB" w:eastAsia="pl-PL"/>
              </w:rPr>
              <w:t xml:space="preserve">Lipari L., A., (2017) Communication Ethics, DOI: 10.1093/acrefore/9780190228613.013.58 (online) </w:t>
            </w:r>
            <w:hyperlink r:id="rId2">
              <w:r>
                <w:rPr>
                  <w:rStyle w:val="InternetLink"/>
                  <w:rFonts w:cs="Tahoma" w:ascii="Corbel" w:hAnsi="Corbel"/>
                  <w:b w:val="false"/>
                  <w:caps w:val="false"/>
                  <w:smallCaps w:val="false"/>
                  <w:color w:val="auto"/>
                  <w:sz w:val="20"/>
                  <w:szCs w:val="20"/>
                  <w:lang w:val="en-GB" w:eastAsia="pl-PL"/>
                </w:rPr>
                <w:t>https://oxfordre.com/communication/display/10.1093/acrefore/9780190228613.001.0001/acrefore-9780190228613-e-58;jsessionid=421B00F89E43D2D5CA29B040AB1FA9A5</w:t>
              </w:r>
            </w:hyperlink>
          </w:p>
          <w:p>
            <w:pPr>
              <w:pStyle w:val="Punktygwne"/>
              <w:widowControl w:val="false"/>
              <w:spacing w:before="0" w:after="0"/>
              <w:rPr>
                <w:rFonts w:ascii="Corbel" w:hAnsi="Corbel" w:cs="Tahoma"/>
                <w:b w:val="false"/>
                <w:b w:val="false"/>
                <w:caps w:val="false"/>
                <w:smallCaps w:val="false"/>
                <w:color w:val="auto"/>
                <w:sz w:val="20"/>
                <w:szCs w:val="20"/>
                <w:lang w:eastAsia="pl-PL"/>
              </w:rPr>
            </w:pPr>
            <w:r>
              <w:rPr>
                <w:rFonts w:cs="Tahoma" w:ascii="Corbel" w:hAnsi="Corbel"/>
                <w:b w:val="false"/>
                <w:caps w:val="false"/>
                <w:smallCaps w:val="false"/>
                <w:color w:val="auto"/>
                <w:sz w:val="20"/>
                <w:szCs w:val="20"/>
                <w:lang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Stand up, Speak out, </w:t>
            </w:r>
            <w:r>
              <w:rPr>
                <w:rFonts w:cs="Tahoma" w:ascii="Corbel" w:hAnsi="Corbel"/>
                <w:b w:val="false"/>
                <w:caps w:val="false"/>
                <w:smallCaps w:val="false"/>
                <w:color w:val="auto"/>
                <w:sz w:val="20"/>
                <w:szCs w:val="20"/>
                <w:lang w:eastAsia="pl-PL"/>
              </w:rPr>
              <w:t>The Practice and Ethics of Public Speaking</w:t>
            </w:r>
            <w:r>
              <w:rPr>
                <w:rFonts w:cs="Tahoma" w:ascii="Corbel" w:hAnsi="Corbel"/>
                <w:b w:val="false"/>
                <w:caps w:val="false"/>
                <w:smallCaps w:val="false"/>
                <w:color w:val="auto"/>
                <w:sz w:val="20"/>
                <w:szCs w:val="20"/>
                <w:lang w:val="en-GB" w:eastAsia="pl-PL"/>
              </w:rPr>
              <w:t xml:space="preserve"> - chapter II (online:) </w:t>
            </w:r>
            <w:hyperlink r:id="rId3">
              <w:r>
                <w:rPr>
                  <w:rStyle w:val="InternetLink"/>
                  <w:rFonts w:cs="Tahoma" w:ascii="Corbel" w:hAnsi="Corbel"/>
                  <w:b w:val="false"/>
                  <w:caps w:val="false"/>
                  <w:smallCaps w:val="false"/>
                  <w:color w:val="auto"/>
                  <w:sz w:val="20"/>
                  <w:szCs w:val="20"/>
                  <w:lang w:val="en-GB" w:eastAsia="pl-PL"/>
                </w:rPr>
                <w:t>https://open.lib.umn.edu/publicspeaking/part/chapter-2-ethics-matters-understanding-the-ethics-of-public-speaking/</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An Introduction to Organizational Communication – chapter 2.3 </w:t>
            </w:r>
            <w:hyperlink r:id="rId4">
              <w:r>
                <w:rPr>
                  <w:rStyle w:val="InternetLink"/>
                  <w:rFonts w:cs="Tahoma" w:ascii="Corbel" w:hAnsi="Corbel"/>
                  <w:b w:val="false"/>
                  <w:caps w:val="false"/>
                  <w:smallCaps w:val="false"/>
                  <w:color w:val="auto"/>
                  <w:sz w:val="20"/>
                  <w:szCs w:val="20"/>
                  <w:lang w:val="en-GB" w:eastAsia="pl-PL"/>
                </w:rPr>
                <w:t>https://2012books.lardbucket.org/books/an-introduction-to-organizational-communication/s04-03-communication-ethics.html</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Arnett, Ronald C., (1990) The Practical Philosophy of</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Communication Ethics and Free Speech as the Foundation for</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Speech Communication, „Communication Quarterly” 38 s. 208-</w:t>
            </w:r>
          </w:p>
          <w:p>
            <w:pPr>
              <w:pStyle w:val="Punktygwne"/>
              <w:widowControl w:val="false"/>
              <w:spacing w:lineRule="auto" w:line="240"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17</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pPr>
            <w:r>
              <w:rPr>
                <w:rFonts w:cs="Tahoma" w:ascii="Corbel" w:hAnsi="Corbel"/>
                <w:b w:val="false"/>
                <w:caps w:val="false"/>
                <w:smallCaps w:val="false"/>
                <w:color w:val="auto"/>
                <w:sz w:val="20"/>
                <w:szCs w:val="20"/>
                <w:lang w:val="en-GB" w:eastAsia="pl-PL"/>
              </w:rPr>
              <w:t xml:space="preserve">Matthews G. , Hendricks Chr. (2019) (eds.) Introduction to Philosophy: Ethics, (ebook OER) online:  </w:t>
            </w:r>
            <w:hyperlink r:id="rId5">
              <w:r>
                <w:rPr>
                  <w:rStyle w:val="InternetLink"/>
                  <w:rFonts w:cs="Tahoma" w:ascii="Corbel" w:hAnsi="Corbel"/>
                  <w:b w:val="false"/>
                  <w:caps w:val="false"/>
                  <w:smallCaps w:val="false"/>
                  <w:color w:val="auto"/>
                  <w:sz w:val="20"/>
                  <w:szCs w:val="20"/>
                  <w:lang w:val="en-GB" w:eastAsia="pl-PL"/>
                </w:rPr>
                <w:t>https://press.rebus.community/intro-to-phil-ethics/</w:t>
              </w:r>
            </w:hyperlink>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Anderson, Kenneth E., (1984) Communication Ethics: The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Non-Participant’s Role, „The Southern Speech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44 s. 219-228</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Bourdieu P., Wacquant L. (2001) Neoliberal newspeak: notes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on the new planetary vulgate, tł. Macey D. and Wacquant L.</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&amp;quot;Radical Philosophy&amp;quot;, 108,</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https://www.radicalphilosophyarchive.com/commentary/newlibe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ralspeak</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Condon, John., (1981) Values and Ethics in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Across Cultures: Some Notes on the North American Case,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w:t>
            </w:r>
            <w:r>
              <w:rPr>
                <w:rFonts w:cs="Tahoma" w:ascii="Corbel" w:hAnsi="Corbel"/>
                <w:b w:val="false"/>
                <w:caps w:val="false"/>
                <w:smallCaps w:val="false"/>
                <w:color w:val="auto"/>
                <w:sz w:val="20"/>
                <w:szCs w:val="20"/>
                <w:lang w:val="en-GB" w:eastAsia="pl-PL"/>
              </w:rPr>
              <w:t>Communication” 6 s. 255-65.</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Khan, F. R, Iqbal Z., Gazzaz O.B (2012) Communication 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 Reflections on the perspectives of influence. 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19(8) s. 197-212,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https://www.researchgate.net/profile/Fazal_Khan3/publication/2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53341225_Communication_and_culture_Reflections_on_the_p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erspectives_of_influence_Wulfenia_Journal_198_197-</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212/links/00b7d52678673420bd000000/Communication-and-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culture-Reflections-on-the-perspectives-of-influence-Wulfenia-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Journal-198-197-212.pdf</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Stallman R. (1997) The Right to Read, Communications of the ACM; 40/2. Online: https://www.gnu.org/philosophy/right-to-</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read.html</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Support materials: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Society of Professional Journalists, Case studies -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https://www.spj.org/ethicscasestudies.asp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Project “ClickSafe”: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https://www.klicksafe.de/fileadmin/media/documents/pdf/klicksa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fe_Materialien/Lehrer_LH_Zusatz_Ethik/LH_Zusatzmodul_med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ienethik_polnisch_Baustein_1.pdf</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Repetitory:</w:t>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C</w:t>
            </w:r>
            <w:r>
              <w:rPr>
                <w:rFonts w:cs="Tahoma" w:ascii="Corbel" w:hAnsi="Corbel"/>
                <w:b w:val="false"/>
                <w:caps w:val="false"/>
                <w:smallCaps w:val="false"/>
                <w:color w:val="auto"/>
                <w:sz w:val="20"/>
                <w:szCs w:val="20"/>
                <w:lang w:val="en-GB" w:eastAsia="pl-PL"/>
              </w:rPr>
              <w:t>ommunication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https://www.youtube.com/playlist?list=PLiu1DzylxwL_Ym41dP6Z8i6l3IOWJ4NGC</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6"/>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fals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fals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fals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fals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xfordre.com/communication/display/10.1093/acrefore/9780190228613.001.0001/acrefore-9780190228613-e-58;jsessionid=421B00F89E43D2D5CA29B040AB1FA9A5" TargetMode="External"/><Relationship Id="rId3" Type="http://schemas.openxmlformats.org/officeDocument/2006/relationships/hyperlink" Target="https://open.lib.umn.edu/publicspeaking/part/chapter-2-ethics-matters-understanding-the-ethics-of-public-speaking/" TargetMode="External"/><Relationship Id="rId4" Type="http://schemas.openxmlformats.org/officeDocument/2006/relationships/hyperlink" Target="https://2012books.lardbucket.org/books/an-introduction-to-organizational-communication/s04-03-communication-ethics.html" TargetMode="External"/><Relationship Id="rId5" Type="http://schemas.openxmlformats.org/officeDocument/2006/relationships/hyperlink" Target="https://press.rebus.community/intro-to-phil-ethics/"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LibreOffice/7.3.7.2$Linux_X86_64 LibreOffice_project/30$Build-2</Application>
  <AppVersion>15.0000</AppVersion>
  <Pages>6</Pages>
  <Words>1015</Words>
  <Characters>7306</Characters>
  <CharactersWithSpaces>8154</CharactersWithSpaces>
  <Paragraphs>184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2025-02-20T18:17:19Z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