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85E2A" w14:textId="77777777" w:rsidR="00493573" w:rsidRPr="00AB7C01" w:rsidRDefault="00AB7C01">
      <w:pPr>
        <w:spacing w:before="1" w:line="160" w:lineRule="exact"/>
        <w:rPr>
          <w:sz w:val="16"/>
          <w:szCs w:val="16"/>
        </w:rPr>
      </w:pPr>
      <w:r w:rsidRPr="00AB7C01">
        <w:rPr>
          <w:rFonts w:eastAsia="Corbel"/>
          <w:noProof/>
          <w:sz w:val="24"/>
          <w:szCs w:val="24"/>
          <w:lang w:val="pl-PL" w:eastAsia="pl-PL"/>
        </w:rPr>
        <w:drawing>
          <wp:anchor distT="0" distB="0" distL="114300" distR="114300" simplePos="0" relativeHeight="251658752" behindDoc="1" locked="0" layoutInCell="1" allowOverlap="1" wp14:anchorId="002325D3" wp14:editId="5F6EB544">
            <wp:simplePos x="0" y="0"/>
            <wp:positionH relativeFrom="page">
              <wp:posOffset>6097270</wp:posOffset>
            </wp:positionH>
            <wp:positionV relativeFrom="page">
              <wp:posOffset>646430</wp:posOffset>
            </wp:positionV>
            <wp:extent cx="721995" cy="68643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 cy="686435"/>
                    </a:xfrm>
                    <a:prstGeom prst="rect">
                      <a:avLst/>
                    </a:prstGeom>
                    <a:noFill/>
                  </pic:spPr>
                </pic:pic>
              </a:graphicData>
            </a:graphic>
            <wp14:sizeRelH relativeFrom="page">
              <wp14:pctWidth>0</wp14:pctWidth>
            </wp14:sizeRelH>
            <wp14:sizeRelV relativeFrom="page">
              <wp14:pctHeight>0</wp14:pctHeight>
            </wp14:sizeRelV>
          </wp:anchor>
        </w:drawing>
      </w:r>
    </w:p>
    <w:p w14:paraId="08216A7F" w14:textId="77777777" w:rsidR="00493573" w:rsidRPr="00AB7C01" w:rsidRDefault="00493573">
      <w:pPr>
        <w:spacing w:line="200" w:lineRule="exact"/>
      </w:pPr>
    </w:p>
    <w:p w14:paraId="04FF39B8" w14:textId="77777777" w:rsidR="00493573" w:rsidRPr="00AB7C01" w:rsidRDefault="00493573">
      <w:pPr>
        <w:spacing w:line="200" w:lineRule="exact"/>
      </w:pPr>
    </w:p>
    <w:p w14:paraId="4E56086E" w14:textId="06353EED" w:rsidR="00493573" w:rsidRPr="00AB7C01" w:rsidRDefault="00AB7C01" w:rsidP="00AB7C01">
      <w:pPr>
        <w:spacing w:before="10" w:line="243" w:lineRule="auto"/>
        <w:ind w:left="100" w:right="5238"/>
        <w:rPr>
          <w:rFonts w:eastAsia="Corbel"/>
          <w:sz w:val="24"/>
          <w:szCs w:val="24"/>
        </w:rPr>
      </w:pPr>
      <w:r w:rsidRPr="00AB7C01">
        <w:rPr>
          <w:rFonts w:eastAsia="Corbel"/>
          <w:sz w:val="24"/>
          <w:szCs w:val="24"/>
        </w:rPr>
        <w:t xml:space="preserve">University of Rzeszów </w:t>
      </w:r>
      <w:r w:rsidR="003E1599" w:rsidRPr="003E1599">
        <w:rPr>
          <w:rFonts w:eastAsia="Corbel"/>
          <w:bCs/>
          <w:sz w:val="24"/>
          <w:szCs w:val="28"/>
        </w:rPr>
        <w:t>Medical College</w:t>
      </w:r>
      <w:r w:rsidR="003E1599" w:rsidRPr="003E1599">
        <w:rPr>
          <w:rFonts w:eastAsia="Corbel"/>
          <w:bCs/>
          <w:sz w:val="24"/>
          <w:szCs w:val="24"/>
        </w:rPr>
        <w:t xml:space="preserve"> </w:t>
      </w:r>
      <w:r w:rsidRPr="00AB7C01">
        <w:rPr>
          <w:rFonts w:eastAsia="Corbel"/>
          <w:sz w:val="24"/>
          <w:szCs w:val="24"/>
        </w:rPr>
        <w:t>Teaching Council</w:t>
      </w:r>
    </w:p>
    <w:p w14:paraId="558E53D4" w14:textId="77777777" w:rsidR="00493573" w:rsidRPr="00AB7C01" w:rsidRDefault="00493573">
      <w:pPr>
        <w:spacing w:line="200" w:lineRule="exact"/>
      </w:pPr>
    </w:p>
    <w:p w14:paraId="5032CD1F" w14:textId="77777777" w:rsidR="00493573" w:rsidRDefault="00493573">
      <w:pPr>
        <w:spacing w:before="1" w:line="240" w:lineRule="exact"/>
        <w:rPr>
          <w:sz w:val="24"/>
          <w:szCs w:val="24"/>
        </w:rPr>
      </w:pPr>
    </w:p>
    <w:p w14:paraId="47F407B0" w14:textId="77777777" w:rsidR="00AB7C01" w:rsidRPr="00AB7C01" w:rsidRDefault="00AB7C01">
      <w:pPr>
        <w:spacing w:before="1" w:line="240" w:lineRule="exact"/>
        <w:rPr>
          <w:sz w:val="24"/>
          <w:szCs w:val="24"/>
        </w:rPr>
      </w:pPr>
    </w:p>
    <w:p w14:paraId="77D7B437" w14:textId="77777777" w:rsidR="00AB7C01" w:rsidRPr="00AB7C01" w:rsidRDefault="00AB7C01" w:rsidP="00AB7C01">
      <w:pPr>
        <w:spacing w:line="360" w:lineRule="auto"/>
        <w:jc w:val="center"/>
        <w:rPr>
          <w:rFonts w:eastAsia="Corbel"/>
          <w:b/>
          <w:sz w:val="24"/>
          <w:szCs w:val="28"/>
        </w:rPr>
      </w:pPr>
      <w:r w:rsidRPr="00AB7C01">
        <w:rPr>
          <w:rFonts w:eastAsia="Corbel"/>
          <w:b/>
          <w:sz w:val="24"/>
          <w:szCs w:val="28"/>
        </w:rPr>
        <w:t>Resolution No. 11/02/2024</w:t>
      </w:r>
    </w:p>
    <w:p w14:paraId="2929948C" w14:textId="7F8C8886" w:rsidR="00AB7C01" w:rsidRPr="00AB7C01" w:rsidRDefault="00AB7C01" w:rsidP="00AB7C01">
      <w:pPr>
        <w:spacing w:line="360" w:lineRule="auto"/>
        <w:jc w:val="center"/>
        <w:rPr>
          <w:rFonts w:eastAsia="Corbel"/>
          <w:b/>
          <w:sz w:val="24"/>
          <w:szCs w:val="28"/>
        </w:rPr>
      </w:pPr>
      <w:r w:rsidRPr="00AB7C01">
        <w:rPr>
          <w:rFonts w:eastAsia="Corbel"/>
          <w:b/>
          <w:sz w:val="24"/>
          <w:szCs w:val="28"/>
        </w:rPr>
        <w:t xml:space="preserve">Teaching Council of </w:t>
      </w:r>
      <w:bookmarkStart w:id="0" w:name="_Hlk167261006"/>
      <w:r>
        <w:rPr>
          <w:rFonts w:eastAsia="Corbel"/>
          <w:b/>
          <w:sz w:val="24"/>
          <w:szCs w:val="28"/>
        </w:rPr>
        <w:t xml:space="preserve">the </w:t>
      </w:r>
      <w:bookmarkEnd w:id="0"/>
      <w:r w:rsidR="003E1599" w:rsidRPr="003E1599">
        <w:rPr>
          <w:rFonts w:eastAsia="Corbel"/>
          <w:b/>
          <w:sz w:val="24"/>
          <w:szCs w:val="28"/>
        </w:rPr>
        <w:t xml:space="preserve">Medical College of the </w:t>
      </w:r>
    </w:p>
    <w:p w14:paraId="3B348E5C" w14:textId="77777777" w:rsidR="00493573" w:rsidRPr="00AB7C01" w:rsidRDefault="00AB7C01" w:rsidP="00AB7C01">
      <w:pPr>
        <w:spacing w:line="360" w:lineRule="auto"/>
        <w:jc w:val="center"/>
        <w:rPr>
          <w:rFonts w:eastAsia="Corbel"/>
          <w:b/>
          <w:sz w:val="24"/>
          <w:szCs w:val="28"/>
        </w:rPr>
      </w:pPr>
      <w:r w:rsidRPr="00AB7C01">
        <w:rPr>
          <w:rFonts w:eastAsia="Corbel"/>
          <w:b/>
          <w:sz w:val="24"/>
          <w:szCs w:val="28"/>
        </w:rPr>
        <w:t>University of Rzeszów of February 15, 2024</w:t>
      </w:r>
    </w:p>
    <w:p w14:paraId="6A462E8B" w14:textId="77777777" w:rsidR="00AB7C01" w:rsidRPr="00AB7C01" w:rsidRDefault="00AB7C01" w:rsidP="00AB7C01">
      <w:pPr>
        <w:spacing w:before="7" w:line="260" w:lineRule="exact"/>
        <w:jc w:val="center"/>
        <w:rPr>
          <w:rFonts w:eastAsia="Corbel"/>
          <w:b/>
          <w:sz w:val="24"/>
          <w:szCs w:val="28"/>
        </w:rPr>
      </w:pPr>
    </w:p>
    <w:p w14:paraId="21748382" w14:textId="77777777" w:rsidR="00AB7C01" w:rsidRPr="00AB7C01" w:rsidRDefault="00AB7C01" w:rsidP="00AB7C01">
      <w:pPr>
        <w:spacing w:before="7" w:line="260" w:lineRule="exact"/>
        <w:rPr>
          <w:sz w:val="26"/>
          <w:szCs w:val="26"/>
        </w:rPr>
      </w:pPr>
    </w:p>
    <w:p w14:paraId="0DE5D31E" w14:textId="29DC0BC1" w:rsidR="00493573" w:rsidRPr="00AB7C01" w:rsidRDefault="00AB7C01" w:rsidP="00AB7C01">
      <w:pPr>
        <w:spacing w:line="276" w:lineRule="auto"/>
        <w:jc w:val="both"/>
        <w:rPr>
          <w:rFonts w:eastAsia="Corbel"/>
          <w:i/>
          <w:sz w:val="24"/>
          <w:szCs w:val="24"/>
        </w:rPr>
      </w:pPr>
      <w:r w:rsidRPr="00AB7C01">
        <w:rPr>
          <w:rFonts w:eastAsia="Corbel"/>
          <w:i/>
          <w:sz w:val="24"/>
          <w:szCs w:val="24"/>
        </w:rPr>
        <w:t xml:space="preserve">Regarding the opinion on the conditions and rules of transferring a student to the </w:t>
      </w:r>
      <w:bookmarkStart w:id="1" w:name="_Hlk167195354"/>
      <w:r w:rsidR="00651EDB">
        <w:rPr>
          <w:rFonts w:eastAsia="Corbel"/>
          <w:i/>
          <w:sz w:val="24"/>
          <w:szCs w:val="24"/>
        </w:rPr>
        <w:t xml:space="preserve">Medical College of the </w:t>
      </w:r>
      <w:r w:rsidRPr="00AB7C01">
        <w:rPr>
          <w:rFonts w:eastAsia="Corbel"/>
          <w:i/>
          <w:sz w:val="24"/>
          <w:szCs w:val="24"/>
        </w:rPr>
        <w:t>University of Rzeszów</w:t>
      </w:r>
      <w:bookmarkEnd w:id="1"/>
      <w:r w:rsidRPr="00AB7C01">
        <w:rPr>
          <w:rFonts w:eastAsia="Corbel"/>
          <w:i/>
          <w:sz w:val="24"/>
          <w:szCs w:val="24"/>
        </w:rPr>
        <w:t xml:space="preserve"> from another university, including a foreign university</w:t>
      </w:r>
    </w:p>
    <w:p w14:paraId="44E0E4EA" w14:textId="77777777" w:rsidR="00493573" w:rsidRPr="00AB7C01" w:rsidRDefault="00493573">
      <w:pPr>
        <w:spacing w:line="200" w:lineRule="exact"/>
      </w:pPr>
    </w:p>
    <w:p w14:paraId="02BAB5A2" w14:textId="77777777" w:rsidR="00493573" w:rsidRPr="00AB7C01" w:rsidRDefault="00493573">
      <w:pPr>
        <w:spacing w:line="200" w:lineRule="exact"/>
      </w:pPr>
    </w:p>
    <w:p w14:paraId="4FD6CC69" w14:textId="4FC8633D" w:rsidR="00AB7C01" w:rsidRDefault="00AB7C01" w:rsidP="00AB7C01">
      <w:pPr>
        <w:tabs>
          <w:tab w:val="left" w:pos="8931"/>
        </w:tabs>
        <w:spacing w:line="276" w:lineRule="auto"/>
        <w:ind w:right="-6" w:firstLine="708"/>
        <w:jc w:val="both"/>
        <w:rPr>
          <w:rFonts w:eastAsia="Corbel"/>
          <w:sz w:val="24"/>
          <w:szCs w:val="24"/>
        </w:rPr>
      </w:pPr>
      <w:r w:rsidRPr="00AB7C01">
        <w:rPr>
          <w:rFonts w:eastAsia="Corbel"/>
          <w:sz w:val="24"/>
          <w:szCs w:val="24"/>
        </w:rPr>
        <w:t xml:space="preserve">Based on Article. 28 section 1 point 16 in connection with Art. 69 section </w:t>
      </w:r>
      <w:r>
        <w:rPr>
          <w:rFonts w:eastAsia="Corbel"/>
          <w:sz w:val="24"/>
          <w:szCs w:val="24"/>
        </w:rPr>
        <w:t xml:space="preserve">1 point 3 of the Act of July 20 </w:t>
      </w:r>
      <w:r w:rsidRPr="00AB7C01">
        <w:rPr>
          <w:rFonts w:eastAsia="Corbel"/>
          <w:sz w:val="24"/>
          <w:szCs w:val="24"/>
        </w:rPr>
        <w:t xml:space="preserve">2018 Law on Higher Education and Science (consolidated text: Journal of Laws of 2021, item 478, as amended), hereinafter referred to as the Act, § 136 section 5 of the Statute of the University of Rzeszów and § 8 section 1 point 3 and § 11 section 1 and section 2 of the Regulations of studies at the University of Rzeszów (i.e. Annex No. 1 to Resolution No. 222/03/2023 of the Senate of the University of Rzeszów of March 30, 2023), the Teaching Council of </w:t>
      </w:r>
      <w:r w:rsidR="008B6668">
        <w:rPr>
          <w:rFonts w:eastAsia="Corbel"/>
          <w:sz w:val="24"/>
          <w:szCs w:val="24"/>
        </w:rPr>
        <w:t xml:space="preserve">the </w:t>
      </w:r>
      <w:r w:rsidR="008B6668" w:rsidRPr="008B6668">
        <w:rPr>
          <w:rFonts w:eastAsia="Corbel"/>
          <w:sz w:val="24"/>
          <w:szCs w:val="24"/>
        </w:rPr>
        <w:t>Medical College</w:t>
      </w:r>
      <w:r w:rsidR="008B6668">
        <w:rPr>
          <w:rFonts w:eastAsia="Corbel"/>
          <w:sz w:val="24"/>
          <w:szCs w:val="24"/>
        </w:rPr>
        <w:t>,</w:t>
      </w:r>
      <w:r w:rsidRPr="00AB7C01">
        <w:rPr>
          <w:rFonts w:eastAsia="Corbel"/>
          <w:sz w:val="24"/>
          <w:szCs w:val="24"/>
        </w:rPr>
        <w:t xml:space="preserve"> University of Rzeszów gives a positive opinion on the following conditions and rules for student transfer from another university, </w:t>
      </w:r>
      <w:r w:rsidR="00BF740D">
        <w:rPr>
          <w:rFonts w:eastAsia="Corbel"/>
          <w:sz w:val="24"/>
          <w:szCs w:val="24"/>
        </w:rPr>
        <w:t>including a foreign university:</w:t>
      </w:r>
    </w:p>
    <w:p w14:paraId="7E6CB9B3" w14:textId="77777777" w:rsidR="00BF740D" w:rsidRPr="00AB7C01" w:rsidRDefault="00BF740D" w:rsidP="00AB7C01">
      <w:pPr>
        <w:tabs>
          <w:tab w:val="left" w:pos="8931"/>
        </w:tabs>
        <w:spacing w:line="276" w:lineRule="auto"/>
        <w:ind w:right="-6" w:firstLine="708"/>
        <w:jc w:val="both"/>
        <w:rPr>
          <w:rFonts w:eastAsia="Corbel"/>
          <w:sz w:val="24"/>
          <w:szCs w:val="24"/>
        </w:rPr>
      </w:pPr>
    </w:p>
    <w:p w14:paraId="2C1D0BE7" w14:textId="77777777" w:rsidR="00493573" w:rsidRPr="00BF740D" w:rsidRDefault="00AB7C01" w:rsidP="00C830A0">
      <w:pPr>
        <w:tabs>
          <w:tab w:val="left" w:pos="4962"/>
          <w:tab w:val="left" w:pos="5103"/>
        </w:tabs>
        <w:ind w:right="-6"/>
        <w:jc w:val="center"/>
        <w:rPr>
          <w:rFonts w:eastAsia="Corbel"/>
          <w:sz w:val="24"/>
          <w:szCs w:val="24"/>
        </w:rPr>
      </w:pPr>
      <w:r w:rsidRPr="00AB7C01">
        <w:rPr>
          <w:rFonts w:eastAsia="Corbel"/>
          <w:sz w:val="24"/>
          <w:szCs w:val="24"/>
        </w:rPr>
        <w:t>§</w:t>
      </w:r>
      <w:r w:rsidR="00D035F9" w:rsidRPr="00AB7C01">
        <w:rPr>
          <w:rFonts w:eastAsia="Corbel"/>
          <w:sz w:val="24"/>
          <w:szCs w:val="24"/>
        </w:rPr>
        <w:t>1</w:t>
      </w:r>
    </w:p>
    <w:p w14:paraId="715E6AC4" w14:textId="1A383DD2"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 xml:space="preserve">A student of another university, including a foreign university, may apply for transfer to the </w:t>
      </w:r>
      <w:r w:rsidR="00651EDB" w:rsidRPr="00651EDB">
        <w:rPr>
          <w:rFonts w:eastAsia="Corbel"/>
          <w:sz w:val="24"/>
          <w:szCs w:val="24"/>
        </w:rPr>
        <w:t xml:space="preserve">Medical College of the University of Rzeszów </w:t>
      </w:r>
      <w:r w:rsidRPr="00AB7C01">
        <w:rPr>
          <w:rFonts w:eastAsia="Corbel"/>
          <w:sz w:val="24"/>
          <w:szCs w:val="24"/>
        </w:rPr>
        <w:t xml:space="preserve">(hereinafter referred to as </w:t>
      </w:r>
      <w:r w:rsidR="00651EDB">
        <w:rPr>
          <w:rFonts w:eastAsia="Corbel"/>
          <w:sz w:val="24"/>
          <w:szCs w:val="24"/>
        </w:rPr>
        <w:t>MCUR</w:t>
      </w:r>
      <w:r w:rsidRPr="00AB7C01">
        <w:rPr>
          <w:rFonts w:eastAsia="Corbel"/>
          <w:sz w:val="24"/>
          <w:szCs w:val="24"/>
        </w:rPr>
        <w:t>) to the same field of study from the new academic year.</w:t>
      </w:r>
    </w:p>
    <w:p w14:paraId="4E32D6D7" w14:textId="2B82DE6E"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 xml:space="preserve">A student of another university or a foreign university may apply for transfer to </w:t>
      </w:r>
      <w:r w:rsidR="00651EDB">
        <w:rPr>
          <w:rFonts w:eastAsia="Corbel"/>
          <w:sz w:val="24"/>
          <w:szCs w:val="24"/>
        </w:rPr>
        <w:t>MCUR</w:t>
      </w:r>
      <w:r w:rsidRPr="00AB7C01">
        <w:rPr>
          <w:rFonts w:eastAsia="Corbel"/>
          <w:sz w:val="24"/>
          <w:szCs w:val="24"/>
        </w:rPr>
        <w:t>, provided that he or she meets the detailed conditions for transfer to individual fields of study specified in Annex 1 to this resolution.</w:t>
      </w:r>
    </w:p>
    <w:p w14:paraId="0F68D6D7" w14:textId="77777777"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A student applying for a transfer referred to in section 1, submits to the UR an application together with a set of required documents:</w:t>
      </w:r>
    </w:p>
    <w:p w14:paraId="4406BCB0" w14:textId="77777777" w:rsidR="00AB7C01" w:rsidRPr="00BF740D" w:rsidRDefault="00AB7C01" w:rsidP="00C830A0">
      <w:pPr>
        <w:pStyle w:val="Akapitzlist"/>
        <w:numPr>
          <w:ilvl w:val="1"/>
          <w:numId w:val="3"/>
        </w:numPr>
        <w:tabs>
          <w:tab w:val="left" w:pos="0"/>
        </w:tabs>
        <w:spacing w:line="276" w:lineRule="auto"/>
        <w:ind w:hanging="306"/>
        <w:jc w:val="both"/>
        <w:rPr>
          <w:rFonts w:eastAsia="Corbel"/>
          <w:sz w:val="24"/>
          <w:szCs w:val="24"/>
        </w:rPr>
      </w:pPr>
      <w:r w:rsidRPr="00BF740D">
        <w:rPr>
          <w:rFonts w:eastAsia="Corbel"/>
          <w:sz w:val="24"/>
          <w:szCs w:val="24"/>
        </w:rPr>
        <w:t>a certificate from your home university containing information about:</w:t>
      </w:r>
    </w:p>
    <w:p w14:paraId="518189D2" w14:textId="77777777" w:rsidR="00AB7C01" w:rsidRPr="00BF740D"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having the status of a student of the home university;</w:t>
      </w:r>
    </w:p>
    <w:p w14:paraId="71912DFA" w14:textId="77777777" w:rsidR="00AB7C01" w:rsidRPr="00BF740D"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fulfilling all obligations arising from the regulations of the university from which he or she leaves;</w:t>
      </w:r>
    </w:p>
    <w:p w14:paraId="699DD737" w14:textId="77777777" w:rsidR="00AB7C01" w:rsidRPr="00BF740D" w:rsidRDefault="00AB7C01" w:rsidP="00C830A0">
      <w:pPr>
        <w:pStyle w:val="Akapitzlist"/>
        <w:numPr>
          <w:ilvl w:val="1"/>
          <w:numId w:val="3"/>
        </w:numPr>
        <w:tabs>
          <w:tab w:val="left" w:pos="0"/>
        </w:tabs>
        <w:spacing w:line="276" w:lineRule="auto"/>
        <w:ind w:hanging="306"/>
        <w:jc w:val="both"/>
        <w:rPr>
          <w:rFonts w:eastAsia="Corbel"/>
          <w:sz w:val="24"/>
          <w:szCs w:val="24"/>
        </w:rPr>
      </w:pPr>
      <w:r w:rsidRPr="00AB7C01">
        <w:rPr>
          <w:rFonts w:eastAsia="Corbel"/>
          <w:sz w:val="24"/>
          <w:szCs w:val="24"/>
        </w:rPr>
        <w:t>documents confirming the course of studies so far:</w:t>
      </w:r>
    </w:p>
    <w:p w14:paraId="67563B82" w14:textId="596EFC9A" w:rsidR="00AB7C01" w:rsidRPr="00AB7C01"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 xml:space="preserve">study progress </w:t>
      </w:r>
      <w:r w:rsidR="00651EDB">
        <w:rPr>
          <w:rFonts w:eastAsia="Corbel"/>
          <w:sz w:val="24"/>
          <w:szCs w:val="24"/>
        </w:rPr>
        <w:t>record</w:t>
      </w:r>
      <w:r w:rsidRPr="00AB7C01">
        <w:rPr>
          <w:rFonts w:eastAsia="Corbel"/>
          <w:sz w:val="24"/>
          <w:szCs w:val="24"/>
        </w:rPr>
        <w:t xml:space="preserve"> containing a list of completed courses, number of hours, form of completing the course, number of ECTS points and grades received;</w:t>
      </w:r>
    </w:p>
    <w:p w14:paraId="7235E4F5" w14:textId="77777777" w:rsidR="00AB7C01" w:rsidRPr="00BF740D"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syllabuses of the subjects referred to in point a);</w:t>
      </w:r>
    </w:p>
    <w:p w14:paraId="189D7914" w14:textId="77777777" w:rsidR="00AB7C01" w:rsidRPr="00AB7C01"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practical training journal;</w:t>
      </w:r>
    </w:p>
    <w:p w14:paraId="6C3AA14C" w14:textId="6B0BC8D6" w:rsidR="00AB7C01" w:rsidRPr="003C02ED" w:rsidRDefault="003C02ED" w:rsidP="00C830A0">
      <w:pPr>
        <w:pStyle w:val="Akapitzlist"/>
        <w:numPr>
          <w:ilvl w:val="1"/>
          <w:numId w:val="3"/>
        </w:numPr>
        <w:tabs>
          <w:tab w:val="left" w:pos="0"/>
        </w:tabs>
        <w:spacing w:line="276" w:lineRule="auto"/>
        <w:ind w:hanging="306"/>
        <w:jc w:val="both"/>
        <w:rPr>
          <w:rFonts w:eastAsia="Corbel"/>
          <w:sz w:val="24"/>
          <w:szCs w:val="24"/>
        </w:rPr>
      </w:pPr>
      <w:r w:rsidRPr="003C02ED">
        <w:rPr>
          <w:rFonts w:eastAsia="Corbel"/>
          <w:sz w:val="24"/>
          <w:szCs w:val="24"/>
        </w:rPr>
        <w:t>written approval of the transfer by the relevant body of the home university;</w:t>
      </w:r>
      <w:r w:rsidR="00AB7C01" w:rsidRPr="003C02ED">
        <w:rPr>
          <w:rFonts w:eastAsia="Corbel"/>
          <w:sz w:val="24"/>
          <w:szCs w:val="24"/>
        </w:rPr>
        <w:t>;</w:t>
      </w:r>
    </w:p>
    <w:p w14:paraId="204AC0D2" w14:textId="72787E38" w:rsidR="00AB7C01" w:rsidRPr="00BF740D" w:rsidRDefault="003C02ED" w:rsidP="00C830A0">
      <w:pPr>
        <w:pStyle w:val="Akapitzlist"/>
        <w:numPr>
          <w:ilvl w:val="1"/>
          <w:numId w:val="3"/>
        </w:numPr>
        <w:tabs>
          <w:tab w:val="left" w:pos="0"/>
        </w:tabs>
        <w:spacing w:line="276" w:lineRule="auto"/>
        <w:ind w:hanging="306"/>
        <w:jc w:val="both"/>
        <w:rPr>
          <w:rFonts w:eastAsia="Corbel"/>
          <w:sz w:val="24"/>
          <w:szCs w:val="24"/>
        </w:rPr>
      </w:pPr>
      <w:r w:rsidRPr="003C02ED">
        <w:rPr>
          <w:rFonts w:eastAsia="Corbel"/>
          <w:sz w:val="24"/>
          <w:szCs w:val="24"/>
        </w:rPr>
        <w:lastRenderedPageBreak/>
        <w:t>certified at UR by the Dean's Office accepting the application as a true copy of the original</w:t>
      </w:r>
      <w:r w:rsidR="00AB7C01" w:rsidRPr="00AB7C01">
        <w:rPr>
          <w:rFonts w:eastAsia="Corbel"/>
          <w:sz w:val="24"/>
          <w:szCs w:val="24"/>
        </w:rPr>
        <w:t>:</w:t>
      </w:r>
    </w:p>
    <w:p w14:paraId="6ED3F474" w14:textId="77777777" w:rsidR="00AB7C01" w:rsidRPr="00BF740D"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one of the documents referred to in Art. 69 section 2 of the Act, in the case of studies</w:t>
      </w:r>
      <w:r w:rsidR="00BF740D">
        <w:rPr>
          <w:rFonts w:eastAsia="Corbel"/>
          <w:sz w:val="24"/>
          <w:szCs w:val="24"/>
        </w:rPr>
        <w:t xml:space="preserve"> </w:t>
      </w:r>
      <w:r w:rsidRPr="00BF740D">
        <w:rPr>
          <w:rFonts w:eastAsia="Corbel"/>
          <w:sz w:val="24"/>
          <w:szCs w:val="24"/>
        </w:rPr>
        <w:t>1st cycle or uniform master's degrees,</w:t>
      </w:r>
    </w:p>
    <w:p w14:paraId="545600DF" w14:textId="77777777" w:rsidR="00AB7C01" w:rsidRPr="00BF740D" w:rsidRDefault="00AB7C01" w:rsidP="00BF740D">
      <w:pPr>
        <w:pStyle w:val="Akapitzlist"/>
        <w:numPr>
          <w:ilvl w:val="2"/>
          <w:numId w:val="3"/>
        </w:numPr>
        <w:tabs>
          <w:tab w:val="left" w:pos="0"/>
        </w:tabs>
        <w:spacing w:line="276" w:lineRule="auto"/>
        <w:ind w:left="1418" w:hanging="284"/>
        <w:jc w:val="both"/>
        <w:rPr>
          <w:rFonts w:eastAsia="Corbel"/>
          <w:sz w:val="24"/>
          <w:szCs w:val="24"/>
        </w:rPr>
      </w:pPr>
      <w:r w:rsidRPr="00AB7C01">
        <w:rPr>
          <w:rFonts w:eastAsia="Corbel"/>
          <w:sz w:val="24"/>
          <w:szCs w:val="24"/>
        </w:rPr>
        <w:t>diploma of completion of studies, in the case of second-cycle studies;</w:t>
      </w:r>
    </w:p>
    <w:p w14:paraId="026C593C" w14:textId="77777777" w:rsidR="00AB7C01" w:rsidRPr="00AB7C01" w:rsidRDefault="00AB7C01" w:rsidP="00C830A0">
      <w:pPr>
        <w:pStyle w:val="Akapitzlist"/>
        <w:numPr>
          <w:ilvl w:val="1"/>
          <w:numId w:val="3"/>
        </w:numPr>
        <w:tabs>
          <w:tab w:val="left" w:pos="0"/>
        </w:tabs>
        <w:spacing w:line="276" w:lineRule="auto"/>
        <w:ind w:hanging="306"/>
        <w:jc w:val="both"/>
        <w:rPr>
          <w:rFonts w:eastAsia="Corbel"/>
          <w:sz w:val="24"/>
          <w:szCs w:val="24"/>
        </w:rPr>
      </w:pPr>
      <w:r w:rsidRPr="00AB7C01">
        <w:rPr>
          <w:rFonts w:eastAsia="Corbel"/>
          <w:sz w:val="24"/>
          <w:szCs w:val="24"/>
        </w:rPr>
        <w:t>other documents specified in the detailed conditions for transfer to individual fields of study indicated in Annex No. 1 to this resolution.</w:t>
      </w:r>
    </w:p>
    <w:p w14:paraId="11A80DB2" w14:textId="56F77324"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 xml:space="preserve">A student applying for a transfer from another university or a foreign university to </w:t>
      </w:r>
      <w:r w:rsidR="003C02ED">
        <w:rPr>
          <w:rFonts w:eastAsia="Corbel"/>
          <w:sz w:val="24"/>
          <w:szCs w:val="24"/>
        </w:rPr>
        <w:t>MCUR</w:t>
      </w:r>
      <w:r w:rsidR="003C02ED" w:rsidRPr="00AB7C01">
        <w:rPr>
          <w:rFonts w:eastAsia="Corbel"/>
          <w:sz w:val="24"/>
          <w:szCs w:val="24"/>
        </w:rPr>
        <w:t xml:space="preserve"> </w:t>
      </w:r>
      <w:r w:rsidRPr="00AB7C01">
        <w:rPr>
          <w:rFonts w:eastAsia="Corbel"/>
          <w:sz w:val="24"/>
          <w:szCs w:val="24"/>
        </w:rPr>
        <w:t xml:space="preserve">submits an application to the Dean's Office of </w:t>
      </w:r>
      <w:r w:rsidR="003C02ED" w:rsidRPr="003C02ED">
        <w:rPr>
          <w:rFonts w:eastAsia="Corbel"/>
          <w:sz w:val="24"/>
          <w:szCs w:val="24"/>
        </w:rPr>
        <w:t xml:space="preserve">the </w:t>
      </w:r>
      <w:r w:rsidR="003E1599" w:rsidRPr="00651EDB">
        <w:rPr>
          <w:rFonts w:eastAsia="Corbel"/>
          <w:sz w:val="24"/>
          <w:szCs w:val="24"/>
        </w:rPr>
        <w:t xml:space="preserve">Medical College of the University of Rzeszów </w:t>
      </w:r>
      <w:r w:rsidRPr="00AB7C01">
        <w:rPr>
          <w:rFonts w:eastAsia="Corbel"/>
          <w:sz w:val="24"/>
          <w:szCs w:val="24"/>
        </w:rPr>
        <w:t xml:space="preserve">- the Study Course Section supporting a given field of study, together with a complete set of documents referred to in section 3, within the dates specified by the Dean of the </w:t>
      </w:r>
      <w:r w:rsidR="003C02ED">
        <w:rPr>
          <w:rFonts w:eastAsia="Corbel"/>
          <w:sz w:val="24"/>
          <w:szCs w:val="24"/>
        </w:rPr>
        <w:t>MCUR</w:t>
      </w:r>
      <w:r w:rsidRPr="00AB7C01">
        <w:rPr>
          <w:rFonts w:eastAsia="Corbel"/>
          <w:sz w:val="24"/>
          <w:szCs w:val="24"/>
        </w:rPr>
        <w:t>. The application template is set out in Annex No. 2 to the resolution.</w:t>
      </w:r>
    </w:p>
    <w:p w14:paraId="7722104C" w14:textId="77777777"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The date of submission of the application together with the complete set of documents referred to in section 3, the date of receipt in the UR is deemed to be the date.</w:t>
      </w:r>
    </w:p>
    <w:p w14:paraId="70D83203" w14:textId="77777777"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A student who submits documents prepared in a foreign language attaches to the application referred to in section 3, translation of these documents made by a sworn translator entered on the list of sworn translators kept by the Ministry of Justice of the Republic of Poland.</w:t>
      </w:r>
    </w:p>
    <w:p w14:paraId="3103876A" w14:textId="77777777" w:rsidR="00AB7C01" w:rsidRPr="00AB7C01"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A foreigner applying for transfer from a foreign university to a field of study taught in Polish is obliged to attach to the application referred to in section 3:</w:t>
      </w:r>
    </w:p>
    <w:p w14:paraId="6F6EBDC1" w14:textId="77777777" w:rsidR="00AB7C01" w:rsidRPr="00BF740D" w:rsidRDefault="00AB7C01" w:rsidP="00C830A0">
      <w:pPr>
        <w:pStyle w:val="Akapitzlist"/>
        <w:numPr>
          <w:ilvl w:val="2"/>
          <w:numId w:val="3"/>
        </w:numPr>
        <w:tabs>
          <w:tab w:val="left" w:pos="0"/>
        </w:tabs>
        <w:spacing w:line="276" w:lineRule="auto"/>
        <w:ind w:left="1560" w:hanging="284"/>
        <w:jc w:val="both"/>
        <w:rPr>
          <w:rFonts w:eastAsia="Corbel"/>
          <w:sz w:val="24"/>
          <w:szCs w:val="24"/>
        </w:rPr>
      </w:pPr>
      <w:r w:rsidRPr="00AB7C01">
        <w:rPr>
          <w:rFonts w:eastAsia="Corbel"/>
          <w:sz w:val="24"/>
          <w:szCs w:val="24"/>
        </w:rPr>
        <w:t>a document confirming knowledge of the Polish language at least B2 level;</w:t>
      </w:r>
    </w:p>
    <w:p w14:paraId="06728390" w14:textId="5E4984FC" w:rsidR="00AB7C01" w:rsidRPr="00AB7C01" w:rsidRDefault="00AB7C01" w:rsidP="00C830A0">
      <w:pPr>
        <w:pStyle w:val="Akapitzlist"/>
        <w:numPr>
          <w:ilvl w:val="2"/>
          <w:numId w:val="3"/>
        </w:numPr>
        <w:tabs>
          <w:tab w:val="left" w:pos="0"/>
        </w:tabs>
        <w:spacing w:line="276" w:lineRule="auto"/>
        <w:ind w:left="1560" w:hanging="284"/>
        <w:jc w:val="both"/>
        <w:rPr>
          <w:rFonts w:eastAsia="Corbel"/>
          <w:sz w:val="24"/>
          <w:szCs w:val="24"/>
        </w:rPr>
      </w:pPr>
      <w:r w:rsidRPr="00AB7C01">
        <w:rPr>
          <w:rFonts w:eastAsia="Corbel"/>
          <w:sz w:val="24"/>
          <w:szCs w:val="24"/>
        </w:rPr>
        <w:t>a photocopy of the document confirming the entitlement to undertake studies without incurring fees, confirmed by the U</w:t>
      </w:r>
      <w:r w:rsidR="003C02ED">
        <w:rPr>
          <w:rFonts w:eastAsia="Corbel"/>
          <w:sz w:val="24"/>
          <w:szCs w:val="24"/>
        </w:rPr>
        <w:t>R</w:t>
      </w:r>
      <w:r w:rsidRPr="00AB7C01">
        <w:rPr>
          <w:rFonts w:eastAsia="Corbel"/>
          <w:sz w:val="24"/>
          <w:szCs w:val="24"/>
        </w:rPr>
        <w:t>, in accordance with Art. 324 section 2 of the Act (e.g. Pole's Card, residence card, administrative decision of the competent authority).</w:t>
      </w:r>
    </w:p>
    <w:p w14:paraId="722DD4E5" w14:textId="77777777" w:rsidR="00493573" w:rsidRDefault="00AB7C01" w:rsidP="00BF740D">
      <w:pPr>
        <w:pStyle w:val="Akapitzlist"/>
        <w:numPr>
          <w:ilvl w:val="0"/>
          <w:numId w:val="3"/>
        </w:numPr>
        <w:tabs>
          <w:tab w:val="left" w:pos="0"/>
        </w:tabs>
        <w:spacing w:line="276" w:lineRule="auto"/>
        <w:jc w:val="both"/>
        <w:rPr>
          <w:rFonts w:eastAsia="Corbel"/>
          <w:sz w:val="24"/>
          <w:szCs w:val="24"/>
        </w:rPr>
      </w:pPr>
      <w:r w:rsidRPr="00AB7C01">
        <w:rPr>
          <w:rFonts w:eastAsia="Corbel"/>
          <w:sz w:val="24"/>
          <w:szCs w:val="24"/>
        </w:rPr>
        <w:t>A foreigner applying for transfer to UR from a foreign university to a field of study conducted in English is obliged to submit a document confirming knowledge of English at a minimum level of B2 and meet the requirements contained in Annex No. 3.</w:t>
      </w:r>
    </w:p>
    <w:p w14:paraId="634D4E20" w14:textId="77777777" w:rsidR="00BF740D" w:rsidRPr="00AB7C01" w:rsidRDefault="00BF740D" w:rsidP="00BF740D">
      <w:pPr>
        <w:pStyle w:val="Akapitzlist"/>
        <w:tabs>
          <w:tab w:val="left" w:pos="0"/>
        </w:tabs>
        <w:spacing w:line="276" w:lineRule="auto"/>
        <w:jc w:val="both"/>
        <w:rPr>
          <w:rFonts w:eastAsia="Corbel"/>
          <w:sz w:val="24"/>
          <w:szCs w:val="24"/>
        </w:rPr>
      </w:pPr>
    </w:p>
    <w:p w14:paraId="27BB020F" w14:textId="77777777" w:rsidR="00493573" w:rsidRPr="00771132" w:rsidRDefault="00C830A0" w:rsidP="00771132">
      <w:pPr>
        <w:tabs>
          <w:tab w:val="left" w:pos="4962"/>
          <w:tab w:val="left" w:pos="5103"/>
        </w:tabs>
        <w:ind w:right="-6"/>
        <w:jc w:val="center"/>
        <w:rPr>
          <w:rFonts w:eastAsia="Corbel"/>
          <w:sz w:val="24"/>
          <w:szCs w:val="24"/>
        </w:rPr>
      </w:pPr>
      <w:r w:rsidRPr="00AB7C01">
        <w:rPr>
          <w:rFonts w:eastAsia="Corbel"/>
          <w:sz w:val="24"/>
          <w:szCs w:val="24"/>
        </w:rPr>
        <w:t>§</w:t>
      </w:r>
      <w:r>
        <w:rPr>
          <w:rFonts w:eastAsia="Corbel"/>
          <w:sz w:val="24"/>
          <w:szCs w:val="24"/>
        </w:rPr>
        <w:t>2</w:t>
      </w:r>
    </w:p>
    <w:p w14:paraId="4C4ACA85" w14:textId="3F7417DB" w:rsidR="00493573" w:rsidRPr="00C830A0" w:rsidRDefault="00C830A0" w:rsidP="00771132">
      <w:pPr>
        <w:spacing w:line="276" w:lineRule="auto"/>
        <w:jc w:val="both"/>
      </w:pPr>
      <w:r w:rsidRPr="00C830A0">
        <w:rPr>
          <w:rFonts w:eastAsia="Corbel"/>
          <w:sz w:val="24"/>
          <w:szCs w:val="24"/>
        </w:rPr>
        <w:t xml:space="preserve">Administrative processing of transfer applications is provided by the Dean's Office of the </w:t>
      </w:r>
      <w:r w:rsidR="008B6668" w:rsidRPr="00651EDB">
        <w:rPr>
          <w:rFonts w:eastAsia="Corbel"/>
          <w:sz w:val="24"/>
          <w:szCs w:val="24"/>
        </w:rPr>
        <w:t>Medical College</w:t>
      </w:r>
      <w:r w:rsidR="008B6668" w:rsidRPr="00C830A0">
        <w:rPr>
          <w:rFonts w:eastAsia="Corbel"/>
          <w:sz w:val="24"/>
          <w:szCs w:val="24"/>
        </w:rPr>
        <w:t xml:space="preserve"> </w:t>
      </w:r>
      <w:r w:rsidRPr="00C830A0">
        <w:rPr>
          <w:rFonts w:eastAsia="Corbel"/>
          <w:sz w:val="24"/>
          <w:szCs w:val="24"/>
        </w:rPr>
        <w:t>of the University of Rzeszów.</w:t>
      </w:r>
    </w:p>
    <w:p w14:paraId="6C483EAF" w14:textId="77777777" w:rsidR="00493573" w:rsidRPr="00C830A0" w:rsidRDefault="00493573" w:rsidP="00771132">
      <w:pPr>
        <w:spacing w:before="9" w:line="276" w:lineRule="auto"/>
        <w:jc w:val="both"/>
        <w:rPr>
          <w:sz w:val="22"/>
          <w:szCs w:val="22"/>
        </w:rPr>
      </w:pPr>
    </w:p>
    <w:p w14:paraId="2A99AEC5" w14:textId="77777777" w:rsidR="00493573" w:rsidRPr="00771132" w:rsidRDefault="00C830A0" w:rsidP="00771132">
      <w:pPr>
        <w:tabs>
          <w:tab w:val="left" w:pos="4962"/>
          <w:tab w:val="left" w:pos="5103"/>
        </w:tabs>
        <w:spacing w:line="276" w:lineRule="auto"/>
        <w:ind w:right="-6"/>
        <w:jc w:val="center"/>
        <w:rPr>
          <w:rFonts w:eastAsia="Corbel"/>
          <w:sz w:val="24"/>
          <w:szCs w:val="24"/>
        </w:rPr>
      </w:pPr>
      <w:r w:rsidRPr="00AB7C01">
        <w:rPr>
          <w:rFonts w:eastAsia="Corbel"/>
          <w:sz w:val="24"/>
          <w:szCs w:val="24"/>
        </w:rPr>
        <w:t>§</w:t>
      </w:r>
      <w:r>
        <w:rPr>
          <w:rFonts w:eastAsia="Corbel"/>
          <w:sz w:val="24"/>
          <w:szCs w:val="24"/>
        </w:rPr>
        <w:t>3</w:t>
      </w:r>
    </w:p>
    <w:p w14:paraId="64D28452" w14:textId="77777777" w:rsidR="00493573" w:rsidRPr="00F67B8D" w:rsidRDefault="00C830A0" w:rsidP="00F67B8D">
      <w:pPr>
        <w:pStyle w:val="Akapitzlist"/>
        <w:numPr>
          <w:ilvl w:val="0"/>
          <w:numId w:val="4"/>
        </w:numPr>
        <w:spacing w:line="276" w:lineRule="auto"/>
        <w:jc w:val="both"/>
        <w:rPr>
          <w:rFonts w:eastAsia="Corbel"/>
          <w:sz w:val="24"/>
          <w:szCs w:val="24"/>
        </w:rPr>
        <w:sectPr w:rsidR="00493573" w:rsidRPr="00F67B8D" w:rsidSect="00AB7C01">
          <w:type w:val="continuous"/>
          <w:pgSz w:w="11900" w:h="16840"/>
          <w:pgMar w:top="1417" w:right="1417" w:bottom="1417" w:left="1417" w:header="708" w:footer="708" w:gutter="0"/>
          <w:cols w:space="708"/>
          <w:docGrid w:linePitch="272"/>
        </w:sectPr>
      </w:pPr>
      <w:r w:rsidRPr="00F67B8D">
        <w:rPr>
          <w:rFonts w:eastAsia="Corbel"/>
          <w:sz w:val="24"/>
          <w:szCs w:val="24"/>
        </w:rPr>
        <w:t>The application together with the documentation referred to in § 1 section 3-8, is considered within 30 days from the date of its submission.</w:t>
      </w:r>
    </w:p>
    <w:p w14:paraId="7B2B25F0" w14:textId="4E27FA2A" w:rsidR="00493573" w:rsidRPr="00F67B8D" w:rsidRDefault="00C830A0" w:rsidP="00F67B8D">
      <w:pPr>
        <w:pStyle w:val="Akapitzlist"/>
        <w:numPr>
          <w:ilvl w:val="0"/>
          <w:numId w:val="4"/>
        </w:numPr>
        <w:spacing w:before="51" w:line="276" w:lineRule="auto"/>
        <w:ind w:right="72"/>
        <w:jc w:val="both"/>
        <w:rPr>
          <w:rFonts w:eastAsia="Corbel"/>
          <w:sz w:val="24"/>
          <w:szCs w:val="24"/>
        </w:rPr>
      </w:pPr>
      <w:r w:rsidRPr="00F67B8D">
        <w:rPr>
          <w:rFonts w:eastAsia="Corbel"/>
          <w:sz w:val="24"/>
          <w:szCs w:val="24"/>
        </w:rPr>
        <w:lastRenderedPageBreak/>
        <w:t xml:space="preserve">The Dean's Office of the </w:t>
      </w:r>
      <w:r w:rsidR="003C02ED">
        <w:rPr>
          <w:rFonts w:eastAsia="Corbel"/>
          <w:sz w:val="24"/>
          <w:szCs w:val="24"/>
        </w:rPr>
        <w:t>MCUR</w:t>
      </w:r>
      <w:r w:rsidR="003C02ED" w:rsidRPr="00F67B8D">
        <w:rPr>
          <w:rFonts w:eastAsia="Corbel"/>
          <w:sz w:val="24"/>
          <w:szCs w:val="24"/>
        </w:rPr>
        <w:t xml:space="preserve"> </w:t>
      </w:r>
      <w:r w:rsidRPr="00F67B8D">
        <w:rPr>
          <w:rFonts w:eastAsia="Corbel"/>
          <w:sz w:val="24"/>
          <w:szCs w:val="24"/>
        </w:rPr>
        <w:t>formally evaluates the application referred to in § 1 section 3. If the application is deemed incomplete, the Dean's Office of the Student Council requests the student in writing to complete it within 7 days of receiving the request, otherwise the application will not be considered.</w:t>
      </w:r>
    </w:p>
    <w:p w14:paraId="415B5476" w14:textId="77777777" w:rsidR="00493573" w:rsidRPr="00C830A0" w:rsidRDefault="00493573" w:rsidP="00771132">
      <w:pPr>
        <w:spacing w:before="6" w:line="276" w:lineRule="auto"/>
        <w:jc w:val="both"/>
        <w:rPr>
          <w:sz w:val="14"/>
          <w:szCs w:val="14"/>
        </w:rPr>
      </w:pPr>
    </w:p>
    <w:p w14:paraId="67C3F879" w14:textId="77777777" w:rsidR="00493573" w:rsidRPr="00F67B8D" w:rsidRDefault="00C830A0" w:rsidP="00F67B8D">
      <w:pPr>
        <w:pStyle w:val="Akapitzlist"/>
        <w:numPr>
          <w:ilvl w:val="0"/>
          <w:numId w:val="4"/>
        </w:numPr>
        <w:spacing w:line="276" w:lineRule="auto"/>
        <w:ind w:right="81"/>
        <w:jc w:val="both"/>
        <w:rPr>
          <w:rFonts w:eastAsia="Corbel"/>
          <w:sz w:val="24"/>
          <w:szCs w:val="24"/>
        </w:rPr>
      </w:pPr>
      <w:r w:rsidRPr="00F67B8D">
        <w:rPr>
          <w:rFonts w:eastAsia="Corbel"/>
          <w:sz w:val="24"/>
          <w:szCs w:val="24"/>
        </w:rPr>
        <w:t>In the absence of complete documents referred to in § 1 section 3, the application remains without consideration for formal reasons.</w:t>
      </w:r>
    </w:p>
    <w:p w14:paraId="64203058" w14:textId="77777777" w:rsidR="00771132" w:rsidRPr="00C830A0" w:rsidRDefault="00771132" w:rsidP="00771132">
      <w:pPr>
        <w:spacing w:line="276" w:lineRule="auto"/>
        <w:ind w:left="667" w:right="81" w:hanging="356"/>
        <w:jc w:val="both"/>
        <w:rPr>
          <w:rFonts w:eastAsia="Corbel"/>
          <w:sz w:val="24"/>
          <w:szCs w:val="24"/>
        </w:rPr>
      </w:pPr>
    </w:p>
    <w:p w14:paraId="41EB7982" w14:textId="77777777" w:rsidR="00493573" w:rsidRPr="00771132" w:rsidRDefault="00C830A0" w:rsidP="00771132">
      <w:pPr>
        <w:tabs>
          <w:tab w:val="left" w:pos="4962"/>
          <w:tab w:val="left" w:pos="5103"/>
        </w:tabs>
        <w:spacing w:line="276" w:lineRule="auto"/>
        <w:ind w:right="-6"/>
        <w:jc w:val="center"/>
        <w:rPr>
          <w:rFonts w:eastAsia="Corbel"/>
          <w:sz w:val="24"/>
          <w:szCs w:val="24"/>
        </w:rPr>
      </w:pPr>
      <w:r w:rsidRPr="00AB7C01">
        <w:rPr>
          <w:rFonts w:eastAsia="Corbel"/>
          <w:sz w:val="24"/>
          <w:szCs w:val="24"/>
        </w:rPr>
        <w:t>§</w:t>
      </w:r>
      <w:r>
        <w:rPr>
          <w:rFonts w:eastAsia="Corbel"/>
          <w:sz w:val="24"/>
          <w:szCs w:val="24"/>
        </w:rPr>
        <w:t>4</w:t>
      </w:r>
    </w:p>
    <w:p w14:paraId="01A14C64" w14:textId="77777777" w:rsidR="00493573" w:rsidRPr="00F67B8D" w:rsidRDefault="00C830A0" w:rsidP="00F67B8D">
      <w:pPr>
        <w:pStyle w:val="Akapitzlist"/>
        <w:numPr>
          <w:ilvl w:val="0"/>
          <w:numId w:val="9"/>
        </w:numPr>
        <w:spacing w:line="276" w:lineRule="auto"/>
        <w:ind w:right="76"/>
        <w:jc w:val="both"/>
        <w:rPr>
          <w:rFonts w:eastAsia="Corbel"/>
          <w:sz w:val="24"/>
          <w:szCs w:val="24"/>
        </w:rPr>
      </w:pPr>
      <w:r w:rsidRPr="00F67B8D">
        <w:rPr>
          <w:rFonts w:eastAsia="Corbel"/>
          <w:sz w:val="24"/>
          <w:szCs w:val="24"/>
        </w:rPr>
        <w:t>Applications submitted in accordance with the document acceptance schedule are reviewed by a team composed of:</w:t>
      </w:r>
    </w:p>
    <w:p w14:paraId="23FC5BD7" w14:textId="77777777" w:rsidR="00493573" w:rsidRPr="00C830A0" w:rsidRDefault="00493573" w:rsidP="00771132">
      <w:pPr>
        <w:spacing w:before="6" w:line="276" w:lineRule="auto"/>
        <w:jc w:val="both"/>
        <w:rPr>
          <w:sz w:val="14"/>
          <w:szCs w:val="14"/>
        </w:rPr>
      </w:pPr>
    </w:p>
    <w:p w14:paraId="235C13D6" w14:textId="77777777" w:rsidR="00493573" w:rsidRPr="00F67B8D" w:rsidRDefault="00C830A0" w:rsidP="00F67B8D">
      <w:pPr>
        <w:pStyle w:val="Akapitzlist"/>
        <w:numPr>
          <w:ilvl w:val="0"/>
          <w:numId w:val="7"/>
        </w:numPr>
        <w:spacing w:line="276" w:lineRule="auto"/>
        <w:ind w:left="1547"/>
        <w:jc w:val="both"/>
        <w:rPr>
          <w:rFonts w:eastAsia="Corbel"/>
          <w:sz w:val="24"/>
          <w:szCs w:val="24"/>
        </w:rPr>
      </w:pPr>
      <w:r w:rsidRPr="00F67B8D">
        <w:rPr>
          <w:rFonts w:eastAsia="Corbel"/>
          <w:sz w:val="24"/>
          <w:szCs w:val="24"/>
        </w:rPr>
        <w:t>head of the field of study/or a member of the program team appointed by the head of the field of study;</w:t>
      </w:r>
    </w:p>
    <w:p w14:paraId="1E71B7B9" w14:textId="77777777" w:rsidR="00493573" w:rsidRPr="00C830A0" w:rsidRDefault="00493573" w:rsidP="00F67B8D">
      <w:pPr>
        <w:spacing w:before="9" w:line="276" w:lineRule="auto"/>
        <w:ind w:left="827"/>
        <w:jc w:val="both"/>
        <w:rPr>
          <w:sz w:val="26"/>
          <w:szCs w:val="26"/>
        </w:rPr>
      </w:pPr>
    </w:p>
    <w:p w14:paraId="0BA1EE2B" w14:textId="77777777" w:rsidR="00493573" w:rsidRPr="00F67B8D" w:rsidRDefault="00C830A0" w:rsidP="00F67B8D">
      <w:pPr>
        <w:pStyle w:val="Akapitzlist"/>
        <w:numPr>
          <w:ilvl w:val="0"/>
          <w:numId w:val="7"/>
        </w:numPr>
        <w:spacing w:line="276" w:lineRule="auto"/>
        <w:ind w:left="1547"/>
        <w:jc w:val="both"/>
        <w:rPr>
          <w:rFonts w:eastAsia="Corbel"/>
          <w:sz w:val="24"/>
          <w:szCs w:val="24"/>
        </w:rPr>
      </w:pPr>
      <w:r w:rsidRPr="00F67B8D">
        <w:rPr>
          <w:rFonts w:eastAsia="Corbel"/>
          <w:sz w:val="24"/>
          <w:szCs w:val="24"/>
        </w:rPr>
        <w:t>vice-dean responsible for a given field of study;</w:t>
      </w:r>
    </w:p>
    <w:p w14:paraId="5E3A9B0F" w14:textId="77777777" w:rsidR="00493573" w:rsidRPr="00C830A0" w:rsidRDefault="00493573" w:rsidP="00771132">
      <w:pPr>
        <w:spacing w:before="9" w:line="276" w:lineRule="auto"/>
        <w:jc w:val="both"/>
        <w:rPr>
          <w:sz w:val="26"/>
          <w:szCs w:val="26"/>
        </w:rPr>
      </w:pPr>
    </w:p>
    <w:p w14:paraId="095B6FD2" w14:textId="77777777" w:rsidR="00493573" w:rsidRPr="00F67B8D" w:rsidRDefault="00C830A0" w:rsidP="00F67B8D">
      <w:pPr>
        <w:pStyle w:val="Akapitzlist"/>
        <w:numPr>
          <w:ilvl w:val="0"/>
          <w:numId w:val="9"/>
        </w:numPr>
        <w:spacing w:line="276" w:lineRule="auto"/>
        <w:jc w:val="both"/>
        <w:rPr>
          <w:rFonts w:eastAsia="Corbel"/>
          <w:sz w:val="24"/>
          <w:szCs w:val="24"/>
        </w:rPr>
      </w:pPr>
      <w:r w:rsidRPr="00F67B8D">
        <w:rPr>
          <w:rFonts w:eastAsia="Corbel"/>
          <w:sz w:val="24"/>
          <w:szCs w:val="24"/>
        </w:rPr>
        <w:t>The Dean decides to transfer the student and enters the student on the list of students of the University of Rzeszów or refuses to transfer.</w:t>
      </w:r>
    </w:p>
    <w:p w14:paraId="13DD9386" w14:textId="38BA5D02" w:rsidR="00493573" w:rsidRPr="00F67B8D" w:rsidRDefault="003E1599" w:rsidP="00F67B8D">
      <w:pPr>
        <w:pStyle w:val="Akapitzlist"/>
        <w:numPr>
          <w:ilvl w:val="0"/>
          <w:numId w:val="9"/>
        </w:numPr>
        <w:spacing w:line="276" w:lineRule="auto"/>
        <w:ind w:right="79"/>
        <w:jc w:val="both"/>
        <w:rPr>
          <w:rFonts w:eastAsia="Corbel"/>
          <w:sz w:val="24"/>
          <w:szCs w:val="24"/>
        </w:rPr>
      </w:pPr>
      <w:r w:rsidRPr="003E1599">
        <w:rPr>
          <w:rFonts w:eastAsia="Corbel"/>
          <w:sz w:val="24"/>
          <w:szCs w:val="24"/>
        </w:rPr>
        <w:t xml:space="preserve">If </w:t>
      </w:r>
      <w:r>
        <w:rPr>
          <w:rFonts w:eastAsia="Corbel"/>
          <w:sz w:val="24"/>
          <w:szCs w:val="24"/>
        </w:rPr>
        <w:t>there is no</w:t>
      </w:r>
      <w:r w:rsidRPr="003E1599">
        <w:rPr>
          <w:rFonts w:eastAsia="Corbel"/>
          <w:sz w:val="24"/>
          <w:szCs w:val="24"/>
        </w:rPr>
        <w:t xml:space="preserve"> agree</w:t>
      </w:r>
      <w:r>
        <w:rPr>
          <w:rFonts w:eastAsia="Corbel"/>
          <w:sz w:val="24"/>
          <w:szCs w:val="24"/>
        </w:rPr>
        <w:t>ment</w:t>
      </w:r>
      <w:r w:rsidRPr="003E1599">
        <w:rPr>
          <w:rFonts w:eastAsia="Corbel"/>
          <w:sz w:val="24"/>
          <w:szCs w:val="24"/>
        </w:rPr>
        <w:t xml:space="preserve"> to transfer from another university, the dean issues a negative decision</w:t>
      </w:r>
      <w:r w:rsidR="00C830A0" w:rsidRPr="00F67B8D">
        <w:rPr>
          <w:rFonts w:eastAsia="Corbel"/>
          <w:sz w:val="24"/>
          <w:szCs w:val="24"/>
        </w:rPr>
        <w:t>.</w:t>
      </w:r>
    </w:p>
    <w:p w14:paraId="3671330D" w14:textId="77777777" w:rsidR="00493573" w:rsidRPr="00C830A0" w:rsidRDefault="00493573" w:rsidP="00771132">
      <w:pPr>
        <w:spacing w:before="2" w:line="276" w:lineRule="auto"/>
        <w:jc w:val="both"/>
        <w:rPr>
          <w:sz w:val="14"/>
          <w:szCs w:val="14"/>
        </w:rPr>
      </w:pPr>
    </w:p>
    <w:p w14:paraId="2FC05C7B" w14:textId="77777777" w:rsidR="00493573" w:rsidRPr="00771132" w:rsidRDefault="00C830A0" w:rsidP="00771132">
      <w:pPr>
        <w:tabs>
          <w:tab w:val="left" w:pos="4962"/>
          <w:tab w:val="left" w:pos="5103"/>
        </w:tabs>
        <w:spacing w:line="276" w:lineRule="auto"/>
        <w:ind w:right="-6"/>
        <w:jc w:val="center"/>
        <w:rPr>
          <w:rFonts w:eastAsia="Corbel"/>
          <w:sz w:val="24"/>
          <w:szCs w:val="24"/>
        </w:rPr>
      </w:pPr>
      <w:r w:rsidRPr="00AB7C01">
        <w:rPr>
          <w:rFonts w:eastAsia="Corbel"/>
          <w:sz w:val="24"/>
          <w:szCs w:val="24"/>
        </w:rPr>
        <w:t>§</w:t>
      </w:r>
      <w:r>
        <w:rPr>
          <w:rFonts w:eastAsia="Corbel"/>
          <w:sz w:val="24"/>
          <w:szCs w:val="24"/>
        </w:rPr>
        <w:t>5</w:t>
      </w:r>
    </w:p>
    <w:p w14:paraId="01A89D99" w14:textId="78D0EBD1" w:rsidR="00493573" w:rsidRPr="00C830A0" w:rsidRDefault="00C830A0" w:rsidP="00771132">
      <w:pPr>
        <w:spacing w:line="276" w:lineRule="auto"/>
        <w:jc w:val="both"/>
      </w:pPr>
      <w:r w:rsidRPr="00C830A0">
        <w:rPr>
          <w:rFonts w:eastAsia="Corbel"/>
          <w:sz w:val="24"/>
          <w:szCs w:val="24"/>
        </w:rPr>
        <w:t xml:space="preserve">In matters not regulated by regulations, decisions are made by the Dean of the </w:t>
      </w:r>
      <w:r w:rsidR="003E1599">
        <w:rPr>
          <w:rFonts w:eastAsia="Corbel"/>
          <w:sz w:val="24"/>
          <w:szCs w:val="24"/>
        </w:rPr>
        <w:t>MCUR</w:t>
      </w:r>
      <w:r w:rsidRPr="00C830A0">
        <w:rPr>
          <w:rFonts w:eastAsia="Corbel"/>
          <w:sz w:val="24"/>
          <w:szCs w:val="24"/>
        </w:rPr>
        <w:t>.</w:t>
      </w:r>
    </w:p>
    <w:p w14:paraId="3CB2B1ED" w14:textId="77777777" w:rsidR="00493573" w:rsidRPr="00C830A0" w:rsidRDefault="00493573" w:rsidP="00771132">
      <w:pPr>
        <w:spacing w:before="9" w:line="276" w:lineRule="auto"/>
        <w:jc w:val="both"/>
        <w:rPr>
          <w:sz w:val="22"/>
          <w:szCs w:val="22"/>
        </w:rPr>
      </w:pPr>
    </w:p>
    <w:p w14:paraId="2E60A58B" w14:textId="77777777" w:rsidR="00493573" w:rsidRPr="00771132" w:rsidRDefault="00C830A0" w:rsidP="00771132">
      <w:pPr>
        <w:tabs>
          <w:tab w:val="left" w:pos="4962"/>
          <w:tab w:val="left" w:pos="5103"/>
        </w:tabs>
        <w:spacing w:line="276" w:lineRule="auto"/>
        <w:ind w:right="-6"/>
        <w:jc w:val="center"/>
        <w:rPr>
          <w:rFonts w:eastAsia="Corbel"/>
          <w:sz w:val="24"/>
          <w:szCs w:val="24"/>
        </w:rPr>
      </w:pPr>
      <w:r w:rsidRPr="00AB7C01">
        <w:rPr>
          <w:rFonts w:eastAsia="Corbel"/>
          <w:sz w:val="24"/>
          <w:szCs w:val="24"/>
        </w:rPr>
        <w:t>§</w:t>
      </w:r>
      <w:r>
        <w:rPr>
          <w:rFonts w:eastAsia="Corbel"/>
          <w:sz w:val="24"/>
          <w:szCs w:val="24"/>
        </w:rPr>
        <w:t>6</w:t>
      </w:r>
    </w:p>
    <w:p w14:paraId="4CBB9FA2" w14:textId="5804CCCB" w:rsidR="00493573" w:rsidRPr="00C830A0" w:rsidRDefault="00C830A0" w:rsidP="00771132">
      <w:pPr>
        <w:spacing w:line="276" w:lineRule="auto"/>
        <w:ind w:right="74"/>
        <w:jc w:val="both"/>
        <w:rPr>
          <w:rFonts w:eastAsia="Corbel"/>
          <w:sz w:val="24"/>
          <w:szCs w:val="24"/>
        </w:rPr>
      </w:pPr>
      <w:r w:rsidRPr="00C830A0">
        <w:rPr>
          <w:rFonts w:eastAsia="Corbel"/>
          <w:sz w:val="24"/>
          <w:szCs w:val="24"/>
        </w:rPr>
        <w:t xml:space="preserve">This resolution comes into force on the day of its adoption by the </w:t>
      </w:r>
      <w:r w:rsidR="003E1599">
        <w:rPr>
          <w:rFonts w:eastAsia="Corbel"/>
          <w:sz w:val="24"/>
          <w:szCs w:val="24"/>
        </w:rPr>
        <w:t>MCUR</w:t>
      </w:r>
      <w:r w:rsidR="003E1599" w:rsidRPr="00F67B8D">
        <w:rPr>
          <w:rFonts w:eastAsia="Corbel"/>
          <w:sz w:val="24"/>
          <w:szCs w:val="24"/>
        </w:rPr>
        <w:t xml:space="preserve"> </w:t>
      </w:r>
      <w:r w:rsidRPr="00C830A0">
        <w:rPr>
          <w:rFonts w:eastAsia="Corbel"/>
          <w:sz w:val="24"/>
          <w:szCs w:val="24"/>
        </w:rPr>
        <w:t xml:space="preserve">Teaching Council and applies to students applying for transfer to </w:t>
      </w:r>
      <w:r w:rsidR="003E1599">
        <w:rPr>
          <w:rFonts w:eastAsia="Corbel"/>
          <w:sz w:val="24"/>
          <w:szCs w:val="24"/>
        </w:rPr>
        <w:t>MCUR</w:t>
      </w:r>
      <w:r w:rsidR="003E1599" w:rsidRPr="00F67B8D">
        <w:rPr>
          <w:rFonts w:eastAsia="Corbel"/>
          <w:sz w:val="24"/>
          <w:szCs w:val="24"/>
        </w:rPr>
        <w:t xml:space="preserve"> </w:t>
      </w:r>
      <w:r w:rsidRPr="00C830A0">
        <w:rPr>
          <w:rFonts w:eastAsia="Corbel"/>
          <w:sz w:val="24"/>
          <w:szCs w:val="24"/>
        </w:rPr>
        <w:t>from another university or a foreign university from the academic year 2024/2025</w:t>
      </w:r>
      <w:r w:rsidR="00D035F9" w:rsidRPr="00C830A0">
        <w:rPr>
          <w:rFonts w:eastAsia="Corbel"/>
          <w:sz w:val="24"/>
          <w:szCs w:val="24"/>
        </w:rPr>
        <w:t>.</w:t>
      </w:r>
    </w:p>
    <w:p w14:paraId="54E7F765" w14:textId="77777777" w:rsidR="00105204" w:rsidRPr="00C830A0" w:rsidRDefault="00105204">
      <w:pPr>
        <w:spacing w:line="363" w:lineRule="auto"/>
        <w:ind w:left="667" w:right="74"/>
        <w:jc w:val="both"/>
        <w:rPr>
          <w:rFonts w:eastAsia="Corbel"/>
          <w:sz w:val="24"/>
          <w:szCs w:val="24"/>
        </w:rPr>
      </w:pPr>
    </w:p>
    <w:p w14:paraId="620ACCF5" w14:textId="77777777" w:rsidR="00493573" w:rsidRPr="00C830A0" w:rsidRDefault="00493573">
      <w:pPr>
        <w:spacing w:before="5" w:line="260" w:lineRule="exact"/>
        <w:rPr>
          <w:sz w:val="26"/>
          <w:szCs w:val="26"/>
        </w:rPr>
      </w:pPr>
    </w:p>
    <w:p w14:paraId="5365C917" w14:textId="77777777" w:rsidR="00D035F9" w:rsidRPr="00D035F9" w:rsidRDefault="00D035F9" w:rsidP="00C830A0">
      <w:pPr>
        <w:tabs>
          <w:tab w:val="left" w:pos="9072"/>
        </w:tabs>
        <w:spacing w:line="364" w:lineRule="auto"/>
        <w:ind w:left="3828" w:right="-6" w:firstLine="141"/>
        <w:jc w:val="center"/>
        <w:rPr>
          <w:rFonts w:eastAsia="Corbel"/>
          <w:sz w:val="24"/>
          <w:szCs w:val="24"/>
        </w:rPr>
      </w:pPr>
      <w:r w:rsidRPr="00D035F9">
        <w:rPr>
          <w:rFonts w:eastAsia="Corbel"/>
          <w:sz w:val="24"/>
          <w:szCs w:val="24"/>
        </w:rPr>
        <w:t>Chairwoman of the Teaching Council</w:t>
      </w:r>
    </w:p>
    <w:p w14:paraId="0F1D4566" w14:textId="77777777" w:rsidR="008B6668" w:rsidRDefault="008B6668" w:rsidP="00C830A0">
      <w:pPr>
        <w:tabs>
          <w:tab w:val="left" w:pos="9072"/>
        </w:tabs>
        <w:spacing w:line="364" w:lineRule="auto"/>
        <w:ind w:left="3828" w:right="-6" w:firstLine="141"/>
        <w:jc w:val="center"/>
        <w:rPr>
          <w:rFonts w:eastAsia="Corbel"/>
          <w:sz w:val="24"/>
          <w:szCs w:val="24"/>
        </w:rPr>
      </w:pPr>
      <w:r w:rsidRPr="00651EDB">
        <w:rPr>
          <w:rFonts w:eastAsia="Corbel"/>
          <w:sz w:val="24"/>
          <w:szCs w:val="24"/>
        </w:rPr>
        <w:t>Medical College</w:t>
      </w:r>
      <w:r w:rsidRPr="00D035F9">
        <w:rPr>
          <w:rFonts w:eastAsia="Corbel"/>
          <w:sz w:val="24"/>
          <w:szCs w:val="24"/>
        </w:rPr>
        <w:t xml:space="preserve"> </w:t>
      </w:r>
      <w:r>
        <w:rPr>
          <w:rFonts w:eastAsia="Corbel"/>
          <w:sz w:val="24"/>
          <w:szCs w:val="24"/>
        </w:rPr>
        <w:t xml:space="preserve">of the </w:t>
      </w:r>
    </w:p>
    <w:p w14:paraId="741EAB3F" w14:textId="1CAC0A8B" w:rsidR="00D035F9" w:rsidRPr="00D035F9" w:rsidRDefault="00D035F9" w:rsidP="00C830A0">
      <w:pPr>
        <w:tabs>
          <w:tab w:val="left" w:pos="9072"/>
        </w:tabs>
        <w:spacing w:line="364" w:lineRule="auto"/>
        <w:ind w:left="3828" w:right="-6" w:firstLine="141"/>
        <w:jc w:val="center"/>
        <w:rPr>
          <w:rFonts w:eastAsia="Corbel"/>
          <w:sz w:val="24"/>
          <w:szCs w:val="24"/>
        </w:rPr>
      </w:pPr>
      <w:r w:rsidRPr="00D035F9">
        <w:rPr>
          <w:rFonts w:eastAsia="Corbel"/>
          <w:sz w:val="24"/>
          <w:szCs w:val="24"/>
        </w:rPr>
        <w:t xml:space="preserve">University of Rzeszów </w:t>
      </w:r>
    </w:p>
    <w:p w14:paraId="579C7843" w14:textId="77777777" w:rsidR="00D035F9" w:rsidRPr="00771132" w:rsidRDefault="00D035F9" w:rsidP="00D035F9">
      <w:pPr>
        <w:spacing w:before="25"/>
        <w:ind w:left="5670" w:right="419" w:hanging="1276"/>
        <w:jc w:val="center"/>
        <w:rPr>
          <w:rFonts w:eastAsia="Corbel"/>
          <w:sz w:val="24"/>
          <w:szCs w:val="24"/>
        </w:rPr>
      </w:pPr>
      <w:r w:rsidRPr="00771132">
        <w:rPr>
          <w:rFonts w:eastAsia="Corbel"/>
          <w:sz w:val="24"/>
          <w:szCs w:val="24"/>
        </w:rPr>
        <w:t>Dean</w:t>
      </w:r>
    </w:p>
    <w:p w14:paraId="28BE9428" w14:textId="77777777" w:rsidR="00493573" w:rsidRPr="00771132" w:rsidRDefault="00D035F9" w:rsidP="00D035F9">
      <w:pPr>
        <w:spacing w:before="25"/>
        <w:ind w:left="5670" w:right="419" w:hanging="1276"/>
        <w:jc w:val="center"/>
        <w:rPr>
          <w:rFonts w:eastAsia="Corbel"/>
          <w:sz w:val="24"/>
          <w:szCs w:val="24"/>
        </w:rPr>
      </w:pPr>
      <w:r w:rsidRPr="00771132">
        <w:rPr>
          <w:rFonts w:eastAsia="Corbel"/>
          <w:sz w:val="24"/>
          <w:szCs w:val="24"/>
        </w:rPr>
        <w:t xml:space="preserve">Prof. dr hab. n. o </w:t>
      </w:r>
      <w:proofErr w:type="spellStart"/>
      <w:r w:rsidRPr="00771132">
        <w:rPr>
          <w:rFonts w:eastAsia="Corbel"/>
          <w:sz w:val="24"/>
          <w:szCs w:val="24"/>
        </w:rPr>
        <w:t>zdr</w:t>
      </w:r>
      <w:proofErr w:type="spellEnd"/>
      <w:r w:rsidRPr="00771132">
        <w:rPr>
          <w:rFonts w:eastAsia="Corbel"/>
          <w:sz w:val="24"/>
          <w:szCs w:val="24"/>
        </w:rPr>
        <w:t xml:space="preserve">. Edyta </w:t>
      </w:r>
      <w:proofErr w:type="spellStart"/>
      <w:r w:rsidRPr="00771132">
        <w:rPr>
          <w:rFonts w:eastAsia="Corbel"/>
          <w:sz w:val="24"/>
          <w:szCs w:val="24"/>
        </w:rPr>
        <w:t>Barnaś</w:t>
      </w:r>
      <w:proofErr w:type="spellEnd"/>
    </w:p>
    <w:p w14:paraId="32469900" w14:textId="77777777" w:rsidR="00493573" w:rsidRDefault="00493573">
      <w:pPr>
        <w:spacing w:line="200" w:lineRule="exact"/>
      </w:pPr>
    </w:p>
    <w:p w14:paraId="59686001" w14:textId="77777777" w:rsidR="00B6141E" w:rsidRDefault="00B6141E">
      <w:pPr>
        <w:spacing w:line="200" w:lineRule="exact"/>
      </w:pPr>
    </w:p>
    <w:p w14:paraId="1437D963" w14:textId="77777777" w:rsidR="00B6141E" w:rsidRDefault="00B6141E">
      <w:pPr>
        <w:spacing w:line="200" w:lineRule="exact"/>
      </w:pPr>
    </w:p>
    <w:p w14:paraId="3D9B6855" w14:textId="77777777" w:rsidR="00B6141E" w:rsidRPr="00771132" w:rsidRDefault="00B6141E">
      <w:pPr>
        <w:spacing w:line="200" w:lineRule="exact"/>
      </w:pPr>
    </w:p>
    <w:p w14:paraId="0DFE55A8" w14:textId="77777777" w:rsidR="00493573" w:rsidRPr="00C830A0" w:rsidRDefault="00493573">
      <w:pPr>
        <w:spacing w:line="200" w:lineRule="exact"/>
      </w:pPr>
    </w:p>
    <w:p w14:paraId="7128BA29" w14:textId="77777777" w:rsidR="00493573" w:rsidRPr="00C830A0" w:rsidRDefault="00493573">
      <w:pPr>
        <w:spacing w:before="2" w:line="260" w:lineRule="exact"/>
        <w:rPr>
          <w:sz w:val="26"/>
          <w:szCs w:val="26"/>
        </w:rPr>
      </w:pPr>
    </w:p>
    <w:p w14:paraId="427AB693" w14:textId="59FF64DE" w:rsidR="00C830A0" w:rsidRPr="00C830A0" w:rsidRDefault="00C830A0" w:rsidP="00C830A0">
      <w:pPr>
        <w:spacing w:line="200" w:lineRule="exact"/>
        <w:rPr>
          <w:rFonts w:eastAsia="Corbel"/>
          <w:sz w:val="16"/>
          <w:szCs w:val="16"/>
        </w:rPr>
      </w:pPr>
      <w:r w:rsidRPr="00C830A0">
        <w:rPr>
          <w:rFonts w:eastAsia="Corbel"/>
          <w:sz w:val="16"/>
          <w:szCs w:val="16"/>
        </w:rPr>
        <w:t xml:space="preserve">Dean's Office of the </w:t>
      </w:r>
      <w:r w:rsidR="008B6668" w:rsidRPr="008B6668">
        <w:rPr>
          <w:rFonts w:eastAsia="Corbel"/>
          <w:sz w:val="16"/>
          <w:szCs w:val="16"/>
        </w:rPr>
        <w:t>Medical College</w:t>
      </w:r>
      <w:r w:rsidRPr="00C830A0">
        <w:rPr>
          <w:rFonts w:eastAsia="Corbel"/>
          <w:sz w:val="16"/>
          <w:szCs w:val="16"/>
        </w:rPr>
        <w:t>, University of Rzeszów</w:t>
      </w:r>
    </w:p>
    <w:p w14:paraId="78BAECA8" w14:textId="77777777" w:rsidR="00C830A0" w:rsidRPr="00C830A0" w:rsidRDefault="00C830A0" w:rsidP="00C830A0">
      <w:pPr>
        <w:spacing w:line="200" w:lineRule="exact"/>
        <w:rPr>
          <w:rFonts w:eastAsia="Corbel"/>
          <w:sz w:val="16"/>
          <w:szCs w:val="16"/>
          <w:lang w:val="pl-PL"/>
        </w:rPr>
      </w:pPr>
      <w:r w:rsidRPr="00C830A0">
        <w:rPr>
          <w:rFonts w:eastAsia="Corbel"/>
          <w:sz w:val="16"/>
          <w:szCs w:val="16"/>
          <w:lang w:val="pl-PL"/>
        </w:rPr>
        <w:t>Al. major W. Kopisto 2a, 35-959 Rzeszów</w:t>
      </w:r>
    </w:p>
    <w:p w14:paraId="3615DF45" w14:textId="77777777" w:rsidR="00493573" w:rsidRPr="00C830A0" w:rsidRDefault="00C830A0" w:rsidP="00C830A0">
      <w:pPr>
        <w:spacing w:line="200" w:lineRule="exact"/>
      </w:pPr>
      <w:r w:rsidRPr="00C830A0">
        <w:rPr>
          <w:rFonts w:eastAsia="Corbel"/>
          <w:sz w:val="16"/>
          <w:szCs w:val="16"/>
        </w:rPr>
        <w:t>tel. +48 017 872 11 07, e-mail: dzianatcm@ur.edu.pl</w:t>
      </w:r>
    </w:p>
    <w:sectPr w:rsidR="00493573" w:rsidRPr="00C830A0" w:rsidSect="00AB7C01">
      <w:pgSz w:w="11900" w:h="16840"/>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C30"/>
    <w:multiLevelType w:val="multilevel"/>
    <w:tmpl w:val="B48AAA50"/>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1" w15:restartNumberingAfterBreak="0">
    <w:nsid w:val="148F5C70"/>
    <w:multiLevelType w:val="hybridMultilevel"/>
    <w:tmpl w:val="BD2249AC"/>
    <w:lvl w:ilvl="0" w:tplc="AAAC3B70">
      <w:start w:val="1"/>
      <w:numFmt w:val="decimal"/>
      <w:lvlText w:val="%1)"/>
      <w:lvlJc w:val="left"/>
      <w:pPr>
        <w:ind w:left="798" w:hanging="492"/>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 w15:restartNumberingAfterBreak="0">
    <w:nsid w:val="17FF379B"/>
    <w:multiLevelType w:val="hybridMultilevel"/>
    <w:tmpl w:val="00F62032"/>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3" w15:restartNumberingAfterBreak="0">
    <w:nsid w:val="24602913"/>
    <w:multiLevelType w:val="hybridMultilevel"/>
    <w:tmpl w:val="F2FAF1A2"/>
    <w:lvl w:ilvl="0" w:tplc="0415000F">
      <w:start w:val="1"/>
      <w:numFmt w:val="decimal"/>
      <w:lvlText w:val="%1."/>
      <w:lvlJc w:val="left"/>
      <w:pPr>
        <w:ind w:left="886" w:hanging="360"/>
      </w:pPr>
    </w:lvl>
    <w:lvl w:ilvl="1" w:tplc="04150019" w:tentative="1">
      <w:start w:val="1"/>
      <w:numFmt w:val="lowerLetter"/>
      <w:lvlText w:val="%2."/>
      <w:lvlJc w:val="left"/>
      <w:pPr>
        <w:ind w:left="1606" w:hanging="360"/>
      </w:pPr>
    </w:lvl>
    <w:lvl w:ilvl="2" w:tplc="0415001B" w:tentative="1">
      <w:start w:val="1"/>
      <w:numFmt w:val="lowerRoman"/>
      <w:lvlText w:val="%3."/>
      <w:lvlJc w:val="right"/>
      <w:pPr>
        <w:ind w:left="2326" w:hanging="180"/>
      </w:pPr>
    </w:lvl>
    <w:lvl w:ilvl="3" w:tplc="0415000F" w:tentative="1">
      <w:start w:val="1"/>
      <w:numFmt w:val="decimal"/>
      <w:lvlText w:val="%4."/>
      <w:lvlJc w:val="left"/>
      <w:pPr>
        <w:ind w:left="3046" w:hanging="360"/>
      </w:pPr>
    </w:lvl>
    <w:lvl w:ilvl="4" w:tplc="04150019" w:tentative="1">
      <w:start w:val="1"/>
      <w:numFmt w:val="lowerLetter"/>
      <w:lvlText w:val="%5."/>
      <w:lvlJc w:val="left"/>
      <w:pPr>
        <w:ind w:left="3766" w:hanging="360"/>
      </w:pPr>
    </w:lvl>
    <w:lvl w:ilvl="5" w:tplc="0415001B" w:tentative="1">
      <w:start w:val="1"/>
      <w:numFmt w:val="lowerRoman"/>
      <w:lvlText w:val="%6."/>
      <w:lvlJc w:val="right"/>
      <w:pPr>
        <w:ind w:left="4486" w:hanging="180"/>
      </w:pPr>
    </w:lvl>
    <w:lvl w:ilvl="6" w:tplc="0415000F" w:tentative="1">
      <w:start w:val="1"/>
      <w:numFmt w:val="decimal"/>
      <w:lvlText w:val="%7."/>
      <w:lvlJc w:val="left"/>
      <w:pPr>
        <w:ind w:left="5206" w:hanging="360"/>
      </w:pPr>
    </w:lvl>
    <w:lvl w:ilvl="7" w:tplc="04150019" w:tentative="1">
      <w:start w:val="1"/>
      <w:numFmt w:val="lowerLetter"/>
      <w:lvlText w:val="%8."/>
      <w:lvlJc w:val="left"/>
      <w:pPr>
        <w:ind w:left="5926" w:hanging="360"/>
      </w:pPr>
    </w:lvl>
    <w:lvl w:ilvl="8" w:tplc="0415001B" w:tentative="1">
      <w:start w:val="1"/>
      <w:numFmt w:val="lowerRoman"/>
      <w:lvlText w:val="%9."/>
      <w:lvlJc w:val="right"/>
      <w:pPr>
        <w:ind w:left="6646" w:hanging="180"/>
      </w:pPr>
    </w:lvl>
  </w:abstractNum>
  <w:abstractNum w:abstractNumId="4" w15:restartNumberingAfterBreak="0">
    <w:nsid w:val="309A462A"/>
    <w:multiLevelType w:val="hybridMultilevel"/>
    <w:tmpl w:val="1CD44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C74DBF"/>
    <w:multiLevelType w:val="hybridMultilevel"/>
    <w:tmpl w:val="906E389E"/>
    <w:lvl w:ilvl="0" w:tplc="3A285C4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41A64EF5"/>
    <w:multiLevelType w:val="hybridMultilevel"/>
    <w:tmpl w:val="AFD8736C"/>
    <w:lvl w:ilvl="0" w:tplc="E392165E">
      <w:start w:val="1"/>
      <w:numFmt w:val="decimal"/>
      <w:lvlText w:val="%1."/>
      <w:lvlJc w:val="left"/>
      <w:pPr>
        <w:ind w:left="720" w:hanging="360"/>
      </w:pPr>
      <w:rPr>
        <w:rFonts w:hint="default"/>
        <w:sz w:val="22"/>
      </w:rPr>
    </w:lvl>
    <w:lvl w:ilvl="1" w:tplc="A07C5114">
      <w:start w:val="1"/>
      <w:numFmt w:val="decimal"/>
      <w:lvlText w:val="%2)"/>
      <w:lvlJc w:val="left"/>
      <w:pPr>
        <w:ind w:left="1440" w:hanging="360"/>
      </w:pPr>
      <w:rPr>
        <w:rFonts w:hint="default"/>
      </w:rPr>
    </w:lvl>
    <w:lvl w:ilvl="2" w:tplc="73C27E3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716132"/>
    <w:multiLevelType w:val="hybridMultilevel"/>
    <w:tmpl w:val="63C8463E"/>
    <w:lvl w:ilvl="0" w:tplc="C5BC3882">
      <w:start w:val="1"/>
      <w:numFmt w:val="decimal"/>
      <w:lvlText w:val="%1."/>
      <w:lvlJc w:val="left"/>
      <w:pPr>
        <w:ind w:left="827" w:hanging="516"/>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8" w15:restartNumberingAfterBreak="0">
    <w:nsid w:val="61316CB8"/>
    <w:multiLevelType w:val="hybridMultilevel"/>
    <w:tmpl w:val="429CC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6761786">
    <w:abstractNumId w:val="0"/>
  </w:num>
  <w:num w:numId="2" w16cid:durableId="1402024309">
    <w:abstractNumId w:val="4"/>
  </w:num>
  <w:num w:numId="3" w16cid:durableId="439688514">
    <w:abstractNumId w:val="6"/>
  </w:num>
  <w:num w:numId="4" w16cid:durableId="2093970563">
    <w:abstractNumId w:val="3"/>
  </w:num>
  <w:num w:numId="5" w16cid:durableId="1497768461">
    <w:abstractNumId w:val="2"/>
  </w:num>
  <w:num w:numId="6" w16cid:durableId="2076121864">
    <w:abstractNumId w:val="7"/>
  </w:num>
  <w:num w:numId="7" w16cid:durableId="782116796">
    <w:abstractNumId w:val="8"/>
  </w:num>
  <w:num w:numId="8" w16cid:durableId="183327670">
    <w:abstractNumId w:val="1"/>
  </w:num>
  <w:num w:numId="9" w16cid:durableId="157601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73"/>
    <w:rsid w:val="00105204"/>
    <w:rsid w:val="003C02ED"/>
    <w:rsid w:val="003E1599"/>
    <w:rsid w:val="00436776"/>
    <w:rsid w:val="00493573"/>
    <w:rsid w:val="00651EDB"/>
    <w:rsid w:val="00771132"/>
    <w:rsid w:val="008B6668"/>
    <w:rsid w:val="00AB7C01"/>
    <w:rsid w:val="00B31076"/>
    <w:rsid w:val="00B6141E"/>
    <w:rsid w:val="00BF740D"/>
    <w:rsid w:val="00C830A0"/>
    <w:rsid w:val="00D035F9"/>
    <w:rsid w:val="00F67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C4E7"/>
  <w15:docId w15:val="{76F5024E-7BC7-486D-A0F8-0F19992D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490"/>
  </w:style>
  <w:style w:type="paragraph" w:styleId="Nagwek1">
    <w:name w:val="heading 1"/>
    <w:basedOn w:val="Normalny"/>
    <w:next w:val="Normalny"/>
    <w:link w:val="Nagwek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Akapitzlist">
    <w:name w:val="List Paragraph"/>
    <w:basedOn w:val="Normalny"/>
    <w:uiPriority w:val="34"/>
    <w:qFormat/>
    <w:rsid w:val="00AB7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887</Words>
  <Characters>5323</Characters>
  <Application>Microsoft Office Word</Application>
  <DocSecurity>0</DocSecurity>
  <Lines>44</Lines>
  <Paragraphs>12</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 Rejman</cp:lastModifiedBy>
  <cp:revision>10</cp:revision>
  <dcterms:created xsi:type="dcterms:W3CDTF">2024-05-20T15:15:00Z</dcterms:created>
  <dcterms:modified xsi:type="dcterms:W3CDTF">2024-05-22T07:32:00Z</dcterms:modified>
</cp:coreProperties>
</file>