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45317C" w:rsidR="00AA41CE" w:rsidP="00AA41CE" w:rsidRDefault="00AA41CE" w14:paraId="2C4E59F4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17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45317C" w:rsidR="00AA41CE" w:rsidP="00AA41CE" w:rsidRDefault="00AA41CE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45317C" w:rsidR="00AA41CE" w:rsidP="00AA41CE" w:rsidRDefault="00AA41CE" w14:paraId="706EDA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2022/2023-2024/2025</w:t>
      </w:r>
    </w:p>
    <w:p xmlns:wp14="http://schemas.microsoft.com/office/word/2010/wordml" w:rsidRPr="0045317C" w:rsidR="00AA41CE" w:rsidP="00AA41CE" w:rsidRDefault="00AA41CE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5317C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45317C" w:rsidR="00AA41CE" w:rsidP="00AA41CE" w:rsidRDefault="00AA41CE" w14:paraId="3D757718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 w:rsidR="00AA41CE">
        <w:rPr>
          <w:rFonts w:ascii="Corbel" w:hAnsi="Corbel"/>
          <w:sz w:val="24"/>
          <w:szCs w:val="24"/>
        </w:rPr>
        <w:t xml:space="preserve">Rok akademicki </w:t>
      </w:r>
      <w:r w:rsidRPr="00A37856" w:rsidR="00AA41CE">
        <w:rPr>
          <w:rFonts w:ascii="Corbel" w:hAnsi="Corbel"/>
          <w:sz w:val="24"/>
          <w:szCs w:val="24"/>
        </w:rPr>
        <w:t>202</w:t>
      </w:r>
      <w:r w:rsidR="00D25F15">
        <w:rPr>
          <w:rFonts w:ascii="Corbel" w:hAnsi="Corbel"/>
          <w:sz w:val="24"/>
          <w:szCs w:val="24"/>
        </w:rPr>
        <w:t>3</w:t>
      </w:r>
      <w:r w:rsidRPr="00A37856" w:rsidR="00AA41CE">
        <w:rPr>
          <w:rFonts w:ascii="Corbel" w:hAnsi="Corbel"/>
          <w:sz w:val="24"/>
          <w:szCs w:val="24"/>
        </w:rPr>
        <w:t>/202</w:t>
      </w:r>
      <w:r w:rsidR="00D25F15">
        <w:rPr>
          <w:rFonts w:ascii="Corbel" w:hAnsi="Corbel"/>
          <w:sz w:val="24"/>
          <w:szCs w:val="24"/>
        </w:rPr>
        <w:t>4</w:t>
      </w:r>
    </w:p>
    <w:p xmlns:wp14="http://schemas.microsoft.com/office/word/2010/wordml" w:rsidRPr="00D86945" w:rsidR="0039078C" w:rsidP="0039078C" w:rsidRDefault="0039078C" w14:paraId="5DAB6C7B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39078C" w:rsidRDefault="0039078C" w14:paraId="0C6E7FD4" wp14:textId="77777777">
      <w:pPr>
        <w:pStyle w:val="Punktygwne"/>
        <w:spacing w:before="0" w:after="0"/>
        <w:rPr>
          <w:color w:val="0070C0"/>
          <w:szCs w:val="24"/>
        </w:rPr>
      </w:pPr>
      <w:r w:rsidRPr="00D86945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D86945" w:rsidR="0039078C" w:rsidTr="10AB8801" w14:paraId="0893EA1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P="10AB8801" w:rsidRDefault="00124D8F" w14:paraId="2C040018" wp14:textId="77777777" wp14:noSpellErr="1">
            <w:pPr>
              <w:pStyle w:val="Odpowiedzi"/>
              <w:rPr>
                <w:b w:val="1"/>
                <w:bCs w:val="1"/>
                <w:sz w:val="24"/>
                <w:szCs w:val="24"/>
              </w:rPr>
            </w:pPr>
            <w:r w:rsidRPr="10AB8801" w:rsidR="00124D8F">
              <w:rPr>
                <w:b w:val="1"/>
                <w:bCs w:val="1"/>
                <w:sz w:val="24"/>
                <w:szCs w:val="24"/>
              </w:rPr>
              <w:t>Ustrój i administracja państw antycznych</w:t>
            </w:r>
          </w:p>
        </w:tc>
      </w:tr>
      <w:tr xmlns:wp14="http://schemas.microsoft.com/office/word/2010/wordml" w:rsidRPr="00D86945" w:rsidR="0039078C" w:rsidTr="10AB8801" w14:paraId="539568B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2C328C" w:rsidRDefault="00F544D2" w14:paraId="20FE8FC8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ASO 27</w:t>
            </w:r>
          </w:p>
        </w:tc>
      </w:tr>
      <w:tr xmlns:wp14="http://schemas.microsoft.com/office/word/2010/wordml" w:rsidRPr="00D86945" w:rsidR="0039078C" w:rsidTr="10AB8801" w14:paraId="214533C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249A5C16" wp14:textId="7777777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P="10AB8801" w:rsidRDefault="00AF2B6B" w14:paraId="587FCAFB" wp14:textId="6E689893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10AB8801" w:rsidR="00AF2B6B">
              <w:rPr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D86945" w:rsidR="0039078C" w:rsidTr="10AB8801" w14:paraId="1FE1003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P="10AB8801" w:rsidRDefault="0039078C" w14:paraId="14931C63" wp14:textId="6DCC4D9B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10AB8801" w:rsidR="6CC04BC0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0AB8801" w:rsidR="0039078C">
              <w:rPr>
                <w:b w:val="0"/>
                <w:bCs w:val="0"/>
                <w:sz w:val="24"/>
                <w:szCs w:val="24"/>
              </w:rPr>
              <w:t>Zakład Prawa Rzymskiego</w:t>
            </w:r>
          </w:p>
        </w:tc>
      </w:tr>
      <w:tr xmlns:wp14="http://schemas.microsoft.com/office/word/2010/wordml" w:rsidRPr="00D86945" w:rsidR="0039078C" w:rsidTr="10AB8801" w14:paraId="3CB95E4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RDefault="0039078C" w14:paraId="6E8D9767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Administracja</w:t>
            </w:r>
          </w:p>
        </w:tc>
      </w:tr>
      <w:tr xmlns:wp14="http://schemas.microsoft.com/office/word/2010/wordml" w:rsidRPr="00D86945" w:rsidR="0039078C" w:rsidTr="10AB8801" w14:paraId="11529C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RDefault="0039078C" w14:paraId="1C90E25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D86945" w:rsidR="0039078C" w:rsidTr="10AB8801" w14:paraId="77AD84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P="10AB8801" w:rsidRDefault="0039078C" w14:paraId="26323D6F" wp14:textId="030A4E34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10AB8801" w:rsidR="60015812">
              <w:rPr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xmlns:wp14="http://schemas.microsoft.com/office/word/2010/wordml" w:rsidRPr="00D86945" w:rsidR="0039078C" w:rsidTr="10AB8801" w14:paraId="5C70B2E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RDefault="0039078C" w14:paraId="56B68402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D86945" w:rsidR="0039078C" w:rsidTr="10AB8801" w14:paraId="3CA2651D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P="10AB8801" w:rsidRDefault="0039078C" w14:paraId="36704B3A" wp14:textId="31589F36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10AB8801" w:rsidR="0039078C">
              <w:rPr>
                <w:b w:val="0"/>
                <w:bCs w:val="0"/>
                <w:sz w:val="24"/>
                <w:szCs w:val="24"/>
              </w:rPr>
              <w:t>I</w:t>
            </w:r>
            <w:r w:rsidRPr="10AB8801" w:rsidR="00CA7BF5">
              <w:rPr>
                <w:b w:val="0"/>
                <w:bCs w:val="0"/>
                <w:sz w:val="24"/>
                <w:szCs w:val="24"/>
              </w:rPr>
              <w:t>I</w:t>
            </w:r>
            <w:r w:rsidRPr="10AB8801" w:rsidR="79D78619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10AB8801" w:rsidR="00CA7BF5">
              <w:rPr>
                <w:b w:val="0"/>
                <w:bCs w:val="0"/>
                <w:sz w:val="24"/>
                <w:szCs w:val="24"/>
              </w:rPr>
              <w:t>IV</w:t>
            </w:r>
          </w:p>
        </w:tc>
      </w:tr>
      <w:tr xmlns:wp14="http://schemas.microsoft.com/office/word/2010/wordml" w:rsidRPr="00D86945" w:rsidR="0039078C" w:rsidTr="10AB8801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RDefault="00D86945" w14:paraId="4B16EA4C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f</w:t>
            </w:r>
            <w:r w:rsidRPr="00D25F15" w:rsidR="0039078C">
              <w:rPr>
                <w:b w:val="0"/>
                <w:bCs/>
                <w:sz w:val="24"/>
                <w:szCs w:val="24"/>
              </w:rPr>
              <w:t>akultatywny</w:t>
            </w:r>
          </w:p>
        </w:tc>
      </w:tr>
      <w:tr xmlns:wp14="http://schemas.microsoft.com/office/word/2010/wordml" w:rsidRPr="00D86945" w:rsidR="0039078C" w:rsidTr="10AB8801" w14:paraId="2786482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39078C" w:rsidRDefault="0039078C" w14:paraId="205A1F1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D86945" w:rsidR="00AA41CE" w:rsidTr="10AB8801" w14:paraId="7562600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AA41CE" w:rsidP="00AA41CE" w:rsidRDefault="00AA41C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AA41CE" w:rsidP="00AA41CE" w:rsidRDefault="00AA41CE" w14:paraId="05254B7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  <w:tr xmlns:wp14="http://schemas.microsoft.com/office/word/2010/wordml" w:rsidRPr="00D86945" w:rsidR="00AA41CE" w:rsidTr="10AB8801" w14:paraId="261EC0E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AA41CE" w:rsidP="00AA41CE" w:rsidRDefault="00AA41C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25F15" w:rsidR="00AA41CE" w:rsidP="00AA41CE" w:rsidRDefault="00AA41CE" w14:paraId="2E7CD487" wp14:textId="77777777">
            <w:pPr>
              <w:pStyle w:val="Odpowiedzi"/>
              <w:rPr>
                <w:b w:val="0"/>
                <w:bCs/>
                <w:color w:val="auto"/>
                <w:sz w:val="24"/>
                <w:szCs w:val="24"/>
              </w:rPr>
            </w:pPr>
            <w:r w:rsidRPr="00D25F15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</w:tbl>
    <w:p xmlns:wp14="http://schemas.microsoft.com/office/word/2010/wordml" w:rsidRPr="00D86945" w:rsidR="0039078C" w:rsidP="0039078C" w:rsidRDefault="0039078C" w14:paraId="57A64E18" wp14:textId="77777777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86945">
        <w:rPr>
          <w:sz w:val="24"/>
          <w:szCs w:val="24"/>
        </w:rPr>
        <w:t xml:space="preserve">* </w:t>
      </w:r>
      <w:r w:rsidRPr="00D86945">
        <w:rPr>
          <w:i/>
          <w:sz w:val="24"/>
          <w:szCs w:val="24"/>
        </w:rPr>
        <w:t>-</w:t>
      </w:r>
      <w:r w:rsidRPr="00D86945">
        <w:rPr>
          <w:b w:val="0"/>
          <w:i/>
          <w:sz w:val="24"/>
          <w:szCs w:val="24"/>
        </w:rPr>
        <w:t>opcjonalni</w:t>
      </w:r>
      <w:r w:rsidRPr="00D86945">
        <w:rPr>
          <w:b w:val="0"/>
          <w:sz w:val="24"/>
          <w:szCs w:val="24"/>
        </w:rPr>
        <w:t>e,</w:t>
      </w:r>
      <w:r w:rsidRPr="00D86945">
        <w:rPr>
          <w:i/>
          <w:sz w:val="24"/>
          <w:szCs w:val="24"/>
        </w:rPr>
        <w:t xml:space="preserve"> </w:t>
      </w:r>
      <w:r w:rsidRPr="00D86945">
        <w:rPr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D86945" w:rsidR="0039078C" w:rsidP="0039078C" w:rsidRDefault="0039078C" w14:paraId="02EB378F" wp14:textId="77777777">
      <w:pPr>
        <w:pStyle w:val="Podpunkty"/>
        <w:ind w:left="0"/>
        <w:rPr>
          <w:sz w:val="24"/>
          <w:szCs w:val="24"/>
        </w:rPr>
      </w:pPr>
    </w:p>
    <w:p xmlns:wp14="http://schemas.microsoft.com/office/word/2010/wordml" w:rsidRPr="00D86945" w:rsidR="0039078C" w:rsidP="0039078C" w:rsidRDefault="0039078C" w14:paraId="7E0A0F74" wp14:textId="77777777">
      <w:pPr>
        <w:pStyle w:val="Podpunkty"/>
        <w:ind w:left="284"/>
        <w:rPr>
          <w:sz w:val="24"/>
          <w:szCs w:val="24"/>
        </w:rPr>
      </w:pPr>
      <w:r w:rsidRPr="00D86945">
        <w:rPr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D86945" w:rsidR="0039078C" w:rsidP="0039078C" w:rsidRDefault="0039078C" w14:paraId="6A05A809" wp14:textId="77777777">
      <w:pPr>
        <w:pStyle w:val="Podpunkty"/>
        <w:ind w:left="0"/>
        <w:rPr>
          <w:sz w:val="24"/>
          <w:szCs w:val="24"/>
        </w:rPr>
      </w:pPr>
    </w:p>
    <w:tbl>
      <w:tblPr>
        <w:tblW w:w="90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945"/>
        <w:gridCol w:w="780"/>
        <w:gridCol w:w="810"/>
        <w:gridCol w:w="548"/>
        <w:gridCol w:w="896"/>
        <w:gridCol w:w="1116"/>
        <w:gridCol w:w="1323"/>
      </w:tblGrid>
      <w:tr xmlns:wp14="http://schemas.microsoft.com/office/word/2010/wordml" w:rsidRPr="00D86945" w:rsidR="0039078C" w:rsidTr="10AB8801" w14:paraId="4A00F406" wp14:textId="77777777"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P="10AB8801" w:rsidRDefault="0039078C" w14:paraId="64C63F33" wp14:textId="1D10F0EE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10AB8801" w:rsidR="0039078C">
              <w:rPr>
                <w:lang w:val="pl-PL" w:eastAsia="en-US"/>
              </w:rPr>
              <w:t>Semestr</w:t>
            </w:r>
            <w:r w:rsidRPr="10AB8801" w:rsidR="0039078C">
              <w:rPr>
                <w:lang w:val="pl-PL" w:eastAsia="en-US"/>
              </w:rPr>
              <w:t>(nr)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3860AB22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Wykł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46F369B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09DDADA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Konw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AB6E05A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B273B9D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Sem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3A8E3D2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ZP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9FA399F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Prakt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B5B1B43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Inne (jakie?)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7474E17E" wp14:textId="77777777">
            <w:pPr>
              <w:pStyle w:val="Nagwkitablic"/>
              <w:spacing w:line="240" w:lineRule="auto"/>
              <w:jc w:val="center"/>
              <w:rPr>
                <w:b/>
                <w:szCs w:val="24"/>
                <w:lang w:val="pl-PL" w:eastAsia="en-US"/>
              </w:rPr>
            </w:pPr>
            <w:r w:rsidRPr="00D86945">
              <w:rPr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Pr="00D86945" w:rsidR="0039078C" w:rsidTr="10AB8801" w14:paraId="63C69E3F" wp14:textId="77777777">
        <w:trPr>
          <w:trHeight w:val="453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AA41CE" w14:paraId="13FABD8D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5A39BBE3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39078C" w14:paraId="41C8F396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F544D2" w14:paraId="5007C906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72A3D3EC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0D0B940D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0E27B00A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60061E4C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44EAFD9C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CA7BF5" w14:paraId="5FCD5EC4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D86945" w:rsidR="0039078C" w:rsidP="0039078C" w:rsidRDefault="0039078C" w14:paraId="3461D779" wp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xmlns:wp14="http://schemas.microsoft.com/office/word/2010/wordml" w:rsidRPr="00D86945" w:rsidR="0039078C" w:rsidP="0039078C" w:rsidRDefault="0039078C" w14:paraId="3CF2D8B6" wp14:textId="77777777">
      <w:pPr>
        <w:pStyle w:val="Podpunkty"/>
        <w:rPr>
          <w:b w:val="0"/>
          <w:sz w:val="24"/>
          <w:szCs w:val="24"/>
          <w:lang w:eastAsia="en-US"/>
        </w:rPr>
      </w:pPr>
    </w:p>
    <w:p xmlns:wp14="http://schemas.microsoft.com/office/word/2010/wordml" w:rsidRPr="00D86945" w:rsidR="0039078C" w:rsidP="0039078C" w:rsidRDefault="0039078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zCs w:val="24"/>
        </w:rPr>
      </w:pPr>
      <w:r w:rsidR="0039078C">
        <w:rPr/>
        <w:t>1.2.</w:t>
      </w:r>
      <w:r>
        <w:tab/>
      </w:r>
      <w:r w:rsidR="0039078C">
        <w:rPr/>
        <w:t xml:space="preserve">Sposób realizacji zajęć  </w:t>
      </w:r>
    </w:p>
    <w:p w:rsidR="10AB8801" w:rsidP="10AB8801" w:rsidRDefault="10AB8801" w14:paraId="69172FEA" w14:textId="716FB4C1">
      <w:pPr>
        <w:pStyle w:val="Punktygwne"/>
        <w:spacing w:before="0" w:after="0"/>
        <w:ind w:left="709"/>
        <w:rPr>
          <w:rFonts w:eastAsia="MS Gothic"/>
          <w:b w:val="0"/>
          <w:bCs w:val="0"/>
          <w:caps w:val="0"/>
          <w:smallCaps w:val="0"/>
        </w:rPr>
      </w:pPr>
    </w:p>
    <w:p xmlns:wp14="http://schemas.microsoft.com/office/word/2010/wordml" w:rsidRPr="00E637EB" w:rsidR="0039078C" w:rsidP="10AB8801" w:rsidRDefault="0039078C" w14:paraId="1D590D7C" wp14:textId="0F9247E4">
      <w:pPr>
        <w:pStyle w:val="Punktygwne"/>
        <w:spacing w:before="0" w:after="0"/>
        <w:ind w:left="709"/>
        <w:rPr>
          <w:b w:val="0"/>
          <w:bCs w:val="0"/>
          <w:caps w:val="0"/>
          <w:smallCaps w:val="0"/>
        </w:rPr>
      </w:pPr>
      <w:r w:rsidRPr="10AB8801" w:rsidR="0039078C">
        <w:rPr>
          <w:rFonts w:eastAsia="MS Gothic"/>
          <w:b w:val="0"/>
          <w:bCs w:val="0"/>
          <w:caps w:val="0"/>
          <w:smallCaps w:val="0"/>
        </w:rPr>
        <w:t>x</w:t>
      </w:r>
      <w:r w:rsidR="0039078C">
        <w:rPr>
          <w:b w:val="0"/>
          <w:bCs w:val="0"/>
          <w:caps w:val="0"/>
          <w:smallCaps w:val="0"/>
        </w:rPr>
        <w:t xml:space="preserve"> zajęcia w formie tradycyjnej</w:t>
      </w:r>
      <w:r w:rsidR="00BC5800">
        <w:rPr>
          <w:b w:val="0"/>
          <w:bCs w:val="0"/>
          <w:caps w:val="0"/>
          <w:smallCaps w:val="0"/>
        </w:rPr>
        <w:t>, albo w formie zdalnej przy użyciu narzędzi audio-video</w:t>
      </w:r>
      <w:r w:rsidR="0039078C">
        <w:rPr>
          <w:b w:val="0"/>
          <w:bCs w:val="0"/>
          <w:caps w:val="0"/>
          <w:smallCaps w:val="0"/>
        </w:rPr>
        <w:t xml:space="preserve"> </w:t>
      </w:r>
      <w:r w:rsidR="002C328C">
        <w:rPr>
          <w:b w:val="0"/>
          <w:bCs w:val="0"/>
          <w:caps w:val="0"/>
          <w:smallCaps w:val="0"/>
        </w:rPr>
        <w:t>(np. MS TEAMS)</w:t>
      </w:r>
    </w:p>
    <w:p xmlns:wp14="http://schemas.microsoft.com/office/word/2010/wordml" w:rsidRPr="00D86945" w:rsidR="0039078C" w:rsidP="0039078C" w:rsidRDefault="0039078C" w14:paraId="0FB78278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szCs w:val="24"/>
        </w:rPr>
      </w:pPr>
      <w:r w:rsidRPr="00D86945">
        <w:rPr>
          <w:szCs w:val="24"/>
        </w:rPr>
        <w:t xml:space="preserve">1.3 </w:t>
      </w:r>
      <w:r w:rsidRPr="00D86945">
        <w:rPr>
          <w:szCs w:val="24"/>
        </w:rPr>
        <w:tab/>
      </w:r>
      <w:r w:rsidRPr="00D86945">
        <w:rPr>
          <w:szCs w:val="24"/>
        </w:rPr>
        <w:t xml:space="preserve">Forma zaliczenia przedmiotu  (z toku) </w:t>
      </w:r>
      <w:r w:rsidRPr="00D86945">
        <w:rPr>
          <w:b w:val="0"/>
          <w:szCs w:val="24"/>
        </w:rPr>
        <w:t>(egzamin, zaliczenie z oceną, zaliczenie bez oceny)</w:t>
      </w:r>
    </w:p>
    <w:p xmlns:wp14="http://schemas.microsoft.com/office/word/2010/wordml" w:rsidRPr="00D86945" w:rsidR="0039078C" w:rsidP="0039078C" w:rsidRDefault="0039078C" w14:paraId="1FC39945" wp14:textId="77777777">
      <w:pPr>
        <w:spacing w:after="0" w:line="240" w:lineRule="auto"/>
        <w:jc w:val="both"/>
        <w:rPr>
          <w:rFonts w:ascii="Times New Roman" w:hAnsi="Times New Roman" w:eastAsia="Cambria"/>
          <w:sz w:val="24"/>
          <w:szCs w:val="24"/>
        </w:rPr>
      </w:pPr>
    </w:p>
    <w:p xmlns:wp14="http://schemas.microsoft.com/office/word/2010/wordml" w:rsidRPr="00D86945" w:rsidR="0039078C" w:rsidP="00D86945" w:rsidRDefault="00CA7BF5" w14:paraId="55D48E7E" wp14:textId="77777777">
      <w:pPr>
        <w:spacing w:after="0" w:line="240" w:lineRule="auto"/>
        <w:ind w:firstLine="708"/>
        <w:jc w:val="both"/>
        <w:rPr>
          <w:rFonts w:ascii="Times New Roman" w:hAnsi="Times New Roman" w:eastAsia="Cambria"/>
          <w:b/>
          <w:sz w:val="24"/>
          <w:szCs w:val="24"/>
        </w:rPr>
      </w:pPr>
      <w:r w:rsidRPr="10AB8801" w:rsidR="00CA7BF5">
        <w:rPr>
          <w:rFonts w:ascii="Times New Roman" w:hAnsi="Times New Roman" w:eastAsia="Cambria"/>
          <w:b w:val="1"/>
          <w:bCs w:val="1"/>
          <w:sz w:val="24"/>
          <w:szCs w:val="24"/>
        </w:rPr>
        <w:t>zaliczenie</w:t>
      </w:r>
      <w:r w:rsidRPr="10AB8801" w:rsidR="0039078C">
        <w:rPr>
          <w:rFonts w:ascii="Times New Roman" w:hAnsi="Times New Roman" w:eastAsia="Cambria"/>
          <w:b w:val="1"/>
          <w:bCs w:val="1"/>
          <w:sz w:val="24"/>
          <w:szCs w:val="24"/>
        </w:rPr>
        <w:t xml:space="preserve"> z oceną</w:t>
      </w:r>
    </w:p>
    <w:p xmlns:wp14="http://schemas.microsoft.com/office/word/2010/wordml" w:rsidRPr="00D86945" w:rsidR="0039078C" w:rsidP="0039078C" w:rsidRDefault="0039078C" w14:paraId="34CE0A41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261BAAD1" wp14:textId="77777777">
      <w:pPr>
        <w:pStyle w:val="Punktygwne"/>
        <w:spacing w:before="0" w:after="0"/>
        <w:rPr>
          <w:szCs w:val="24"/>
        </w:rPr>
      </w:pPr>
      <w:r w:rsidR="0039078C">
        <w:rPr/>
        <w:t xml:space="preserve">2.Wymagania wstępne </w:t>
      </w:r>
    </w:p>
    <w:p w:rsidR="10AB8801" w:rsidP="10AB8801" w:rsidRDefault="10AB8801" w14:paraId="1CF17707" w14:textId="368C2B5F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0039078C" w14:paraId="45F8FCF4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86945" w:rsidR="0039078C" w:rsidP="0039078C" w:rsidRDefault="0039078C" w14:paraId="3275016F" wp14:textId="77777777">
            <w:pPr>
              <w:pStyle w:val="Punktygwne"/>
              <w:spacing w:before="40" w:after="40"/>
              <w:rPr>
                <w:smallCaps w:val="0"/>
                <w:color w:val="000000"/>
                <w:szCs w:val="24"/>
              </w:rPr>
            </w:pPr>
            <w:r w:rsidRPr="00D86945">
              <w:rPr>
                <w:iCs/>
                <w:smallCaps w:val="0"/>
                <w:szCs w:val="24"/>
              </w:rPr>
              <w:t>Podstawowa wiedza z zakresu historii starożytnej oraz podstawy prawoznawstwa.</w:t>
            </w:r>
          </w:p>
        </w:tc>
      </w:tr>
    </w:tbl>
    <w:p xmlns:wp14="http://schemas.microsoft.com/office/word/2010/wordml" w:rsidRPr="00D86945" w:rsidR="0039078C" w:rsidP="0039078C" w:rsidRDefault="0039078C" w14:paraId="62EBF3C5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7DB6D4EE" wp14:textId="77777777">
      <w:pPr>
        <w:pStyle w:val="Punktygwne"/>
        <w:spacing w:before="0" w:after="0"/>
        <w:rPr>
          <w:szCs w:val="24"/>
        </w:rPr>
      </w:pPr>
      <w:r w:rsidRPr="00D86945">
        <w:rPr>
          <w:szCs w:val="24"/>
        </w:rPr>
        <w:t>3. cele, efekty uczenia się , treści Programowe i stosowane metody Dydaktyczne</w:t>
      </w:r>
    </w:p>
    <w:p xmlns:wp14="http://schemas.microsoft.com/office/word/2010/wordml" w:rsidRPr="00D86945" w:rsidR="0039078C" w:rsidP="0039078C" w:rsidRDefault="0039078C" w14:paraId="6D98A12B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04643D83" wp14:textId="77777777">
      <w:pPr>
        <w:pStyle w:val="Podpunkty"/>
        <w:rPr>
          <w:sz w:val="24"/>
          <w:szCs w:val="24"/>
        </w:rPr>
      </w:pPr>
      <w:r w:rsidRPr="00D86945">
        <w:rPr>
          <w:sz w:val="24"/>
          <w:szCs w:val="24"/>
        </w:rPr>
        <w:t>3.1 Cele przedmiotu</w:t>
      </w:r>
    </w:p>
    <w:p xmlns:wp14="http://schemas.microsoft.com/office/word/2010/wordml" w:rsidRPr="00D86945" w:rsidR="0039078C" w:rsidP="0039078C" w:rsidRDefault="0039078C" w14:paraId="2946DB82" wp14:textId="7777777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xmlns:wp14="http://schemas.microsoft.com/office/word/2010/wordml" w:rsidRPr="00D86945" w:rsidR="0039078C" w:rsidTr="10AB8801" w14:paraId="31914E21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39078C" w14:paraId="6780E770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10AB8801" w:rsidRDefault="0039078C" w14:paraId="5997CC1D" wp14:textId="01A8AC0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exact"/>
              <w:ind w:left="90" w:hanging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</w:pPr>
            <w:r w:rsidRPr="10AB8801" w:rsidR="009737E0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poznać zasady ustrojowe imperium rzymskiego w rozwoju historycznym</w:t>
            </w:r>
          </w:p>
        </w:tc>
      </w:tr>
      <w:tr xmlns:wp14="http://schemas.microsoft.com/office/word/2010/wordml" w:rsidRPr="00D86945" w:rsidR="0039078C" w:rsidTr="10AB8801" w14:paraId="6BB78C37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D86945" w14:paraId="550CF7E8" wp14:textId="77777777">
            <w:pPr>
              <w:pStyle w:val="Cele"/>
              <w:spacing w:before="40" w:after="40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 w:rsidRPr="00D86945">
              <w:rPr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10AB8801" w:rsidRDefault="0039078C" w14:paraId="110FFD37" wp14:textId="285B6E60">
            <w:pPr>
              <w:widowControl w:val="0"/>
              <w:shd w:val="clear" w:color="auto" w:fill="FFFFFF" w:themeFill="background1"/>
              <w:spacing w:before="40" w:after="0" w:line="240" w:lineRule="exact"/>
              <w:ind w:left="90" w:hanging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val="pl-PL"/>
              </w:rPr>
            </w:pPr>
            <w:r w:rsidRPr="10AB8801" w:rsidR="00D86945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zapoznać się z zasadami organizacji i funkcjonowania administracji we wszystkich okresach rozwoju starożytnego Rzymu</w:t>
            </w:r>
          </w:p>
        </w:tc>
      </w:tr>
      <w:tr xmlns:wp14="http://schemas.microsoft.com/office/word/2010/wordml" w:rsidRPr="00D86945" w:rsidR="0039078C" w:rsidTr="10AB8801" w14:paraId="658FC9B9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D86945" w14:paraId="53C0B3C4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C3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10AB8801" w:rsidRDefault="0039078C" w14:paraId="6B699379" wp14:textId="6CF60F32">
            <w:pPr>
              <w:widowControl w:val="0"/>
              <w:shd w:val="clear" w:color="auto" w:fill="FFFFFF" w:themeFill="background1"/>
              <w:spacing w:before="40" w:after="0" w:line="240" w:lineRule="exact"/>
              <w:ind w:left="90" w:hanging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val="pl-PL"/>
              </w:rPr>
            </w:pPr>
            <w:r w:rsidRPr="10AB8801" w:rsidR="00D86945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porównywać poszczególne instytucje z zakresu współczesnego prawa publicznego z normami prawa publicznego obowiązującego w starożytnym Rzymie</w:t>
            </w:r>
          </w:p>
        </w:tc>
      </w:tr>
      <w:tr xmlns:wp14="http://schemas.microsoft.com/office/word/2010/wordml" w:rsidRPr="00D86945" w:rsidR="00D86945" w:rsidTr="10AB8801" w14:paraId="107D6B65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D86945" w:rsidP="00D86945" w:rsidRDefault="00D86945" w14:paraId="7C12F916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D86945" w:rsidP="10AB8801" w:rsidRDefault="00D86945" w14:paraId="060D55C2" wp14:textId="2273573B">
            <w:pPr>
              <w:pStyle w:val="Podpunkty"/>
              <w:spacing w:before="40" w:after="40"/>
              <w:ind w:left="90" w:hanging="0"/>
              <w:jc w:val="both"/>
              <w:rPr>
                <w:b w:val="0"/>
                <w:bCs w:val="0"/>
                <w:sz w:val="24"/>
                <w:szCs w:val="24"/>
                <w:lang w:val="pl-PL"/>
              </w:rPr>
            </w:pPr>
            <w:r w:rsidRPr="10AB8801" w:rsidR="00D86945">
              <w:rPr>
                <w:rFonts w:eastAsia="Cambria"/>
                <w:b w:val="0"/>
                <w:bCs w:val="0"/>
                <w:sz w:val="24"/>
                <w:szCs w:val="24"/>
              </w:rPr>
              <w:t>Student powinien posługiwać się terminologią prawniczą</w:t>
            </w:r>
          </w:p>
        </w:tc>
      </w:tr>
    </w:tbl>
    <w:p xmlns:wp14="http://schemas.microsoft.com/office/word/2010/wordml" w:rsidRPr="00D86945" w:rsidR="0039078C" w:rsidP="0039078C" w:rsidRDefault="0039078C" w14:paraId="3FE9F23F" wp14:textId="77777777">
      <w:pPr>
        <w:pStyle w:val="Punktygwne"/>
        <w:spacing w:before="0" w:after="0"/>
        <w:rPr>
          <w:b w:val="0"/>
          <w:color w:val="000000"/>
          <w:szCs w:val="24"/>
        </w:rPr>
      </w:pPr>
    </w:p>
    <w:p xmlns:wp14="http://schemas.microsoft.com/office/word/2010/wordml" w:rsidRPr="00D86945" w:rsidR="0039078C" w:rsidP="0039078C" w:rsidRDefault="0039078C" w14:paraId="47F42425" wp14:textId="77777777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D86945">
        <w:rPr>
          <w:rFonts w:ascii="Times New Roman" w:hAnsi="Times New Roman"/>
          <w:sz w:val="24"/>
          <w:szCs w:val="24"/>
        </w:rPr>
        <w:t xml:space="preserve"> </w:t>
      </w:r>
    </w:p>
    <w:p xmlns:wp14="http://schemas.microsoft.com/office/word/2010/wordml" w:rsidR="0039078C" w:rsidP="0039078C" w:rsidRDefault="0039078C" w14:paraId="1F72F646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7"/>
        <w:gridCol w:w="5502"/>
        <w:gridCol w:w="1845"/>
      </w:tblGrid>
      <w:tr xmlns:wp14="http://schemas.microsoft.com/office/word/2010/wordml" w:rsidRPr="00D86945" w:rsidR="00F544D2" w:rsidTr="10AB8801" w14:paraId="64DBA1AE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F544D2" w:rsidP="0016665A" w:rsidRDefault="00F544D2" w14:paraId="41C145ED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szCs w:val="24"/>
              </w:rPr>
              <w:t>EK</w:t>
            </w:r>
            <w:r w:rsidRPr="00D86945">
              <w:rPr>
                <w:b w:val="0"/>
                <w:szCs w:val="24"/>
              </w:rPr>
              <w:t xml:space="preserve"> (efekt uczenia się)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544D2" w:rsidP="0016665A" w:rsidRDefault="00F544D2" w14:paraId="1DEC5602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Treść efektu uczenia się zdefiniowanego dla przedmiotu </w:t>
            </w:r>
          </w:p>
          <w:p w:rsidRPr="00DF7A6F" w:rsidR="00F544D2" w:rsidP="10AB8801" w:rsidRDefault="00F544D2" w14:paraId="0A332487" w14:noSpellErr="1" wp14:textId="32694333">
            <w:pPr>
              <w:pStyle w:val="Punktygwne"/>
              <w:spacing w:before="0" w:after="0"/>
              <w:jc w:val="center"/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F544D2" w:rsidP="0016665A" w:rsidRDefault="00F544D2" w14:paraId="1F352D2E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Odniesienie do efektów  kierunkowych </w:t>
            </w:r>
            <w:r w:rsidRPr="00D86945">
              <w:rPr>
                <w:rStyle w:val="Odwoanieprzypisudolnego"/>
                <w:b w:val="0"/>
                <w:szCs w:val="24"/>
              </w:rPr>
              <w:footnoteReference w:id="1"/>
            </w:r>
          </w:p>
        </w:tc>
      </w:tr>
      <w:tr xmlns:wp14="http://schemas.microsoft.com/office/word/2010/wordml" w:rsidRPr="00D86945" w:rsidR="00F544D2" w:rsidTr="10AB8801" w14:paraId="7DB39CE4" wp14:textId="77777777">
        <w:trPr>
          <w:trHeight w:val="3622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27F8033C" wp14:textId="46DBC26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4"/>
                <w:szCs w:val="24"/>
              </w:rPr>
            </w:pPr>
            <w:r w:rsidRPr="10AB8801" w:rsidR="7792197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021DF1D7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0D24B8FB" wp14:textId="456F0902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ma podstawową wiedzę o charakterze nauk (w</w:t>
            </w:r>
            <w:r w:rsidRPr="10AB8801" w:rsidR="0F22DADF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szczególności: nauk kulturowych, nauk prawnych, nauk o administracji, ekonomii, finansach, politycznych i socjologicznych, jak i psychologii),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0E6FD5C2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K_W01</w:t>
            </w:r>
          </w:p>
        </w:tc>
      </w:tr>
      <w:tr xmlns:wp14="http://schemas.microsoft.com/office/word/2010/wordml" w:rsidRPr="00D86945" w:rsidR="00F544D2" w:rsidTr="10AB8801" w14:paraId="2848675E" wp14:textId="77777777">
        <w:trPr>
          <w:trHeight w:val="82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720499B4" wp14:textId="4E2FB19C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2B231B70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05858854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2</w:t>
            </w:r>
          </w:p>
          <w:p w:rsidRPr="00DF7A6F" w:rsidR="00F544D2" w:rsidP="10AB8801" w:rsidRDefault="00F544D2" w14:paraId="79569C6D" wp14:textId="1AA96BD1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3BBBEE4A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ma podstawową wiedzę o relacjach między strukturami i instytucjami administracji publicznej;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73D7849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xmlns:wp14="http://schemas.microsoft.com/office/word/2010/wordml" w:rsidRPr="00D86945" w:rsidR="00F544D2" w:rsidTr="10AB8801" w14:paraId="34C12342" wp14:textId="77777777">
        <w:trPr>
          <w:trHeight w:val="103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166DB8BB" wp14:textId="0ACD1A34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2B231B70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065B5FC4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3</w:t>
            </w:r>
          </w:p>
          <w:p w:rsidRPr="00DF7A6F" w:rsidR="00F544D2" w:rsidP="10AB8801" w:rsidRDefault="00F544D2" w14:paraId="3FB25131" wp14:textId="10BDF55D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758F1EF8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5012161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xmlns:wp14="http://schemas.microsoft.com/office/word/2010/wordml" w:rsidRPr="00D86945" w:rsidR="00F544D2" w:rsidTr="10AB8801" w14:paraId="3640849E" wp14:textId="77777777">
        <w:trPr>
          <w:trHeight w:val="126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14AB23E3" wp14:textId="3F0373D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95C8C83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49BE0017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4</w:t>
            </w:r>
          </w:p>
          <w:p w:rsidRPr="00DF7A6F" w:rsidR="00F544D2" w:rsidP="10AB8801" w:rsidRDefault="00F544D2" w14:paraId="39AE7B68" wp14:textId="397C073A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4AE2FC4E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491390B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K_W10</w:t>
            </w:r>
          </w:p>
        </w:tc>
      </w:tr>
      <w:tr xmlns:wp14="http://schemas.microsoft.com/office/word/2010/wordml" w:rsidRPr="00D86945" w:rsidR="00F544D2" w:rsidTr="10AB8801" w14:paraId="2225639D" wp14:textId="77777777">
        <w:trPr>
          <w:trHeight w:val="136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0F5952E4" wp14:textId="65B37C1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95C8C83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55F56C2C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5</w:t>
            </w:r>
          </w:p>
          <w:p w:rsidRPr="00DF7A6F" w:rsidR="00F544D2" w:rsidP="10AB8801" w:rsidRDefault="00F544D2" w14:paraId="08CE6F91" wp14:textId="4A40AA53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5C9F21D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potrafi prawidłowo interpretować wybrane zjawiska prawne i ekonomiczne w zakresie stosunków administracyjnych oraz odróżniać je od innych zjawisk, z zakresu poszczególnych dziedzin będących przedmiotem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05F4731F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K_U01</w:t>
            </w:r>
          </w:p>
          <w:p w:rsidR="10AB8801" w:rsidP="10AB8801" w:rsidRDefault="10AB8801" wp14:noSpellErr="1" w14:paraId="50C7F930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4330DCA1" wp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30FE384B" wp14:textId="1570F1E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C4A179D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41ED3123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</w:t>
            </w:r>
          </w:p>
          <w:p w:rsidRPr="00DF7A6F" w:rsidR="00F544D2" w:rsidP="10AB8801" w:rsidRDefault="00F544D2" w14:paraId="07547A01" wp14:textId="5EB218F4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4AB70EF6" wp14:textId="6ED41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124BD62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K_U02</w:t>
            </w:r>
          </w:p>
          <w:p w:rsidR="10AB8801" w:rsidP="10AB8801" w:rsidRDefault="10AB8801" wp14:noSpellErr="1" w14:paraId="161E964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1045B9A1" wp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06D37891" wp14:textId="37665E0C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C4A179D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6EF12C55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</w:t>
            </w:r>
          </w:p>
          <w:p w:rsidRPr="00DF7A6F" w:rsidR="00F544D2" w:rsidP="10AB8801" w:rsidRDefault="00F544D2" w14:paraId="5043CB0F" wp14:textId="5C8AC416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6253811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Potrafi prawidłowo interpretować i wyjaśniać działalność organów administracji w obszarze polityki wewnętrznej i zewnętrznej państwa w sferze</w:t>
            </w:r>
          </w:p>
          <w:p w:rsidRPr="00DF7A6F" w:rsidR="00F544D2" w:rsidP="10AB8801" w:rsidRDefault="00F544D2" w14:paraId="5D74B4F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3D4970D6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EK_U03</w:t>
            </w:r>
          </w:p>
          <w:p w:rsidR="10AB8801" w:rsidP="10AB8801" w:rsidRDefault="10AB8801" wp14:noSpellErr="1" w14:paraId="11423D52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28BF2AC6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23F8B154" wp14:textId="1E620B22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781567B6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23C0EAE9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8</w:t>
            </w:r>
          </w:p>
          <w:p w:rsidRPr="00DF7A6F" w:rsidR="00F544D2" w:rsidP="10AB8801" w:rsidRDefault="00F544D2" w14:paraId="661AB4C3" wp14:textId="65D339F3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3EADC94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07256EA9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xmlns:wp14="http://schemas.microsoft.com/office/word/2010/wordml" w:rsidRPr="00D86945" w:rsidR="00F544D2" w:rsidTr="10AB8801" w14:paraId="3E3F6D93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59C0C52C" wp14:textId="1EF08A42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781567B6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10AB8801" w:rsidR="655487C3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</w:p>
          <w:p w:rsidRPr="00DF7A6F" w:rsidR="00F544D2" w:rsidP="10AB8801" w:rsidRDefault="00F544D2" w14:paraId="648FFC28" wp14:textId="3A0F0562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49C4151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5541AD88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K_U08</w:t>
            </w:r>
          </w:p>
        </w:tc>
      </w:tr>
      <w:tr xmlns:wp14="http://schemas.microsoft.com/office/word/2010/wordml" w:rsidRPr="00D86945" w:rsidR="00F544D2" w:rsidTr="10AB8801" w14:paraId="1AA75C74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3AF4245C" wp14:textId="504D6976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470768A7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EK_10</w:t>
            </w:r>
          </w:p>
          <w:p w:rsidRPr="00DF7A6F" w:rsidR="00F544D2" w:rsidP="10AB8801" w:rsidRDefault="00F544D2" w14:paraId="54E3E2D9" wp14:textId="0E68EA7E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F7A6F" w:rsidR="00F544D2" w:rsidP="10AB8801" w:rsidRDefault="00F544D2" w14:paraId="43D25D6B" wp14:textId="77777777" wp14:noSpellErr="1">
            <w:pPr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64F858A8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K_K01</w:t>
            </w:r>
          </w:p>
        </w:tc>
      </w:tr>
      <w:tr xmlns:wp14="http://schemas.microsoft.com/office/word/2010/wordml" w:rsidRPr="00D86945" w:rsidR="00F544D2" w:rsidTr="10AB8801" w14:paraId="3F2762A8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45B1E171" wp14:textId="06BE612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F9DD535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EK_11</w:t>
            </w:r>
          </w:p>
          <w:p w:rsidRPr="00DF7A6F" w:rsidR="00F544D2" w:rsidP="10AB8801" w:rsidRDefault="00F544D2" w14:paraId="69B49A12" wp14:textId="5F094EC1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10AB8801" w:rsidRDefault="00F544D2" w14:paraId="014D1363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10AB8801" w:rsidR="00F544D2">
              <w:rPr>
                <w:rFonts w:ascii="Times New Roman" w:hAnsi="Times New Roman" w:cs="Times New Roman"/>
                <w:b w:val="0"/>
                <w:bCs w:val="0"/>
              </w:rPr>
              <w:t>jest gotów do przedsiębiorczego i kreatywnego myślenia oraz działania z wykorzystaniem wiedzy zdobytej w trakcie studiów;</w:t>
            </w:r>
          </w:p>
          <w:p w:rsidRPr="00DF7A6F" w:rsidR="00F544D2" w:rsidP="10AB8801" w:rsidRDefault="00F544D2" w14:paraId="07459315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0AB8801" w:rsidP="10AB8801" w:rsidRDefault="10AB8801" wp14:noSpellErr="1" w14:paraId="45CCE45A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10AB8801" w:rsidR="10AB880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K_K05</w:t>
            </w:r>
          </w:p>
        </w:tc>
      </w:tr>
    </w:tbl>
    <w:p xmlns:wp14="http://schemas.microsoft.com/office/word/2010/wordml" w:rsidR="00F544D2" w:rsidP="0039078C" w:rsidRDefault="00F544D2" w14:paraId="144A5D23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39078C" w:rsidRDefault="0039078C" w14:paraId="44E1D115" wp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D86945">
        <w:rPr>
          <w:rFonts w:ascii="Times New Roman" w:hAnsi="Times New Roman"/>
          <w:sz w:val="24"/>
          <w:szCs w:val="24"/>
        </w:rPr>
        <w:t xml:space="preserve">  </w:t>
      </w:r>
    </w:p>
    <w:p xmlns:wp14="http://schemas.microsoft.com/office/word/2010/wordml" w:rsidRPr="00D86945" w:rsidR="0039078C" w:rsidP="10AB8801" w:rsidRDefault="0039078C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 w:val="1"/>
          <w:bCs w:val="1"/>
          <w:sz w:val="24"/>
          <w:szCs w:val="24"/>
        </w:rPr>
      </w:pPr>
      <w:r w:rsidRPr="10AB8801" w:rsidR="0039078C">
        <w:rPr>
          <w:rFonts w:ascii="Times New Roman" w:hAnsi="Times New Roman"/>
          <w:b w:val="1"/>
          <w:bCs w:val="1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10AB8801" w14:paraId="587EA2A8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D86945" w:rsidR="0039078C" w:rsidTr="10AB8801" w14:paraId="463F29E8" wp14:textId="77777777">
        <w:trPr>
          <w:trHeight w:val="300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tcMar/>
          </w:tcPr>
          <w:p w:rsidRPr="00D86945" w:rsidR="0039078C" w:rsidP="10AB8801" w:rsidRDefault="0039078C" w14:paraId="61829076" wp14:textId="181755B5">
            <w:pPr>
              <w:pStyle w:val="Normalny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2"/>
                <w:szCs w:val="22"/>
              </w:rPr>
            </w:pPr>
            <w:r w:rsidRPr="10AB8801" w:rsidR="4E427579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D86945" w:rsidR="0039078C" w:rsidP="0039078C" w:rsidRDefault="0039078C" w14:paraId="2BA226A1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39078C" w:rsidRDefault="0039078C" w14:paraId="25513626" wp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D86945" w:rsidR="0039078C" w:rsidP="0039078C" w:rsidRDefault="0039078C" w14:paraId="17AD93B2" wp14:textId="7777777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10AB8801" w14:paraId="378D6C57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nil"/>
            </w:tcBorders>
            <w:tcMar/>
            <w:hideMark/>
          </w:tcPr>
          <w:p w:rsidR="0039078C" w:rsidRDefault="0039078C" w14:paraId="55225495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  <w:p w:rsidR="002C328C" w:rsidRDefault="002C328C" w14:paraId="0DE4B5B7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  <w:p w:rsidR="00CA7BF5" w:rsidP="10AB8801" w:rsidRDefault="00CA7BF5" w14:paraId="10ED3124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w starożytnym Egipcie (Egipt faraonów, prawodawcy, sądy i wymiar sprawiedliwości, prawo i ustrój w Egipcie grecko-rzymskim) – 2 godz.</w:t>
            </w:r>
          </w:p>
          <w:p w:rsidR="00CA7BF5" w:rsidP="10AB8801" w:rsidRDefault="00CA7BF5" w14:paraId="26EBEAF1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w starożytnej Mezopotamii (Mezopotamia i prawa klinowe, ustrój i sądownictwo, prawodawstwo i kodeksy, Kodeks Hammurabiego) – 2 godz.</w:t>
            </w:r>
          </w:p>
          <w:p w:rsidR="00CA7BF5" w:rsidP="10AB8801" w:rsidRDefault="00CA7BF5" w14:paraId="78B39BB5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 starożytnego Izraela (Stary i Nowy Testament jako źródła prawa, ustrój Izraela, prawodawstwo i sądownictwo) – 2 godz.</w:t>
            </w:r>
          </w:p>
          <w:p w:rsidR="00CA7BF5" w:rsidP="10AB8801" w:rsidRDefault="00CA7BF5" w14:paraId="48E5D81C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antycznej Grecji (prawa greckie, ustrój greckich polis, prawodawstwo i sądownictwo) – 3 godz.</w:t>
            </w:r>
          </w:p>
          <w:p w:rsidR="00CA7BF5" w:rsidP="10AB8801" w:rsidRDefault="00CA7BF5" w14:paraId="57A65039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starożytnego Rzymu (rozwój historyczny państwa i prawa rzymskiego, królestwo, republika, cesarstwo) – 4 godz.</w:t>
            </w:r>
          </w:p>
          <w:p w:rsidR="00CA7BF5" w:rsidP="10AB8801" w:rsidRDefault="00CA7BF5" w14:paraId="3C4082F2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Ludy germańskie i słowiańskie (ustrój państw szczepowych, organizacja polityczna) – 3 godz.  </w:t>
            </w:r>
          </w:p>
          <w:p w:rsidR="00CA7BF5" w:rsidP="10AB8801" w:rsidRDefault="00CA7BF5" w14:paraId="4A4DA88A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Aztekowie, Majowie, Inkowie – ustrój starożytnych cywilizacji – 2 godz.</w:t>
            </w:r>
          </w:p>
          <w:p w:rsidR="00CA7BF5" w:rsidP="10AB8801" w:rsidRDefault="00CA7BF5" w14:paraId="2BE373E5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Korzenie współczesnych ustrojów państw współczesnych – 2 godz.</w:t>
            </w:r>
          </w:p>
          <w:p w:rsidR="00CA7BF5" w:rsidP="00CA7BF5" w:rsidRDefault="00CA7BF5" w14:paraId="66204FF1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/>
                <w:iCs/>
                <w:color w:val="000000"/>
                <w:sz w:val="24"/>
                <w:szCs w:val="24"/>
              </w:rPr>
            </w:pPr>
          </w:p>
          <w:p w:rsidRPr="00D86945" w:rsidR="00CA7BF5" w:rsidP="00CA7BF5" w:rsidRDefault="00CA7BF5" w14:paraId="2DBF0D7D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/>
                <w:iCs/>
                <w:color w:val="000000"/>
                <w:sz w:val="24"/>
                <w:szCs w:val="24"/>
              </w:rPr>
            </w:pPr>
          </w:p>
          <w:p w:rsidR="002C328C" w:rsidP="00CA7BF5" w:rsidRDefault="00CA7BF5" w14:paraId="3DAD9CA8" wp14:textId="77777777" wp14:noSpellErr="1">
            <w:pPr>
              <w:pStyle w:val="Akapitzlist"/>
              <w:spacing w:after="0" w:line="240" w:lineRule="auto"/>
              <w:ind w:left="708" w:hanging="708"/>
              <w:jc w:val="righ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10AB8801" w:rsidR="00CA7BF5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Suma - </w:t>
            </w: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20</w:t>
            </w:r>
            <w:r w:rsidRPr="10AB8801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godzin</w:t>
            </w:r>
          </w:p>
          <w:p w:rsidRPr="00D86945" w:rsidR="002C328C" w:rsidP="10AB8801" w:rsidRDefault="002C328C" w14:paraId="02F2C34E" w14:noSpellErr="1" wp14:textId="25AA6022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296FEF7D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="0039078C" w:rsidP="0039078C" w:rsidRDefault="0039078C" w14:paraId="61F0D56C" wp14:textId="77777777">
      <w:pPr>
        <w:pStyle w:val="Punktygwne"/>
        <w:spacing w:before="0" w:after="0"/>
        <w:ind w:left="426"/>
        <w:rPr>
          <w:b w:val="0"/>
          <w:szCs w:val="24"/>
        </w:rPr>
      </w:pPr>
      <w:r w:rsidRPr="00D86945">
        <w:rPr>
          <w:szCs w:val="24"/>
        </w:rPr>
        <w:t>3.4 Metody dydaktyczne</w:t>
      </w:r>
      <w:r w:rsidRPr="00D86945">
        <w:rPr>
          <w:b w:val="0"/>
          <w:szCs w:val="24"/>
        </w:rPr>
        <w:t xml:space="preserve"> </w:t>
      </w:r>
    </w:p>
    <w:p xmlns:wp14="http://schemas.microsoft.com/office/word/2010/wordml" w:rsidRPr="00D86945" w:rsidR="00D86945" w:rsidP="0039078C" w:rsidRDefault="00D86945" w14:paraId="7194DBDC" wp14:textId="77777777">
      <w:pPr>
        <w:pStyle w:val="Punktygwne"/>
        <w:spacing w:before="0" w:after="0"/>
        <w:ind w:left="426"/>
        <w:rPr>
          <w:b w:val="0"/>
          <w:szCs w:val="24"/>
        </w:rPr>
      </w:pPr>
    </w:p>
    <w:p xmlns:wp14="http://schemas.microsoft.com/office/word/2010/wordml" w:rsidRPr="00D86945" w:rsidR="009737E0" w:rsidP="0039078C" w:rsidRDefault="009737E0" w14:paraId="5B439B1D" wp14:textId="77777777">
      <w:pPr>
        <w:spacing w:after="0" w:line="240" w:lineRule="auto"/>
        <w:jc w:val="both"/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</w:pPr>
      <w:r w:rsidRPr="00D86945"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  <w:t>Wykład:</w:t>
      </w:r>
    </w:p>
    <w:p xmlns:wp14="http://schemas.microsoft.com/office/word/2010/wordml" w:rsidRPr="00D86945" w:rsidR="00D86945" w:rsidP="0039078C" w:rsidRDefault="00D86945" w14:paraId="769D0D3C" wp14:textId="77777777">
      <w:pPr>
        <w:spacing w:after="0" w:line="240" w:lineRule="auto"/>
        <w:jc w:val="both"/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</w:pPr>
    </w:p>
    <w:p xmlns:wp14="http://schemas.microsoft.com/office/word/2010/wordml" w:rsidR="0039078C" w:rsidP="0039078C" w:rsidRDefault="0039078C" w14:paraId="1C5A7C28" wp14:textId="7777777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86945"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  <w:t>Ćwiczenia audytoryjne:</w:t>
      </w:r>
      <w:r w:rsidRPr="00D86945" w:rsidR="009737E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xmlns:wp14="http://schemas.microsoft.com/office/word/2010/wordml" w:rsidRPr="00D86945" w:rsidR="00F544D2" w:rsidP="0039078C" w:rsidRDefault="00F544D2" w14:paraId="54CD245A" wp14:textId="77777777">
      <w:pPr>
        <w:spacing w:after="0" w:line="240" w:lineRule="auto"/>
        <w:jc w:val="both"/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</w:pPr>
    </w:p>
    <w:p xmlns:wp14="http://schemas.microsoft.com/office/word/2010/wordml" w:rsidRPr="00D86945" w:rsidR="0039078C" w:rsidP="0039078C" w:rsidRDefault="0039078C" w14:paraId="7855D0E0" wp14:textId="77777777">
      <w:pPr>
        <w:pStyle w:val="Punktygwne"/>
        <w:spacing w:before="0" w:after="0"/>
        <w:jc w:val="both"/>
        <w:rPr>
          <w:b w:val="0"/>
          <w:i/>
          <w:szCs w:val="24"/>
        </w:rPr>
      </w:pPr>
      <w:r w:rsidRPr="10AB8801" w:rsidR="0039078C">
        <w:rPr>
          <w:b w:val="0"/>
          <w:bCs w:val="0"/>
          <w:i w:val="1"/>
          <w:iCs w:val="1"/>
        </w:rPr>
        <w:t xml:space="preserve">Ćwiczenia: metoda projektów (projekt badawczy, wdrożeniowy, praktyczny), praca gry dydaktyczne, metody kształcenia na odległość </w:t>
      </w:r>
    </w:p>
    <w:p xmlns:wp14="http://schemas.microsoft.com/office/word/2010/wordml" w:rsidRPr="00D86945" w:rsidR="0039078C" w:rsidP="0039078C" w:rsidRDefault="0039078C" w14:paraId="30D7AA69" wp14:textId="77777777">
      <w:pPr>
        <w:pStyle w:val="Punktygwne"/>
        <w:tabs>
          <w:tab w:val="left" w:pos="284"/>
        </w:tabs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1078A5AC" wp14:textId="77777777">
      <w:pPr>
        <w:pStyle w:val="Punktygwne"/>
        <w:tabs>
          <w:tab w:val="left" w:pos="284"/>
        </w:tabs>
        <w:spacing w:before="0" w:after="0"/>
        <w:rPr>
          <w:szCs w:val="24"/>
        </w:rPr>
      </w:pPr>
      <w:bookmarkStart w:name="_GoBack" w:id="0"/>
      <w:bookmarkEnd w:id="0"/>
      <w:r w:rsidRPr="00D86945">
        <w:rPr>
          <w:szCs w:val="24"/>
        </w:rPr>
        <w:t xml:space="preserve">4. METODY I KRYTERIA OCENY </w:t>
      </w:r>
    </w:p>
    <w:p xmlns:wp14="http://schemas.microsoft.com/office/word/2010/wordml" w:rsidRPr="00D86945" w:rsidR="0039078C" w:rsidP="0039078C" w:rsidRDefault="0039078C" w14:paraId="7196D064" wp14:textId="77777777">
      <w:pPr>
        <w:pStyle w:val="Punktygwne"/>
        <w:tabs>
          <w:tab w:val="left" w:pos="284"/>
        </w:tabs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53742ADA" wp14:textId="77777777">
      <w:pPr>
        <w:pStyle w:val="Punktygwne"/>
        <w:spacing w:before="0" w:after="0"/>
        <w:ind w:left="426"/>
        <w:rPr>
          <w:szCs w:val="24"/>
        </w:rPr>
      </w:pPr>
      <w:r w:rsidRPr="00D86945">
        <w:rPr>
          <w:szCs w:val="24"/>
        </w:rPr>
        <w:t>4.1 Sposoby weryfikacji efektów uczenia się</w:t>
      </w:r>
    </w:p>
    <w:p xmlns:wp14="http://schemas.microsoft.com/office/word/2010/wordml" w:rsidRPr="00D86945" w:rsidR="0039078C" w:rsidP="0039078C" w:rsidRDefault="0039078C" w14:paraId="34FF1C98" wp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29"/>
        <w:gridCol w:w="4453"/>
        <w:gridCol w:w="2072"/>
      </w:tblGrid>
      <w:tr xmlns:wp14="http://schemas.microsoft.com/office/word/2010/wordml" w:rsidRPr="00D86945" w:rsidR="0039078C" w:rsidTr="10AB8801" w14:paraId="5C3740EA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9C1A4F7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>Symbol efektu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3AC1580F" wp14:textId="77777777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D86945">
              <w:rPr>
                <w:b w:val="0"/>
                <w:color w:val="000000"/>
                <w:szCs w:val="24"/>
              </w:rPr>
              <w:t>Metody oceny efektów uczenia sie</w:t>
            </w:r>
          </w:p>
          <w:p w:rsidRPr="00D86945" w:rsidR="0039078C" w:rsidRDefault="0039078C" w14:paraId="12080E0F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DA5CD06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Forma zajęć dydaktycznych </w:t>
            </w:r>
          </w:p>
          <w:p w:rsidRPr="00D86945" w:rsidR="0039078C" w:rsidRDefault="0039078C" w14:paraId="52574297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(w, </w:t>
            </w:r>
            <w:proofErr w:type="spellStart"/>
            <w:r w:rsidRPr="00D86945">
              <w:rPr>
                <w:b w:val="0"/>
                <w:szCs w:val="24"/>
              </w:rPr>
              <w:t>ćw</w:t>
            </w:r>
            <w:proofErr w:type="spellEnd"/>
            <w:r w:rsidRPr="00D86945">
              <w:rPr>
                <w:b w:val="0"/>
                <w:szCs w:val="24"/>
              </w:rPr>
              <w:t>, …)</w:t>
            </w:r>
          </w:p>
        </w:tc>
      </w:tr>
      <w:tr xmlns:wp14="http://schemas.microsoft.com/office/word/2010/wordml" w:rsidRPr="00D86945" w:rsidR="0039078C" w:rsidTr="10AB8801" w14:paraId="0E574470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39078C" w:rsidP="10AB8801" w:rsidRDefault="00F544D2" w14:paraId="3D9FA6E7" wp14:textId="77777777">
            <w:pPr>
              <w:pStyle w:val="Punktygwne"/>
              <w:spacing w:before="0" w:after="0"/>
              <w:jc w:val="center"/>
              <w:rPr>
                <w:sz w:val="20"/>
                <w:szCs w:val="20"/>
              </w:rPr>
            </w:pPr>
            <w:r w:rsidRPr="10AB8801" w:rsidR="1D2F1056">
              <w:rPr>
                <w:w w:val="89"/>
                <w:sz w:val="20"/>
                <w:szCs w:val="20"/>
              </w:rPr>
              <w:t>EK_01-EK_11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39078C" w:rsidP="004C3CE2" w:rsidRDefault="00CA7BF5" w14:paraId="1DA3FEDB" wp14:textId="67D5F957">
            <w:pPr>
              <w:pStyle w:val="Punktygwne"/>
              <w:spacing w:before="0" w:after="0"/>
              <w:jc w:val="center"/>
            </w:pPr>
            <w:r w:rsidRPr="10AB8801" w:rsidR="1D2F1056">
              <w:rPr>
                <w:color w:val="000000" w:themeColor="text1" w:themeTint="FF" w:themeShade="FF"/>
              </w:rPr>
              <w:t>obserwacja w trakcie zajęć</w:t>
            </w:r>
            <w:r w:rsidRPr="10AB8801" w:rsidR="1D2F1056">
              <w:rPr>
                <w:color w:val="000000" w:themeColor="text1" w:themeTint="FF" w:themeShade="FF"/>
              </w:rPr>
              <w:t xml:space="preserve"> </w:t>
            </w:r>
          </w:p>
          <w:p w:rsidRPr="004C3CE2" w:rsidR="0039078C" w:rsidP="10AB8801" w:rsidRDefault="00CA7BF5" w14:paraId="0B3B0101" wp14:textId="2FBF7160">
            <w:pPr>
              <w:pStyle w:val="Punktygwne"/>
              <w:spacing w:before="0" w:after="0"/>
              <w:jc w:val="center"/>
              <w:rPr>
                <w:color w:val="000000"/>
              </w:rPr>
            </w:pPr>
            <w:r w:rsidRPr="10AB8801" w:rsidR="00CA7BF5">
              <w:rPr>
                <w:color w:val="000000" w:themeColor="text1" w:themeTint="FF" w:themeShade="FF"/>
              </w:rPr>
              <w:t>Kolokwium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39078C" w:rsidP="002C328C" w:rsidRDefault="00F544D2" w14:paraId="77CBA36E" wp14:textId="72982F54">
            <w:pPr>
              <w:pStyle w:val="Punktygwne"/>
              <w:spacing w:before="0" w:after="0"/>
              <w:jc w:val="center"/>
            </w:pPr>
            <w:r w:rsidR="00F544D2">
              <w:rPr/>
              <w:t>K</w:t>
            </w:r>
            <w:r w:rsidR="1D47C1E2">
              <w:rPr/>
              <w:t>onw</w:t>
            </w:r>
            <w:r w:rsidR="00F544D2">
              <w:rPr/>
              <w:t>.</w:t>
            </w:r>
          </w:p>
        </w:tc>
      </w:tr>
    </w:tbl>
    <w:p xmlns:wp14="http://schemas.microsoft.com/office/word/2010/wordml" w:rsidR="0039078C" w:rsidP="0039078C" w:rsidRDefault="0039078C" w14:paraId="6D072C0D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F544D2" w:rsidP="0039078C" w:rsidRDefault="00F544D2" w14:paraId="48A21919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0AFAEE5A" wp14:textId="77777777">
      <w:pPr>
        <w:pStyle w:val="Punktygwne"/>
        <w:spacing w:before="0" w:after="0"/>
        <w:ind w:left="426"/>
        <w:rPr>
          <w:szCs w:val="24"/>
        </w:rPr>
      </w:pPr>
      <w:r w:rsidRPr="00D86945">
        <w:rPr>
          <w:szCs w:val="24"/>
        </w:rPr>
        <w:t xml:space="preserve">4.2 Warunki zaliczenia przedmiotu (kryteria oceniania) </w:t>
      </w:r>
    </w:p>
    <w:p xmlns:wp14="http://schemas.microsoft.com/office/word/2010/wordml" w:rsidRPr="00D86945" w:rsidR="0039078C" w:rsidP="0039078C" w:rsidRDefault="0039078C" w14:paraId="6BD18F9B" wp14:textId="77777777">
      <w:pPr>
        <w:pStyle w:val="Punktygwne"/>
        <w:spacing w:before="0" w:after="0"/>
        <w:ind w:left="426"/>
        <w:rPr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11F846DC" w14:paraId="378AA0FA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86945" w:rsidR="0039078C" w:rsidRDefault="0039078C" w14:paraId="238601FE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4E68333" w:rsidP="11F846DC" w:rsidRDefault="04E68333" w14:paraId="0FB49BE4" w14:textId="45A61246">
            <w:pPr>
              <w:jc w:val="both"/>
            </w:pPr>
            <w:r w:rsidRPr="11F846DC" w:rsidR="04E6833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11F846DC" w:rsidR="04E6833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11F846DC" w:rsidR="04E68333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1F846DC" w:rsidR="04E6833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11F846DC" w:rsidR="04E68333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1F846DC" w:rsidR="04E6833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04E68333" w:rsidP="11F846DC" w:rsidRDefault="04E68333" w14:paraId="6C8413DE" w14:textId="78628B21">
            <w:pPr>
              <w:pStyle w:val="Punktygwne"/>
            </w:pPr>
            <w:r w:rsidRPr="11F846DC" w:rsidR="04E6833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11F846DC" w:rsidP="11F846DC" w:rsidRDefault="11F846DC" w14:paraId="593F71FD" w14:textId="18D036A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C3CE2" w:rsidR="00BC5800" w:rsidP="004C3CE2" w:rsidRDefault="00BC5800" w14:paraId="0F3CABC7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5B08B5D1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32066DA3" wp14:textId="7777777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D86945" w:rsidR="0039078C" w:rsidP="0039078C" w:rsidRDefault="0039078C" w14:paraId="16DEB4AB" wp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xmlns:wp14="http://schemas.microsoft.com/office/word/2010/wordml" w:rsidRPr="00D86945" w:rsidR="0039078C" w:rsidTr="10AB8801" w14:paraId="63D9DE79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D86945" w:rsidR="00F544D2" w:rsidTr="10AB8801" w14:paraId="345F36DA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F544D2" w:rsidRDefault="00F544D2" w14:paraId="39226504" wp14:textId="6B0A9F9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10AB8801" w:rsidR="00F544D2">
              <w:rPr>
                <w:rFonts w:ascii="Times New Roman" w:hAnsi="Times New Roman"/>
                <w:sz w:val="24"/>
                <w:szCs w:val="24"/>
              </w:rPr>
              <w:t xml:space="preserve">Godziny kontaktowe wynikające z </w:t>
            </w:r>
            <w:r w:rsidRPr="10AB8801" w:rsidR="566E9309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10AB8801" w:rsidR="00F544D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F544D2" w:rsidP="0016665A" w:rsidRDefault="00F544D2" w14:paraId="049759B1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Wykład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 godz.</w:t>
            </w:r>
          </w:p>
          <w:p w:rsidRPr="004C3CE2" w:rsidR="00F544D2" w:rsidP="0016665A" w:rsidRDefault="00F544D2" w14:paraId="0AD9C6F4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6A52C84D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F544D2" w:rsidRDefault="00F544D2" w14:paraId="61BA076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Pr="00D86945" w:rsidR="00F544D2" w:rsidRDefault="00F544D2" w14:paraId="49ABEFC1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F544D2" w:rsidP="0016665A" w:rsidRDefault="00F544D2" w14:paraId="411AF140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>Wykład - 15 godz.</w:t>
            </w:r>
          </w:p>
          <w:p w:rsidRPr="004C3CE2" w:rsidR="00F544D2" w:rsidP="0016665A" w:rsidRDefault="00F544D2" w14:paraId="4B1F511A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46D7F873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F544D2" w:rsidRDefault="00F544D2" w14:paraId="7660431A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86945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86945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Pr="00D86945" w:rsidR="00F544D2" w:rsidRDefault="00F544D2" w14:paraId="1937B812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F544D2" w:rsidP="0016665A" w:rsidRDefault="00F544D2" w14:paraId="33DFD20D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 godzin</w:t>
            </w:r>
          </w:p>
          <w:p w:rsidRPr="004C3CE2" w:rsidR="00F544D2" w:rsidP="0016665A" w:rsidRDefault="00F544D2" w14:paraId="65F9C3D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10AB8801" w14:paraId="03639AFE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F544D2" w:rsidRDefault="00F544D2" w14:paraId="3D4B2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F544D2" w:rsidP="0016665A" w:rsidRDefault="00F544D2" w14:paraId="0F8EA849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xmlns:wp14="http://schemas.microsoft.com/office/word/2010/wordml" w:rsidRPr="00D86945" w:rsidR="00F544D2" w:rsidTr="10AB8801" w14:paraId="42922784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F544D2" w:rsidRDefault="00F544D2" w14:paraId="5FD1C35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F544D2" w:rsidP="0016665A" w:rsidRDefault="00F544D2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D86945" w:rsidR="0039078C" w:rsidP="0039078C" w:rsidRDefault="0039078C" w14:paraId="6BBE219B" wp14:textId="77777777">
      <w:pPr>
        <w:pStyle w:val="Punktygwne"/>
        <w:spacing w:before="0" w:after="0"/>
        <w:ind w:left="426"/>
        <w:rPr>
          <w:b w:val="0"/>
          <w:i/>
          <w:szCs w:val="24"/>
        </w:rPr>
      </w:pPr>
      <w:r w:rsidRPr="00D86945">
        <w:rPr>
          <w:b w:val="0"/>
          <w:i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D86945" w:rsidR="0039078C" w:rsidP="0039078C" w:rsidRDefault="0039078C" w14:paraId="5023141B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16E3DD5A" wp14:textId="549873D3">
      <w:pPr>
        <w:pStyle w:val="Punktygwne"/>
        <w:spacing w:before="0" w:after="0"/>
      </w:pPr>
      <w:r w:rsidR="0039078C">
        <w:rPr/>
        <w:t>6. PRAKTYKI ZAWODOWE W RAMACH PRZEDMIOTU</w:t>
      </w:r>
    </w:p>
    <w:p xmlns:wp14="http://schemas.microsoft.com/office/word/2010/wordml" w:rsidRPr="00D86945" w:rsidR="0039078C" w:rsidP="0039078C" w:rsidRDefault="0039078C" w14:paraId="1F3B1409" wp14:textId="77777777">
      <w:pPr>
        <w:pStyle w:val="Punktygwne"/>
        <w:spacing w:before="0" w:after="0"/>
        <w:ind w:left="360"/>
        <w:rPr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D86945" w:rsidR="0039078C" w:rsidTr="10AB8801" w14:paraId="146D6691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55E98D25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D86945" w:rsidR="0039078C" w:rsidP="10AB8801" w:rsidRDefault="0039078C" w14:paraId="562C75D1" wp14:textId="6423EA4D">
            <w:pPr>
              <w:pStyle w:val="Punktygwne"/>
              <w:spacing w:before="0" w:after="0"/>
              <w:rPr>
                <w:b w:val="0"/>
                <w:bCs w:val="0"/>
                <w:color w:val="000000"/>
              </w:rPr>
            </w:pPr>
            <w:r w:rsidRPr="10AB8801" w:rsidR="05F01058">
              <w:rPr>
                <w:b w:val="0"/>
                <w:bC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D86945" w:rsidR="0039078C" w:rsidTr="10AB8801" w14:paraId="05EFD703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7C3ADC5D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D86945" w:rsidR="0039078C" w:rsidP="10AB8801" w:rsidRDefault="0039078C" w14:paraId="664355AD" wp14:textId="0FD8BC07">
            <w:pPr>
              <w:pStyle w:val="Punktygwne"/>
              <w:spacing w:before="0" w:after="0"/>
              <w:rPr>
                <w:b w:val="0"/>
                <w:bCs w:val="0"/>
              </w:rPr>
            </w:pPr>
            <w:r w:rsidR="003CA44F">
              <w:rPr>
                <w:b w:val="0"/>
                <w:bCs w:val="0"/>
              </w:rPr>
              <w:t>Nie dotyczy</w:t>
            </w:r>
          </w:p>
        </w:tc>
      </w:tr>
    </w:tbl>
    <w:p xmlns:wp14="http://schemas.microsoft.com/office/word/2010/wordml" w:rsidRPr="00D86945" w:rsidR="0039078C" w:rsidP="0039078C" w:rsidRDefault="0039078C" w14:paraId="1A965116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7630DC2B" wp14:textId="77777777">
      <w:pPr>
        <w:pStyle w:val="Punktygwne"/>
        <w:spacing w:before="0" w:after="0"/>
        <w:rPr>
          <w:szCs w:val="24"/>
        </w:rPr>
      </w:pPr>
      <w:r w:rsidRPr="00D86945">
        <w:rPr>
          <w:szCs w:val="24"/>
        </w:rPr>
        <w:t xml:space="preserve">7. LITERATURA </w:t>
      </w:r>
    </w:p>
    <w:p xmlns:wp14="http://schemas.microsoft.com/office/word/2010/wordml" w:rsidRPr="00D86945" w:rsidR="0039078C" w:rsidP="0039078C" w:rsidRDefault="0039078C" w14:paraId="7DF4E37C" wp14:textId="77777777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D86945" w:rsidR="0039078C" w:rsidTr="10AB8801" w14:paraId="2E9F0C85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078C" w:rsidP="10AB8801" w:rsidRDefault="0039078C" w14:paraId="0D317C7E" wp14:textId="77777777" wp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</w:rPr>
            </w:pPr>
            <w:r w:rsidRPr="10AB8801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Literatura podstawowa:</w:t>
            </w:r>
            <w:r w:rsidRPr="10AB8801" w:rsidR="0039078C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</w:rPr>
              <w:t xml:space="preserve"> </w:t>
            </w:r>
          </w:p>
          <w:p w:rsidRPr="00D86945" w:rsidR="004C3CE2" w:rsidP="002C328C" w:rsidRDefault="004C3CE2" w14:paraId="44FB30F8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</w:p>
          <w:p w:rsidR="0039078C" w:rsidP="10AB8801" w:rsidRDefault="00830B42" w14:paraId="6671B467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10AB8801" w:rsidR="1F7532C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Kuryłowicz, </w:t>
            </w:r>
            <w:r w:rsidRPr="10AB8801" w:rsidR="1F7532CD">
              <w:rPr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Wykłady z historii najstarszych praw świata, </w:t>
            </w:r>
            <w:r w:rsidRPr="10AB8801" w:rsidR="1F7532C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Lublin 2006</w:t>
            </w:r>
          </w:p>
          <w:p w:rsidRPr="00830B42" w:rsidR="00830B42" w:rsidP="10AB8801" w:rsidRDefault="00830B42" w14:paraId="011CAAA5" wp14:textId="77777777" wp14:noSpellErr="1">
            <w:pPr>
              <w:pStyle w:val="Punktygwne"/>
              <w:spacing w:before="0" w:after="0"/>
              <w:jc w:val="both"/>
              <w:rPr>
                <w:caps w:val="0"/>
                <w:smallCaps w:val="0"/>
                <w:color w:val="000000"/>
              </w:rPr>
            </w:pPr>
            <w:r w:rsidRPr="10AB8801" w:rsidR="1F7532C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Szczaniecki, </w:t>
            </w:r>
            <w:r w:rsidRPr="10AB8801" w:rsidR="1F7532CD">
              <w:rPr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Powszechna historia państwa i prawa</w:t>
            </w:r>
            <w:r w:rsidRPr="10AB8801" w:rsidR="1F7532C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2016</w:t>
            </w:r>
          </w:p>
          <w:p w:rsidRPr="002C328C" w:rsidR="002C328C" w:rsidP="002C328C" w:rsidRDefault="002C328C" w14:paraId="1DA6542E" wp14:textId="77777777">
            <w:pPr>
              <w:pStyle w:val="Punktygwne"/>
              <w:spacing w:before="0" w:after="0"/>
              <w:jc w:val="both"/>
              <w:rPr>
                <w:color w:val="000000"/>
                <w:szCs w:val="24"/>
              </w:rPr>
            </w:pPr>
          </w:p>
        </w:tc>
      </w:tr>
      <w:tr xmlns:wp14="http://schemas.microsoft.com/office/word/2010/wordml" w:rsidRPr="00D86945" w:rsidR="0039078C" w:rsidTr="10AB8801" w14:paraId="72E9985A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078C" w:rsidP="10AB8801" w:rsidRDefault="0039078C" w14:paraId="1616B1D9" wp14:textId="77777777" wp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10AB8801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D86945" w:rsidR="004C3CE2" w:rsidP="002C328C" w:rsidRDefault="004C3CE2" w14:paraId="3041E394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Pr="00830B42" w:rsidR="0039078C" w:rsidP="10AB8801" w:rsidRDefault="00830B42" w14:paraId="1BBD5948" wp14:textId="77777777">
            <w:pPr>
              <w:pStyle w:val="Punktygwne"/>
              <w:spacing w:before="0" w:after="0"/>
              <w:jc w:val="both"/>
              <w:rPr>
                <w:b w:val="0"/>
                <w:bCs w:val="0"/>
                <w:color w:val="FF0000"/>
              </w:rPr>
            </w:pP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A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.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Fermus-Bobowiec</w:t>
            </w:r>
            <w:proofErr w:type="spellEnd"/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A.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Bereza,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G. Smyk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W. P. </w:t>
            </w:r>
            <w:proofErr w:type="spellStart"/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Tekely</w:t>
            </w:r>
            <w:proofErr w:type="spellEnd"/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W. Witkowski, </w:t>
            </w:r>
            <w:r w:rsidRPr="10AB8801" w:rsidR="1F7532CD">
              <w:rPr>
                <w:rFonts w:eastAsia="Cambria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Powszechna historia ustroju. Wybór źródeł, </w:t>
            </w:r>
            <w:r w:rsidRPr="10AB8801" w:rsidR="1F7532CD">
              <w:rPr>
                <w:rFonts w:eastAsia="Cambria"/>
                <w:b w:val="0"/>
                <w:bCs w:val="0"/>
                <w:caps w:val="0"/>
                <w:smallCaps w:val="0"/>
              </w:rPr>
              <w:t>Warszawa 2016</w:t>
            </w:r>
          </w:p>
          <w:p w:rsidRPr="00D86945" w:rsidR="0039078C" w:rsidP="002C328C" w:rsidRDefault="0039078C" w14:paraId="722B00AE" wp14:textId="77777777">
            <w:pPr>
              <w:pStyle w:val="Punktygwne"/>
              <w:spacing w:before="0" w:after="0"/>
              <w:jc w:val="both"/>
              <w:rPr>
                <w:b w:val="0"/>
                <w:i/>
                <w:color w:val="000000"/>
                <w:szCs w:val="24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42C6D796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6E1831B3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41F88A98" wp14:textId="77777777">
      <w:pPr>
        <w:pStyle w:val="Punktygwne"/>
        <w:spacing w:before="0" w:after="0"/>
        <w:ind w:left="360"/>
        <w:rPr>
          <w:szCs w:val="24"/>
        </w:rPr>
      </w:pPr>
      <w:r w:rsidRPr="00D86945">
        <w:rPr>
          <w:b w:val="0"/>
          <w:szCs w:val="24"/>
        </w:rPr>
        <w:t>Akceptacja Kierownika Jednostki lub osoby upoważnionej</w:t>
      </w:r>
    </w:p>
    <w:p xmlns:wp14="http://schemas.microsoft.com/office/word/2010/wordml" w:rsidRPr="00D86945" w:rsidR="0094480D" w:rsidRDefault="0094480D" w14:paraId="54E11D2A" wp14:textId="77777777">
      <w:pPr>
        <w:rPr>
          <w:rFonts w:ascii="Times New Roman" w:hAnsi="Times New Roman"/>
          <w:sz w:val="24"/>
          <w:szCs w:val="24"/>
        </w:rPr>
      </w:pPr>
    </w:p>
    <w:sectPr w:rsidRPr="00D86945" w:rsidR="0094480D" w:rsidSect="0091735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826CF" w:rsidP="0039078C" w:rsidRDefault="00E826CF" w14:paraId="31126E5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826CF" w:rsidP="0039078C" w:rsidRDefault="00E826CF" w14:paraId="2DE403A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826CF" w:rsidP="0039078C" w:rsidRDefault="00E826CF" w14:paraId="62431CD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826CF" w:rsidP="0039078C" w:rsidRDefault="00E826CF" w14:paraId="49E398E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F544D2" w:rsidP="00F544D2" w:rsidRDefault="00F544D2" w14:paraId="0574AFC1" wp14:textId="777777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87B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66B3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245200"/>
    <w:multiLevelType w:val="hybridMultilevel"/>
    <w:tmpl w:val="BAD28586"/>
    <w:lvl w:ilvl="0" w:tplc="85C8D924">
      <w:start w:val="23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FE28FC7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EA169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37FDD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8C"/>
    <w:rsid w:val="00124D8F"/>
    <w:rsid w:val="00124E67"/>
    <w:rsid w:val="0016665A"/>
    <w:rsid w:val="001A0152"/>
    <w:rsid w:val="002C328C"/>
    <w:rsid w:val="00322624"/>
    <w:rsid w:val="0032609B"/>
    <w:rsid w:val="0039078C"/>
    <w:rsid w:val="003CA44F"/>
    <w:rsid w:val="00461754"/>
    <w:rsid w:val="004C3CE2"/>
    <w:rsid w:val="005C35FD"/>
    <w:rsid w:val="007C415A"/>
    <w:rsid w:val="00830B42"/>
    <w:rsid w:val="0091735F"/>
    <w:rsid w:val="0094480D"/>
    <w:rsid w:val="00961932"/>
    <w:rsid w:val="009737E0"/>
    <w:rsid w:val="00A0088F"/>
    <w:rsid w:val="00A25D8D"/>
    <w:rsid w:val="00AA41CE"/>
    <w:rsid w:val="00AF2B6B"/>
    <w:rsid w:val="00AF6C3A"/>
    <w:rsid w:val="00BA549E"/>
    <w:rsid w:val="00BC5800"/>
    <w:rsid w:val="00CA7BF5"/>
    <w:rsid w:val="00D25F15"/>
    <w:rsid w:val="00D86945"/>
    <w:rsid w:val="00E637EB"/>
    <w:rsid w:val="00E826CF"/>
    <w:rsid w:val="00EA27F0"/>
    <w:rsid w:val="00F544D2"/>
    <w:rsid w:val="021DF1D7"/>
    <w:rsid w:val="02294712"/>
    <w:rsid w:val="03C51773"/>
    <w:rsid w:val="04E68333"/>
    <w:rsid w:val="05858854"/>
    <w:rsid w:val="05F01058"/>
    <w:rsid w:val="065B5FC4"/>
    <w:rsid w:val="08988896"/>
    <w:rsid w:val="0F22DADF"/>
    <w:rsid w:val="10AB8801"/>
    <w:rsid w:val="11F846DC"/>
    <w:rsid w:val="157EF924"/>
    <w:rsid w:val="195C8C83"/>
    <w:rsid w:val="1C4A179D"/>
    <w:rsid w:val="1D2F1056"/>
    <w:rsid w:val="1D47C1E2"/>
    <w:rsid w:val="1F7532CD"/>
    <w:rsid w:val="1F9DD535"/>
    <w:rsid w:val="23C0EAE9"/>
    <w:rsid w:val="2B231B70"/>
    <w:rsid w:val="3111B1D0"/>
    <w:rsid w:val="33FE3580"/>
    <w:rsid w:val="34EA0AED"/>
    <w:rsid w:val="41ED3123"/>
    <w:rsid w:val="470768A7"/>
    <w:rsid w:val="49BE0017"/>
    <w:rsid w:val="4E427579"/>
    <w:rsid w:val="55F56C2C"/>
    <w:rsid w:val="566E9309"/>
    <w:rsid w:val="60015812"/>
    <w:rsid w:val="645A05A9"/>
    <w:rsid w:val="655487C3"/>
    <w:rsid w:val="660EFE67"/>
    <w:rsid w:val="67AACEC8"/>
    <w:rsid w:val="6CC04BC0"/>
    <w:rsid w:val="6EECBD5C"/>
    <w:rsid w:val="6EF12C55"/>
    <w:rsid w:val="74702973"/>
    <w:rsid w:val="77921978"/>
    <w:rsid w:val="781567B6"/>
    <w:rsid w:val="79D78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0E1979"/>
  <w15:chartTrackingRefBased/>
  <w15:docId w15:val="{D16951EA-9812-47A1-81F1-5A7EF7AD4B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9078C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78C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39078C"/>
    <w:rPr>
      <w:rFonts w:ascii="Calibri" w:hAnsi="Calibri" w:eastAsia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39078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078C"/>
    <w:pPr>
      <w:ind w:left="720"/>
      <w:contextualSpacing/>
    </w:pPr>
  </w:style>
  <w:style w:type="paragraph" w:styleId="Default" w:customStyle="1">
    <w:name w:val="Default"/>
    <w:rsid w:val="003907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unktygwne" w:customStyle="1">
    <w:name w:val="Punkty główne"/>
    <w:basedOn w:val="Normalny"/>
    <w:rsid w:val="0039078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907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39078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907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3907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39078C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3907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78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8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39078C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F544D2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 User</dc:creator>
  <keywords/>
  <lastModifiedBy>Świrgoń-Skok Renata</lastModifiedBy>
  <revision>15</revision>
  <dcterms:created xsi:type="dcterms:W3CDTF">2022-01-19T08:49:00.0000000Z</dcterms:created>
  <dcterms:modified xsi:type="dcterms:W3CDTF">2022-01-21T12:16:17.7731141Z</dcterms:modified>
</coreProperties>
</file>