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74FD7" w:rsidR="00D91FCE" w:rsidRDefault="00FF29CB" w14:paraId="6C751BC9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374FD7">
        <w:rPr>
          <w:rFonts w:ascii="Corbel" w:hAnsi="Corbel"/>
          <w:b/>
          <w:bCs/>
        </w:rPr>
        <w:t xml:space="preserve">   </w:t>
      </w:r>
      <w:r w:rsidRPr="00374FD7">
        <w:rPr>
          <w:rFonts w:ascii="Corbel" w:hAnsi="Corbel"/>
          <w:b/>
          <w:bCs/>
        </w:rPr>
        <w:tab/>
      </w:r>
      <w:r w:rsidRPr="00374FD7">
        <w:rPr>
          <w:rFonts w:ascii="Corbel" w:hAnsi="Corbel"/>
          <w:b/>
          <w:bCs/>
        </w:rPr>
        <w:tab/>
      </w:r>
      <w:r w:rsidRPr="00374FD7">
        <w:rPr>
          <w:rFonts w:ascii="Corbel" w:hAnsi="Corbel"/>
          <w:b/>
          <w:bCs/>
        </w:rPr>
        <w:tab/>
      </w:r>
      <w:r w:rsidRPr="00374FD7">
        <w:rPr>
          <w:rFonts w:ascii="Corbel" w:hAnsi="Corbel"/>
          <w:b/>
          <w:bCs/>
        </w:rPr>
        <w:tab/>
      </w:r>
      <w:r w:rsidRPr="00374FD7">
        <w:rPr>
          <w:rFonts w:ascii="Corbel" w:hAnsi="Corbel"/>
          <w:b/>
          <w:bCs/>
        </w:rPr>
        <w:tab/>
      </w:r>
      <w:r w:rsidRPr="00374FD7">
        <w:rPr>
          <w:rFonts w:ascii="Corbel" w:hAnsi="Corbel"/>
          <w:b/>
          <w:bCs/>
        </w:rPr>
        <w:tab/>
      </w:r>
      <w:r w:rsidRPr="00374FD7">
        <w:rPr>
          <w:rFonts w:ascii="Corbel" w:hAnsi="Corbel"/>
          <w:bCs/>
          <w:i/>
        </w:rPr>
        <w:t>Załącznik nr 1.5 do Zarządzenia Rektora UR  nr 12/2019</w:t>
      </w:r>
    </w:p>
    <w:p w:rsidRPr="0023699E" w:rsidR="00114AED" w:rsidP="00114AED" w:rsidRDefault="00114AED" w14:paraId="37EBAFE4" w14:textId="77777777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23699E">
        <w:rPr>
          <w:rFonts w:ascii="Corbel" w:hAnsi="Corbel"/>
          <w:b/>
          <w:smallCaps/>
        </w:rPr>
        <w:t>SYLABUS</w:t>
      </w:r>
    </w:p>
    <w:p w:rsidRPr="000A08C5" w:rsidR="00AE248F" w:rsidP="00AE248F" w:rsidRDefault="00114AED" w14:paraId="3D801601" w14:textId="77777777">
      <w:pPr>
        <w:spacing w:after="0" w:line="240" w:lineRule="exact"/>
        <w:jc w:val="center"/>
        <w:rPr>
          <w:rFonts w:ascii="Corbel" w:hAnsi="Corbel"/>
          <w:b/>
          <w:i/>
          <w:smallCaps/>
        </w:rPr>
      </w:pPr>
      <w:r w:rsidRPr="0023699E">
        <w:rPr>
          <w:rFonts w:ascii="Corbel" w:hAnsi="Corbel"/>
          <w:b/>
          <w:smallCaps/>
        </w:rPr>
        <w:t xml:space="preserve">dotyczy cyklu </w:t>
      </w:r>
      <w:r w:rsidRPr="000A08C5">
        <w:rPr>
          <w:rFonts w:ascii="Corbel" w:hAnsi="Corbel"/>
          <w:b/>
          <w:smallCaps/>
        </w:rPr>
        <w:t xml:space="preserve">kształcenia </w:t>
      </w:r>
      <w:r w:rsidRPr="000A08C5" w:rsidR="00AE248F">
        <w:rPr>
          <w:rFonts w:ascii="Corbel" w:hAnsi="Corbel"/>
          <w:b/>
          <w:i/>
          <w:smallCaps/>
        </w:rPr>
        <w:t>2022/2023-2024/2025</w:t>
      </w:r>
    </w:p>
    <w:p w:rsidRPr="000A08C5" w:rsidR="00114AED" w:rsidP="0F2BEECC" w:rsidRDefault="00AE248F" w14:paraId="6B9734E2" w14:textId="25A3C05C">
      <w:pPr>
        <w:spacing w:after="0" w:line="240" w:lineRule="exact"/>
        <w:jc w:val="both"/>
        <w:rPr>
          <w:rFonts w:ascii="Corbel" w:hAnsi="Corbel"/>
          <w:i w:val="1"/>
          <w:iCs w:val="1"/>
        </w:rPr>
      </w:pPr>
      <w:r w:rsidRPr="0F2BEECC" w:rsidR="00AE248F">
        <w:rPr>
          <w:rFonts w:ascii="Corbel" w:hAnsi="Corbel"/>
          <w:i w:val="1"/>
          <w:iCs w:val="1"/>
        </w:rPr>
        <w:t xml:space="preserve">                                                                                               </w:t>
      </w:r>
      <w:r w:rsidRPr="0F2BEECC" w:rsidR="00114AED">
        <w:rPr>
          <w:rFonts w:ascii="Corbel" w:hAnsi="Corbel"/>
          <w:i w:val="1"/>
          <w:iCs w:val="1"/>
        </w:rPr>
        <w:t xml:space="preserve">     </w:t>
      </w:r>
      <w:r>
        <w:tab/>
      </w:r>
      <w:r>
        <w:tab/>
      </w:r>
      <w:r w:rsidRPr="0F2BEECC" w:rsidR="01B6992D">
        <w:rPr>
          <w:rFonts w:ascii="Corbel" w:hAnsi="Corbel"/>
          <w:i w:val="1"/>
          <w:iCs w:val="1"/>
        </w:rPr>
        <w:t>(skrajne daty)</w:t>
      </w:r>
    </w:p>
    <w:p w:rsidRPr="000A08C5" w:rsidR="00114AED" w:rsidP="0F2BEECC" w:rsidRDefault="00114AED" w14:paraId="22D4A708" w14:textId="4AE1BD56" w14:noSpellErr="1">
      <w:pPr>
        <w:spacing w:after="0" w:line="240" w:lineRule="exact"/>
        <w:ind w:left="708"/>
        <w:jc w:val="both"/>
        <w:rPr>
          <w:rFonts w:ascii="Corbel" w:hAnsi="Corbel"/>
        </w:rPr>
      </w:pPr>
      <w:r w:rsidRPr="000A08C5">
        <w:rPr>
          <w:rFonts w:ascii="Corbel" w:hAnsi="Corbel"/>
        </w:rPr>
        <w:tab/>
      </w:r>
      <w:r w:rsidRPr="000A08C5">
        <w:rPr>
          <w:rFonts w:ascii="Corbel" w:hAnsi="Corbel"/>
        </w:rPr>
        <w:tab/>
      </w:r>
      <w:r w:rsidRPr="000A08C5">
        <w:rPr>
          <w:rFonts w:ascii="Corbel" w:hAnsi="Corbel"/>
        </w:rPr>
        <w:tab/>
      </w:r>
      <w:r w:rsidRPr="000A08C5">
        <w:rPr>
          <w:rFonts w:ascii="Corbel" w:hAnsi="Corbel"/>
        </w:rPr>
        <w:tab/>
      </w:r>
      <w:r w:rsidRPr="000A08C5" w:rsidR="00114AED">
        <w:rPr>
          <w:rFonts w:ascii="Corbel" w:hAnsi="Corbel"/>
        </w:rPr>
        <w:t>Rok akademicki 202</w:t>
      </w:r>
      <w:r w:rsidR="00FE375D">
        <w:rPr>
          <w:rFonts w:ascii="Corbel" w:hAnsi="Corbel"/>
        </w:rPr>
        <w:t>4</w:t>
      </w:r>
      <w:r w:rsidRPr="000A08C5" w:rsidR="00114AED">
        <w:rPr>
          <w:rFonts w:ascii="Corbel" w:hAnsi="Corbel"/>
        </w:rPr>
        <w:t>/202</w:t>
      </w:r>
      <w:r w:rsidR="00FE375D">
        <w:rPr>
          <w:rFonts w:ascii="Corbel" w:hAnsi="Corbel"/>
        </w:rPr>
        <w:t>5</w:t>
      </w:r>
    </w:p>
    <w:p w:rsidRPr="00374FD7" w:rsidR="00D91FCE" w:rsidRDefault="00D91FCE" w14:paraId="2A9FA50F" w14:textId="77777777">
      <w:pPr>
        <w:spacing w:after="0" w:line="240" w:lineRule="auto"/>
        <w:rPr>
          <w:rFonts w:ascii="Corbel" w:hAnsi="Corbel"/>
        </w:rPr>
      </w:pPr>
    </w:p>
    <w:p w:rsidRPr="00374FD7" w:rsidR="00D91FCE" w:rsidRDefault="00FF29CB" w14:paraId="498BF5D5" w14:textId="77777777">
      <w:pPr>
        <w:pStyle w:val="Punktygwne"/>
        <w:spacing w:before="0" w:after="0"/>
        <w:rPr>
          <w:rFonts w:ascii="Corbel" w:hAnsi="Corbel"/>
          <w:sz w:val="22"/>
        </w:rPr>
      </w:pPr>
      <w:r w:rsidRPr="00374FD7"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Pr="002451B4" w:rsidR="00374FD7" w:rsidTr="0F2BEECC" w14:paraId="1C8FB7B1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1962CDDD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P="0F2BEECC" w:rsidRDefault="00FF29CB" w14:paraId="7E8056D2" w14:textId="3E7B26E9">
            <w:pPr>
              <w:pStyle w:val="Odpowiedzi"/>
              <w:snapToGrid w:val="0"/>
              <w:rPr>
                <w:rFonts w:ascii="Corbel" w:hAnsi="Corbel" w:cs="Corbel"/>
                <w:b w:val="1"/>
                <w:bCs w:val="1"/>
                <w:color w:val="auto"/>
                <w:sz w:val="22"/>
                <w:szCs w:val="22"/>
                <w:lang w:val="en-US"/>
              </w:rPr>
            </w:pPr>
            <w:proofErr w:type="spellStart"/>
            <w:r w:rsidRPr="0F2BEECC" w:rsidR="00FF29CB">
              <w:rPr>
                <w:rFonts w:ascii="Corbel" w:hAnsi="Corbel" w:cs="Corbel"/>
                <w:b w:val="1"/>
                <w:bCs w:val="1"/>
                <w:color w:val="auto"/>
                <w:sz w:val="22"/>
                <w:szCs w:val="22"/>
                <w:lang w:val="en-US"/>
              </w:rPr>
              <w:t>Ustroje</w:t>
            </w:r>
            <w:proofErr w:type="spellEnd"/>
            <w:r w:rsidRPr="0F2BEECC" w:rsidR="00FF29CB">
              <w:rPr>
                <w:rFonts w:ascii="Corbel" w:hAnsi="Corbel" w:cs="Corbel"/>
                <w:b w:val="1"/>
                <w:bCs w:val="1"/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F2BEECC" w:rsidR="00FF29CB">
              <w:rPr>
                <w:rFonts w:ascii="Corbel" w:hAnsi="Corbel" w:cs="Corbel"/>
                <w:b w:val="1"/>
                <w:bCs w:val="1"/>
                <w:color w:val="auto"/>
                <w:sz w:val="22"/>
                <w:szCs w:val="22"/>
                <w:lang w:val="en-US"/>
              </w:rPr>
              <w:t>państw</w:t>
            </w:r>
            <w:proofErr w:type="spellEnd"/>
            <w:r w:rsidRPr="0F2BEECC" w:rsidR="00FF29CB">
              <w:rPr>
                <w:rFonts w:ascii="Corbel" w:hAnsi="Corbel" w:cs="Corbel"/>
                <w:b w:val="1"/>
                <w:bCs w:val="1"/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F2BEECC" w:rsidR="00FF29CB">
              <w:rPr>
                <w:rFonts w:ascii="Corbel" w:hAnsi="Corbel" w:cs="Corbel"/>
                <w:b w:val="1"/>
                <w:bCs w:val="1"/>
                <w:color w:val="auto"/>
                <w:sz w:val="22"/>
                <w:szCs w:val="22"/>
                <w:lang w:val="en-US"/>
              </w:rPr>
              <w:t>nordyckich</w:t>
            </w:r>
            <w:proofErr w:type="spellEnd"/>
            <w:r w:rsidRPr="0F2BEECC" w:rsidR="00FF29CB">
              <w:rPr>
                <w:rFonts w:ascii="Corbel" w:hAnsi="Corbel" w:cs="Corbel"/>
                <w:b w:val="1"/>
                <w:bCs w:val="1"/>
                <w:color w:val="auto"/>
                <w:sz w:val="22"/>
                <w:szCs w:val="22"/>
                <w:lang w:val="en-US"/>
              </w:rPr>
              <w:t xml:space="preserve">  </w:t>
            </w:r>
          </w:p>
        </w:tc>
      </w:tr>
      <w:tr w:rsidRPr="00374FD7" w:rsidR="00374FD7" w:rsidTr="0F2BEECC" w14:paraId="2073A933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5086CF73" w14:textId="621277C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B248AE" w:rsidR="00D91FCE" w:rsidRDefault="00B248AE" w14:paraId="5ED159EC" w14:textId="1901FBBA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bCs/>
                <w:color w:val="auto"/>
                <w:sz w:val="22"/>
              </w:rPr>
            </w:pPr>
            <w:r w:rsidRPr="00B248AE">
              <w:rPr>
                <w:rFonts w:ascii="Corbel" w:hAnsi="Corbel" w:cs="Calibri"/>
                <w:b w:val="0"/>
                <w:bCs/>
                <w:sz w:val="22"/>
              </w:rPr>
              <w:t>ASO 60</w:t>
            </w:r>
          </w:p>
        </w:tc>
      </w:tr>
      <w:tr w:rsidRPr="00374FD7" w:rsidR="00374FD7" w:rsidTr="0F2BEECC" w14:paraId="6B4A7FED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102EC3A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P="0F2BEECC" w:rsidRDefault="00FF29CB" w14:paraId="6D157586" w14:textId="1116773D">
            <w:pPr>
              <w:pStyle w:val="Odpowiedzi"/>
              <w:spacing w:beforeAutospacing="on" w:afterAutospacing="on"/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</w:pPr>
            <w:r w:rsidRPr="0F2BEECC" w:rsidR="00FF29CB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>Kolegium Nauk Społecznych</w:t>
            </w:r>
            <w:r w:rsidRPr="0F2BEECC" w:rsidR="00AE647C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</w:p>
        </w:tc>
      </w:tr>
      <w:tr w:rsidRPr="00374FD7" w:rsidR="00374FD7" w:rsidTr="0F2BEECC" w14:paraId="6B38A141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241A96D1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P="0F2BEECC" w:rsidRDefault="00FF29CB" w14:paraId="2B18A32C" w14:textId="41B89DDE">
            <w:pPr>
              <w:pStyle w:val="Odpowiedzi"/>
              <w:rPr>
                <w:rFonts w:ascii="Corbel" w:hAnsi="Corbel"/>
                <w:color w:val="auto"/>
                <w:sz w:val="22"/>
                <w:szCs w:val="22"/>
              </w:rPr>
            </w:pPr>
            <w:r w:rsidRPr="0F2BEECC" w:rsidR="5B97F69E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 xml:space="preserve">Instytut Nauk Prawnych </w:t>
            </w:r>
            <w:r w:rsidRPr="0F2BEECC" w:rsidR="00FF29CB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 xml:space="preserve">Zakład Ustrojów Państw Europejskich </w:t>
            </w:r>
          </w:p>
        </w:tc>
      </w:tr>
      <w:tr w:rsidRPr="00374FD7" w:rsidR="00374FD7" w:rsidTr="0F2BEECC" w14:paraId="6EFD9B2F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768F2562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6C9A1AA8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374FD7">
              <w:rPr>
                <w:rFonts w:ascii="Corbel" w:hAnsi="Corbel"/>
                <w:b w:val="0"/>
                <w:color w:val="auto"/>
                <w:sz w:val="22"/>
              </w:rPr>
              <w:t xml:space="preserve">Administracja </w:t>
            </w:r>
          </w:p>
        </w:tc>
      </w:tr>
      <w:tr w:rsidRPr="00374FD7" w:rsidR="00374FD7" w:rsidTr="0F2BEECC" w14:paraId="702C9695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12375988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707268D5" w14:textId="7C0EA11C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2"/>
              </w:rPr>
            </w:pPr>
            <w:r w:rsidRPr="00374FD7">
              <w:rPr>
                <w:rFonts w:ascii="Corbel" w:hAnsi="Corbel" w:cs="Corbel"/>
                <w:b w:val="0"/>
                <w:color w:val="auto"/>
                <w:sz w:val="22"/>
              </w:rPr>
              <w:t>Studia I</w:t>
            </w:r>
            <w:r w:rsidR="00E93E7E">
              <w:rPr>
                <w:rFonts w:ascii="Corbel" w:hAnsi="Corbel" w:cs="Corbel"/>
                <w:b w:val="0"/>
                <w:color w:val="auto"/>
                <w:sz w:val="22"/>
              </w:rPr>
              <w:t xml:space="preserve"> </w:t>
            </w:r>
            <w:r w:rsidRPr="00374FD7">
              <w:rPr>
                <w:rFonts w:ascii="Corbel" w:hAnsi="Corbel" w:cs="Corbel"/>
                <w:b w:val="0"/>
                <w:color w:val="auto"/>
                <w:sz w:val="22"/>
              </w:rPr>
              <w:t>stopnia</w:t>
            </w:r>
          </w:p>
        </w:tc>
      </w:tr>
      <w:tr w:rsidRPr="00374FD7" w:rsidR="00374FD7" w:rsidTr="0F2BEECC" w14:paraId="76CDC6FB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7999BED9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5918CB" w14:paraId="1A3B7A41" w14:textId="223EFBED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Pr="00374FD7" w:rsidR="00374FD7" w:rsidTr="0F2BEECC" w14:paraId="74170D55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4F57944D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6DE13765" w14:textId="77777777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374FD7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Pr="00374FD7" w:rsidR="00374FD7" w:rsidTr="0F2BEECC" w14:paraId="0D692FEB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33676898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P="0F2BEECC" w:rsidRDefault="00FF29CB" w14:paraId="21246CA8" w14:textId="7C1C103F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bCs w:val="0"/>
                <w:color w:val="auto"/>
                <w:sz w:val="22"/>
                <w:szCs w:val="22"/>
              </w:rPr>
            </w:pPr>
            <w:r w:rsidRPr="0F2BEECC" w:rsidR="00FF29CB">
              <w:rPr>
                <w:rFonts w:ascii="Corbel" w:hAnsi="Corbel" w:cs="Corbel"/>
                <w:b w:val="0"/>
                <w:bCs w:val="0"/>
                <w:color w:val="auto"/>
                <w:sz w:val="22"/>
                <w:szCs w:val="22"/>
              </w:rPr>
              <w:t>II</w:t>
            </w:r>
            <w:r w:rsidRPr="0F2BEECC" w:rsidR="00E93E7E">
              <w:rPr>
                <w:rFonts w:ascii="Corbel" w:hAnsi="Corbel" w:cs="Corbel"/>
                <w:b w:val="0"/>
                <w:bCs w:val="0"/>
                <w:color w:val="auto"/>
                <w:sz w:val="22"/>
                <w:szCs w:val="22"/>
              </w:rPr>
              <w:t>I</w:t>
            </w:r>
            <w:r w:rsidRPr="0F2BEECC" w:rsidR="5967AC47">
              <w:rPr>
                <w:rFonts w:ascii="Corbel" w:hAnsi="Corbel" w:cs="Corbel"/>
                <w:b w:val="0"/>
                <w:bCs w:val="0"/>
                <w:color w:val="auto"/>
                <w:sz w:val="22"/>
                <w:szCs w:val="22"/>
              </w:rPr>
              <w:t xml:space="preserve"> / </w:t>
            </w:r>
            <w:r w:rsidRPr="0F2BEECC" w:rsidR="004A1796">
              <w:rPr>
                <w:rFonts w:ascii="Corbel" w:hAnsi="Corbel" w:cs="Corbel"/>
                <w:b w:val="0"/>
                <w:bCs w:val="0"/>
                <w:color w:val="auto"/>
                <w:sz w:val="22"/>
                <w:szCs w:val="22"/>
              </w:rPr>
              <w:t>VI</w:t>
            </w:r>
          </w:p>
        </w:tc>
      </w:tr>
      <w:tr w:rsidRPr="00374FD7" w:rsidR="00374FD7" w:rsidTr="0F2BEECC" w14:paraId="24DB7EA8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175FF768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57A30AA0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374FD7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Pr="00374FD7" w:rsidR="00374FD7" w:rsidTr="0F2BEECC" w14:paraId="4FC8D8F2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1396C767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1E07ED" w14:paraId="1A6C8221" w14:textId="6531B5A1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374FD7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Pr="002451B4" w:rsidR="00374FD7" w:rsidTr="0F2BEECC" w14:paraId="77D44F48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67379527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990AD4" w14:paraId="5A61DFD2" w14:textId="0029C0EE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Jan </w:t>
            </w: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Plis</w:t>
            </w:r>
            <w:proofErr w:type="spellEnd"/>
          </w:p>
        </w:tc>
      </w:tr>
      <w:tr w:rsidRPr="00374FD7" w:rsidR="00990AD4" w:rsidTr="0F2BEECC" w14:paraId="2A8C76DC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990AD4" w:rsidP="00990AD4" w:rsidRDefault="00990AD4" w14:paraId="26F26EC0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990AD4" w:rsidP="00990AD4" w:rsidRDefault="00990AD4" w14:paraId="44C73D6E" w14:textId="4BD30CA7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Jan </w:t>
            </w: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Plis</w:t>
            </w:r>
            <w:proofErr w:type="spellEnd"/>
          </w:p>
        </w:tc>
      </w:tr>
    </w:tbl>
    <w:p w:rsidRPr="00374FD7" w:rsidR="00D91FCE" w:rsidRDefault="00FF29CB" w14:paraId="69B89DDA" w14:textId="77777777">
      <w:pPr>
        <w:pStyle w:val="Podpunkty"/>
        <w:spacing w:beforeAutospacing="1" w:afterAutospacing="1"/>
        <w:ind w:left="0"/>
        <w:rPr>
          <w:rFonts w:ascii="Corbel" w:hAnsi="Corbel"/>
          <w:szCs w:val="22"/>
        </w:rPr>
      </w:pPr>
      <w:r w:rsidRPr="00374FD7">
        <w:rPr>
          <w:rFonts w:ascii="Corbel" w:hAnsi="Corbel"/>
          <w:szCs w:val="22"/>
        </w:rPr>
        <w:t xml:space="preserve">* </w:t>
      </w:r>
      <w:r w:rsidRPr="00374FD7">
        <w:rPr>
          <w:rFonts w:ascii="Corbel" w:hAnsi="Corbel"/>
          <w:i/>
          <w:szCs w:val="22"/>
        </w:rPr>
        <w:t>-</w:t>
      </w:r>
      <w:r w:rsidRPr="00374FD7">
        <w:rPr>
          <w:rFonts w:ascii="Corbel" w:hAnsi="Corbel"/>
          <w:b w:val="0"/>
          <w:i/>
          <w:szCs w:val="22"/>
        </w:rPr>
        <w:t>opcjonalni</w:t>
      </w:r>
      <w:r w:rsidRPr="00374FD7">
        <w:rPr>
          <w:rFonts w:ascii="Corbel" w:hAnsi="Corbel"/>
          <w:b w:val="0"/>
          <w:szCs w:val="22"/>
        </w:rPr>
        <w:t>e,</w:t>
      </w:r>
      <w:r w:rsidRPr="00374FD7">
        <w:rPr>
          <w:rFonts w:ascii="Corbel" w:hAnsi="Corbel"/>
          <w:i/>
          <w:szCs w:val="22"/>
        </w:rPr>
        <w:t xml:space="preserve"> </w:t>
      </w:r>
      <w:r w:rsidRPr="00374FD7">
        <w:rPr>
          <w:rFonts w:ascii="Corbel" w:hAnsi="Corbel"/>
          <w:b w:val="0"/>
          <w:i/>
          <w:szCs w:val="22"/>
        </w:rPr>
        <w:t>zgodnie z ustaleniami w Jednostce</w:t>
      </w:r>
    </w:p>
    <w:p w:rsidRPr="00374FD7" w:rsidR="00D91FCE" w:rsidRDefault="00D91FCE" w14:paraId="6A8C9C6B" w14:textId="77777777">
      <w:pPr>
        <w:pStyle w:val="Podpunkty"/>
        <w:ind w:left="0"/>
        <w:rPr>
          <w:rFonts w:ascii="Corbel" w:hAnsi="Corbel"/>
          <w:szCs w:val="22"/>
        </w:rPr>
      </w:pPr>
    </w:p>
    <w:p w:rsidRPr="00374FD7" w:rsidR="00D91FCE" w:rsidRDefault="00FF29CB" w14:paraId="2F59A81D" w14:textId="77777777">
      <w:pPr>
        <w:pStyle w:val="Podpunkty"/>
        <w:ind w:left="284"/>
        <w:rPr>
          <w:rFonts w:ascii="Corbel" w:hAnsi="Corbel"/>
          <w:szCs w:val="22"/>
        </w:rPr>
      </w:pPr>
      <w:r w:rsidRPr="00374FD7">
        <w:rPr>
          <w:rFonts w:ascii="Corbel" w:hAnsi="Corbel"/>
          <w:szCs w:val="22"/>
        </w:rPr>
        <w:t xml:space="preserve">1.1.Formy zajęć dydaktycznych, wymiar godzin i punktów ECTS </w:t>
      </w:r>
    </w:p>
    <w:p w:rsidRPr="00374FD7" w:rsidR="00D91FCE" w:rsidRDefault="00D91FCE" w14:paraId="1D9321F3" w14:textId="77777777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045"/>
        <w:gridCol w:w="927"/>
        <w:gridCol w:w="801"/>
        <w:gridCol w:w="851"/>
        <w:gridCol w:w="811"/>
        <w:gridCol w:w="828"/>
        <w:gridCol w:w="779"/>
        <w:gridCol w:w="962"/>
        <w:gridCol w:w="1201"/>
        <w:gridCol w:w="1543"/>
      </w:tblGrid>
      <w:tr w:rsidRPr="00374FD7" w:rsidR="00374FD7" w:rsidTr="0F2BEECC" w14:paraId="6B8A4634" w14:textId="77777777"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374FD7" w:rsidR="00D91FCE" w:rsidRDefault="00FF29CB" w14:paraId="308A30B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374FD7">
              <w:rPr>
                <w:rFonts w:ascii="Corbel" w:hAnsi="Corbel"/>
                <w:sz w:val="22"/>
              </w:rPr>
              <w:t>Semestr</w:t>
            </w:r>
          </w:p>
          <w:p w:rsidRPr="00374FD7" w:rsidR="00D91FCE" w:rsidRDefault="00FF29CB" w14:paraId="407B69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374FD7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599A3D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374FD7">
              <w:rPr>
                <w:rFonts w:ascii="Corbel" w:hAnsi="Corbel"/>
                <w:sz w:val="22"/>
              </w:rPr>
              <w:t>Wykł</w:t>
            </w:r>
            <w:proofErr w:type="spellEnd"/>
            <w:r w:rsidRPr="00374FD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0D3154C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374FD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388E4C6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374FD7">
              <w:rPr>
                <w:rFonts w:ascii="Corbel" w:hAnsi="Corbel"/>
                <w:sz w:val="22"/>
              </w:rPr>
              <w:t>Konw</w:t>
            </w:r>
            <w:proofErr w:type="spellEnd"/>
            <w:r w:rsidRPr="00374FD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4615094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374FD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301162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374FD7">
              <w:rPr>
                <w:rFonts w:ascii="Corbel" w:hAnsi="Corbel"/>
                <w:sz w:val="22"/>
              </w:rPr>
              <w:t>Sem</w:t>
            </w:r>
            <w:proofErr w:type="spellEnd"/>
            <w:r w:rsidRPr="00374FD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25F6D8B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374FD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09E4729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374FD7">
              <w:rPr>
                <w:rFonts w:ascii="Corbel" w:hAnsi="Corbel"/>
                <w:sz w:val="22"/>
              </w:rPr>
              <w:t>Prakt</w:t>
            </w:r>
            <w:proofErr w:type="spellEnd"/>
            <w:r w:rsidRPr="00374FD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1C0C04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374FD7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74FD7" w:rsidR="00D91FCE" w:rsidRDefault="00FF29CB" w14:paraId="140A55C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374FD7">
              <w:rPr>
                <w:rFonts w:ascii="Corbel" w:hAnsi="Corbel"/>
                <w:sz w:val="22"/>
              </w:rPr>
              <w:t>Liczba pkt. ECTS</w:t>
            </w:r>
          </w:p>
        </w:tc>
      </w:tr>
      <w:tr w:rsidRPr="00E93E7E" w:rsidR="00374FD7" w:rsidTr="0F2BEECC" w14:paraId="3F25303D" w14:textId="77777777">
        <w:trPr>
          <w:trHeight w:val="453"/>
        </w:trPr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E93E7E" w:rsidR="00D91FCE" w:rsidRDefault="00E93E7E" w14:paraId="32B42397" w14:textId="099DA391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E93E7E">
              <w:rPr>
                <w:rFonts w:ascii="Corbel" w:hAnsi="Corbel"/>
                <w:sz w:val="22"/>
                <w:szCs w:val="22"/>
              </w:rPr>
              <w:t>VI</w:t>
            </w:r>
          </w:p>
        </w:tc>
        <w:tc>
          <w:tcPr>
            <w:tcW w:w="9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93E7E" w:rsidR="00D91FCE" w:rsidRDefault="00D91FCE" w14:paraId="43C62482" w14:textId="777777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93E7E" w:rsidR="00D91FCE" w:rsidRDefault="00FF29CB" w14:paraId="23736219" w14:textId="777777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E93E7E">
              <w:rPr>
                <w:rFonts w:ascii="Corbel" w:hAnsi="Corbel"/>
                <w:sz w:val="22"/>
                <w:szCs w:val="22"/>
              </w:rPr>
              <w:t xml:space="preserve"> </w:t>
            </w:r>
          </w:p>
          <w:p w:rsidRPr="00E93E7E" w:rsidR="00D91FCE" w:rsidRDefault="00D91FCE" w14:paraId="1C872EE1" w14:textId="777777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93E7E" w:rsidR="00D91FCE" w:rsidRDefault="00FF29CB" w14:paraId="63CD6E13" w14:textId="15274161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F2BEECC" w:rsidR="00FE0109">
              <w:rPr>
                <w:rFonts w:ascii="Corbel" w:hAnsi="Corbel"/>
                <w:sz w:val="22"/>
                <w:szCs w:val="22"/>
              </w:rPr>
              <w:t>20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93E7E" w:rsidR="00D91FCE" w:rsidRDefault="00D91FCE" w14:paraId="5B04AF42" w14:textId="777777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93E7E" w:rsidR="00D91FCE" w:rsidRDefault="00D91FCE" w14:paraId="5DC46771" w14:textId="777777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93E7E" w:rsidR="00D91FCE" w:rsidRDefault="00D91FCE" w14:paraId="52C14C8A" w14:textId="777777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93E7E" w:rsidR="00D91FCE" w:rsidRDefault="00D91FCE" w14:paraId="5CA238F3" w14:textId="777777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93E7E" w:rsidR="00D91FCE" w:rsidRDefault="00D91FCE" w14:paraId="566FB4EB" w14:textId="777777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93E7E" w:rsidR="00D91FCE" w:rsidRDefault="00C63704" w14:paraId="167C71C4" w14:textId="18CD70B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E93E7E">
              <w:rPr>
                <w:rFonts w:ascii="Corbel" w:hAnsi="Corbel"/>
                <w:sz w:val="22"/>
                <w:szCs w:val="22"/>
              </w:rPr>
              <w:t>3</w:t>
            </w:r>
          </w:p>
        </w:tc>
      </w:tr>
    </w:tbl>
    <w:p w:rsidRPr="00E93E7E" w:rsidR="00D91FCE" w:rsidRDefault="00D91FCE" w14:paraId="66F6836E" w14:textId="77777777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Pr="00374FD7" w:rsidR="00D91FCE" w:rsidRDefault="00FF29CB" w14:paraId="1A1D02F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374FD7">
        <w:rPr>
          <w:rFonts w:ascii="Corbel" w:hAnsi="Corbel"/>
          <w:smallCaps w:val="0"/>
          <w:sz w:val="22"/>
        </w:rPr>
        <w:t>1.2.</w:t>
      </w:r>
      <w:r w:rsidRPr="00374FD7">
        <w:rPr>
          <w:rFonts w:ascii="Corbel" w:hAnsi="Corbel"/>
          <w:smallCaps w:val="0"/>
          <w:sz w:val="22"/>
        </w:rPr>
        <w:tab/>
      </w:r>
      <w:r w:rsidRPr="00374FD7">
        <w:rPr>
          <w:rFonts w:ascii="Corbel" w:hAnsi="Corbel"/>
          <w:smallCaps w:val="0"/>
          <w:sz w:val="22"/>
        </w:rPr>
        <w:t xml:space="preserve">Sposób realizacji zajęć  </w:t>
      </w:r>
    </w:p>
    <w:p w:rsidRPr="00374FD7" w:rsidR="00D91FCE" w:rsidRDefault="00FF29CB" w14:paraId="660836DD" w14:textId="77777777">
      <w:pPr>
        <w:pStyle w:val="Punktygwne"/>
        <w:spacing w:before="0" w:after="0"/>
        <w:ind w:left="709"/>
        <w:rPr>
          <w:rFonts w:ascii="Corbel" w:hAnsi="Corbel"/>
          <w:sz w:val="22"/>
        </w:rPr>
      </w:pPr>
      <w:r w:rsidRPr="00374FD7">
        <w:rPr>
          <w:rFonts w:ascii="Corbel" w:hAnsi="Corbel" w:eastAsia="MS Gothic;ＭＳ ゴシック" w:cs="MS Gothic;ＭＳ ゴシック"/>
          <w:b w:val="0"/>
          <w:sz w:val="22"/>
        </w:rPr>
        <w:t>×</w:t>
      </w:r>
      <w:r w:rsidRPr="00374FD7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:rsidRPr="00374FD7" w:rsidR="00D91FCE" w:rsidRDefault="00127E05" w14:paraId="642DBAC3" w14:textId="164E1C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374FD7">
        <w:rPr>
          <w:rFonts w:ascii="Corbel" w:hAnsi="Corbel" w:eastAsia="MS Gothic;ＭＳ ゴシック" w:cs="MS Gothic;ＭＳ ゴシック"/>
          <w:b w:val="0"/>
          <w:sz w:val="22"/>
        </w:rPr>
        <w:t>×</w:t>
      </w:r>
      <w:r w:rsidRPr="00374FD7">
        <w:rPr>
          <w:rFonts w:ascii="Corbel" w:hAnsi="Corbel"/>
          <w:b w:val="0"/>
          <w:smallCaps w:val="0"/>
          <w:sz w:val="22"/>
        </w:rPr>
        <w:t xml:space="preserve"> </w:t>
      </w:r>
      <w:r w:rsidRPr="00374FD7" w:rsidR="00FF29CB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:rsidRPr="00374FD7" w:rsidR="00D91FCE" w:rsidRDefault="00D91FCE" w14:paraId="4962BC0E" w14:textId="7777777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Pr="00374FD7" w:rsidR="00D91FCE" w:rsidRDefault="00FF29CB" w14:paraId="6BD55088" w14:textId="2904374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 w:val="22"/>
        </w:rPr>
      </w:pPr>
      <w:r w:rsidRPr="00374FD7">
        <w:rPr>
          <w:rFonts w:ascii="Corbel" w:hAnsi="Corbel"/>
          <w:smallCaps w:val="0"/>
          <w:sz w:val="22"/>
        </w:rPr>
        <w:t>1.</w:t>
      </w:r>
      <w:r w:rsidR="00374FD7">
        <w:rPr>
          <w:rFonts w:ascii="Corbel" w:hAnsi="Corbel"/>
          <w:smallCaps w:val="0"/>
          <w:sz w:val="22"/>
        </w:rPr>
        <w:t xml:space="preserve">3 </w:t>
      </w:r>
      <w:r w:rsidR="00374FD7">
        <w:rPr>
          <w:rFonts w:ascii="Corbel" w:hAnsi="Corbel"/>
          <w:smallCaps w:val="0"/>
          <w:sz w:val="22"/>
        </w:rPr>
        <w:tab/>
      </w:r>
      <w:r w:rsidR="00374FD7">
        <w:rPr>
          <w:rFonts w:ascii="Corbel" w:hAnsi="Corbel"/>
          <w:smallCaps w:val="0"/>
          <w:sz w:val="22"/>
        </w:rPr>
        <w:t xml:space="preserve">Forma zaliczenia przedmiotu </w:t>
      </w:r>
      <w:r w:rsidRPr="00374FD7">
        <w:rPr>
          <w:rFonts w:ascii="Corbel" w:hAnsi="Corbel"/>
          <w:smallCaps w:val="0"/>
          <w:sz w:val="22"/>
        </w:rPr>
        <w:t xml:space="preserve">(z toku) </w:t>
      </w:r>
      <w:r w:rsidRPr="00374FD7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:rsidRPr="00374FD7" w:rsidR="00D91FCE" w:rsidRDefault="00D91FCE" w14:paraId="717F5D60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:rsidRPr="00374FD7" w:rsidR="00D91FCE" w:rsidP="5C89F2FD" w:rsidRDefault="00FF29CB" w14:paraId="3E2E2256" w14:textId="29636E5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caps w:val="0"/>
          <w:smallCaps w:val="0"/>
          <w:sz w:val="22"/>
          <w:szCs w:val="22"/>
        </w:rPr>
      </w:pPr>
      <w:r w:rsidRPr="5C89F2FD" w:rsidR="00FF29CB">
        <w:rPr>
          <w:rFonts w:ascii="Corbel" w:hAnsi="Corbel" w:cs="Corbel"/>
          <w:b w:val="0"/>
          <w:bCs w:val="0"/>
          <w:caps w:val="0"/>
          <w:smallCaps w:val="0"/>
          <w:sz w:val="22"/>
          <w:szCs w:val="22"/>
        </w:rPr>
        <w:t>Zaliczenie z oceną</w:t>
      </w:r>
    </w:p>
    <w:p w:rsidRPr="00374FD7" w:rsidR="00D91FCE" w:rsidRDefault="00D91FCE" w14:paraId="05CD06AA" w14:textId="7777777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Pr="00374FD7" w:rsidR="00D91FCE" w:rsidRDefault="00FF29CB" w14:paraId="25856786" w14:textId="77777777">
      <w:pPr>
        <w:pStyle w:val="Punktygwne"/>
        <w:spacing w:before="0" w:after="0"/>
        <w:rPr>
          <w:rFonts w:ascii="Corbel" w:hAnsi="Corbel"/>
          <w:sz w:val="22"/>
        </w:rPr>
      </w:pPr>
      <w:r w:rsidRPr="0F2BEECC" w:rsidR="00FF29CB">
        <w:rPr>
          <w:rFonts w:ascii="Corbel" w:hAnsi="Corbel"/>
          <w:sz w:val="22"/>
          <w:szCs w:val="22"/>
        </w:rPr>
        <w:t xml:space="preserve">2.Wymagania wstępne </w:t>
      </w:r>
    </w:p>
    <w:p w:rsidR="0F2BEECC" w:rsidP="0F2BEECC" w:rsidRDefault="0F2BEECC" w14:paraId="7F2C1E3E" w14:textId="0627CE57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9670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374FD7" w:rsidR="00374FD7" w14:paraId="22C4510E" w14:textId="77777777"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74FD7" w:rsidR="00D91FCE" w:rsidRDefault="00FF29CB" w14:paraId="09E14943" w14:textId="77777777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374FD7">
              <w:rPr>
                <w:rFonts w:ascii="Corbel" w:hAnsi="Corbel" w:cs="Corbel"/>
                <w:b w:val="0"/>
                <w:smallCaps w:val="0"/>
                <w:sz w:val="22"/>
              </w:rPr>
              <w:t>Podstawy prawa konstytucyjnego oraz nauki o państwie</w:t>
            </w:r>
          </w:p>
        </w:tc>
      </w:tr>
    </w:tbl>
    <w:p w:rsidRPr="00374FD7" w:rsidR="00D91FCE" w:rsidRDefault="00D91FCE" w14:paraId="60664506" w14:textId="77777777">
      <w:pPr>
        <w:pStyle w:val="Punktygwne"/>
        <w:spacing w:before="0" w:after="0"/>
        <w:rPr>
          <w:rFonts w:ascii="Corbel" w:hAnsi="Corbel"/>
          <w:sz w:val="22"/>
        </w:rPr>
      </w:pPr>
    </w:p>
    <w:p w:rsidR="004A1796" w:rsidRDefault="004A1796" w14:paraId="2109E38E" w14:textId="77777777">
      <w:pPr>
        <w:pStyle w:val="Punktygwne"/>
        <w:spacing w:before="0" w:after="0"/>
        <w:rPr>
          <w:rFonts w:ascii="Corbel" w:hAnsi="Corbel"/>
          <w:sz w:val="22"/>
        </w:rPr>
      </w:pPr>
    </w:p>
    <w:p w:rsidR="004A1796" w:rsidRDefault="004A1796" w14:paraId="1EC101EE" w14:textId="77777777">
      <w:pPr>
        <w:pStyle w:val="Punktygwne"/>
        <w:spacing w:before="0" w:after="0"/>
        <w:rPr>
          <w:rFonts w:ascii="Corbel" w:hAnsi="Corbel"/>
          <w:sz w:val="22"/>
        </w:rPr>
      </w:pPr>
    </w:p>
    <w:p w:rsidR="004A1796" w:rsidRDefault="004A1796" w14:paraId="104F6764" w14:textId="77777777">
      <w:pPr>
        <w:pStyle w:val="Punktygwne"/>
        <w:spacing w:before="0" w:after="0"/>
        <w:rPr>
          <w:rFonts w:ascii="Corbel" w:hAnsi="Corbel"/>
          <w:sz w:val="22"/>
        </w:rPr>
      </w:pPr>
    </w:p>
    <w:p w:rsidR="004A1796" w:rsidRDefault="004A1796" w14:paraId="57F012FD" w14:textId="77777777">
      <w:pPr>
        <w:pStyle w:val="Punktygwne"/>
        <w:spacing w:before="0" w:after="0"/>
        <w:rPr>
          <w:rFonts w:ascii="Corbel" w:hAnsi="Corbel"/>
          <w:sz w:val="22"/>
        </w:rPr>
      </w:pPr>
    </w:p>
    <w:p w:rsidRPr="00374FD7" w:rsidR="00D91FCE" w:rsidRDefault="00FF29CB" w14:paraId="4E72E732" w14:textId="513E23CB">
      <w:pPr>
        <w:pStyle w:val="Punktygwne"/>
        <w:spacing w:before="0" w:after="0"/>
        <w:rPr>
          <w:rFonts w:ascii="Corbel" w:hAnsi="Corbel"/>
          <w:sz w:val="22"/>
        </w:rPr>
      </w:pPr>
      <w:r w:rsidRPr="00374FD7">
        <w:rPr>
          <w:rFonts w:ascii="Corbel" w:hAnsi="Corbel"/>
          <w:sz w:val="22"/>
        </w:rPr>
        <w:lastRenderedPageBreak/>
        <w:t>3. cele, efekty uczenia się , treści Programowe i stosowane metody Dydaktyczne</w:t>
      </w:r>
    </w:p>
    <w:p w:rsidRPr="00374FD7" w:rsidR="00D91FCE" w:rsidRDefault="00D91FCE" w14:paraId="291C5836" w14:textId="77777777">
      <w:pPr>
        <w:pStyle w:val="Punktygwne"/>
        <w:spacing w:before="0" w:after="0"/>
        <w:rPr>
          <w:rFonts w:ascii="Corbel" w:hAnsi="Corbel"/>
          <w:sz w:val="22"/>
        </w:rPr>
      </w:pPr>
    </w:p>
    <w:p w:rsidRPr="00374FD7" w:rsidR="00D91FCE" w:rsidRDefault="00FF29CB" w14:paraId="3F70CA70" w14:textId="77777777">
      <w:pPr>
        <w:pStyle w:val="Podpunkty"/>
        <w:rPr>
          <w:rFonts w:ascii="Corbel" w:hAnsi="Corbel"/>
          <w:szCs w:val="22"/>
        </w:rPr>
      </w:pPr>
      <w:r w:rsidRPr="00374FD7">
        <w:rPr>
          <w:rFonts w:ascii="Corbel" w:hAnsi="Corbel"/>
          <w:szCs w:val="22"/>
        </w:rPr>
        <w:t>3.1 Cele przedmiotu</w:t>
      </w:r>
    </w:p>
    <w:p w:rsidRPr="00374FD7" w:rsidR="00D91FCE" w:rsidRDefault="00D91FCE" w14:paraId="6512F4B7" w14:textId="77777777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Pr="00374FD7" w:rsidR="00374FD7" w14:paraId="0274AF75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374FD7" w:rsidR="00D91FCE" w:rsidRDefault="00FF29CB" w14:paraId="2342FC0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374FD7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374FD7" w:rsidR="00D91FCE" w:rsidRDefault="00FF29CB" w14:paraId="5BCA7EF0" w14:textId="7777777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Cs w:val="22"/>
              </w:rPr>
            </w:pPr>
            <w:r w:rsidRPr="00374FD7">
              <w:rPr>
                <w:rFonts w:ascii="Corbel" w:hAnsi="Corbel" w:cs="Corbel"/>
                <w:b w:val="0"/>
                <w:i/>
                <w:szCs w:val="22"/>
              </w:rPr>
              <w:t>Zajęcia mają na celu zapoznanie studentów z problematyką współczesnych rozwiązań ustrojowych w państwach skandynawskich, a w szczególności z organizacją, kompetencjami oraz zasadami funkcjonowania instytucji ustrojowych oraz naczelnych organów państwowych i ich wzajemnych relacji.</w:t>
            </w:r>
          </w:p>
        </w:tc>
      </w:tr>
    </w:tbl>
    <w:p w:rsidRPr="00374FD7" w:rsidR="00D91FCE" w:rsidRDefault="00D91FCE" w14:paraId="517BCF0E" w14:textId="7777777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Pr="00374FD7" w:rsidR="00D91FCE" w:rsidRDefault="00FF29CB" w14:paraId="15C324BB" w14:textId="77777777">
      <w:pPr>
        <w:spacing w:after="0" w:line="240" w:lineRule="auto"/>
        <w:ind w:left="426"/>
        <w:rPr>
          <w:rFonts w:ascii="Corbel" w:hAnsi="Corbel"/>
        </w:rPr>
      </w:pPr>
      <w:r w:rsidRPr="00374FD7">
        <w:rPr>
          <w:rFonts w:ascii="Corbel" w:hAnsi="Corbel"/>
          <w:b/>
        </w:rPr>
        <w:t>3.2 Efekty uczenia się dla przedmiotu</w:t>
      </w:r>
      <w:r w:rsidRPr="00374FD7">
        <w:rPr>
          <w:rFonts w:ascii="Corbel" w:hAnsi="Corbel"/>
        </w:rPr>
        <w:t xml:space="preserve"> </w:t>
      </w:r>
    </w:p>
    <w:p w:rsidRPr="00374FD7" w:rsidR="00D91FCE" w:rsidRDefault="00D91FCE" w14:paraId="7A64DFD7" w14:textId="77777777">
      <w:pPr>
        <w:spacing w:after="0" w:line="240" w:lineRule="auto"/>
        <w:rPr>
          <w:rFonts w:ascii="Corbel" w:hAnsi="Corbel"/>
        </w:rPr>
      </w:pPr>
    </w:p>
    <w:tbl>
      <w:tblPr>
        <w:tblW w:w="9670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Pr="0023699E" w:rsidR="00F22276" w:rsidTr="00224FF2" w14:paraId="6F8D6B9B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23699E" w:rsidR="00F22276" w:rsidP="00224FF2" w:rsidRDefault="00F22276" w14:paraId="4C010F3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smallCaps w:val="0"/>
                <w:sz w:val="22"/>
              </w:rPr>
              <w:t>EK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23699E" w:rsidR="00F22276" w:rsidP="00224FF2" w:rsidRDefault="00F22276" w14:paraId="5FB1D9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23699E" w:rsidR="00F22276" w:rsidP="00224FF2" w:rsidRDefault="00F22276" w14:paraId="44E064F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23699E">
              <w:rPr>
                <w:rStyle w:val="Zakotwicze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Pr="0023699E" w:rsidR="00F22276" w:rsidTr="00224FF2" w14:paraId="2444925B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F22276" w:rsidP="00224FF2" w:rsidRDefault="00F22276" w14:paraId="1F661564" w14:textId="7777777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8310A" w:rsidR="00F22276" w:rsidP="00224FF2" w:rsidRDefault="00F22276" w14:paraId="2A4F6F60" w14:textId="7777777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ma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podstawową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 wiedzę z zakresu teorii konstytucji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F22276" w:rsidP="00224FF2" w:rsidRDefault="00F22276" w14:paraId="44708BBE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18"/>
                <w:szCs w:val="18"/>
              </w:rPr>
            </w:pPr>
            <w:r w:rsidRPr="0023699E">
              <w:rPr>
                <w:rFonts w:ascii="Corbel" w:hAnsi="Corbel" w:eastAsia="Cambria"/>
              </w:rPr>
              <w:t>K_W01</w:t>
            </w:r>
          </w:p>
          <w:p w:rsidRPr="0023699E" w:rsidR="00F22276" w:rsidP="00224FF2" w:rsidRDefault="00F22276" w14:paraId="2CADD802" w14:textId="77777777">
            <w:pPr>
              <w:pStyle w:val="Punktygwne"/>
              <w:spacing w:before="0" w:after="0"/>
              <w:jc w:val="both"/>
              <w:rPr>
                <w:rFonts w:ascii="Corbel" w:hAnsi="Corbel" w:eastAsia="Cambria"/>
                <w:b w:val="0"/>
                <w:smallCaps w:val="0"/>
                <w:sz w:val="22"/>
              </w:rPr>
            </w:pPr>
          </w:p>
        </w:tc>
      </w:tr>
      <w:tr w:rsidRPr="0023699E" w:rsidR="00F22276" w:rsidTr="00224FF2" w14:paraId="30537747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F22276" w:rsidP="00224FF2" w:rsidRDefault="00F22276" w14:paraId="75AF67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573AA" w:rsidR="00F22276" w:rsidP="00224FF2" w:rsidRDefault="00F22276" w14:paraId="651FAD8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posiada wiedzę na temat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funkcjonowania i 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>wzajemn</w:t>
            </w:r>
            <w:r>
              <w:rPr>
                <w:rFonts w:ascii="Corbel" w:hAnsi="Corbel"/>
                <w:b w:val="0"/>
                <w:smallCaps w:val="0"/>
                <w:sz w:val="22"/>
              </w:rPr>
              <w:t>ych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 relacj</w:t>
            </w:r>
            <w:r>
              <w:rPr>
                <w:rFonts w:ascii="Corbel" w:hAnsi="Corbel"/>
                <w:b w:val="0"/>
                <w:smallCaps w:val="0"/>
                <w:sz w:val="22"/>
              </w:rPr>
              <w:t>i, które występują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 pomiędzy naczelnymi organami państw Skandynawii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F22276" w:rsidP="00224FF2" w:rsidRDefault="00F22276" w14:paraId="0B518B89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18"/>
                <w:szCs w:val="18"/>
              </w:rPr>
            </w:pPr>
            <w:r w:rsidRPr="0023699E">
              <w:rPr>
                <w:rFonts w:ascii="Corbel" w:hAnsi="Corbel" w:eastAsia="Cambria"/>
              </w:rPr>
              <w:t>K_W0</w:t>
            </w:r>
            <w:r>
              <w:rPr>
                <w:rFonts w:ascii="Corbel" w:hAnsi="Corbel" w:eastAsia="Cambria"/>
              </w:rPr>
              <w:t>6</w:t>
            </w:r>
          </w:p>
          <w:p w:rsidRPr="0023699E" w:rsidR="00F22276" w:rsidP="00224FF2" w:rsidRDefault="00F22276" w14:paraId="5262B8AC" w14:textId="77777777">
            <w:pPr>
              <w:spacing w:after="0" w:line="240" w:lineRule="auto"/>
              <w:jc w:val="both"/>
              <w:rPr>
                <w:rFonts w:ascii="Corbel" w:hAnsi="Corbel" w:eastAsia="Cambria"/>
                <w:b/>
                <w:smallCaps/>
              </w:rPr>
            </w:pPr>
          </w:p>
        </w:tc>
      </w:tr>
      <w:tr w:rsidRPr="0023699E" w:rsidR="00F22276" w:rsidTr="00224FF2" w14:paraId="48F7284B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F22276" w:rsidP="00224FF2" w:rsidRDefault="00F22276" w14:paraId="0D139BA3" w14:textId="7777777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F22276" w:rsidP="00224FF2" w:rsidRDefault="00F22276" w14:paraId="4446829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posiada podstawową 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>wiedz</w:t>
            </w:r>
            <w:r>
              <w:rPr>
                <w:rFonts w:ascii="Corbel" w:hAnsi="Corbel"/>
                <w:b w:val="0"/>
                <w:smallCaps w:val="0"/>
                <w:sz w:val="22"/>
              </w:rPr>
              <w:t>ę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 z zakresu teorii współczesnych skandynawskich systemów politycznych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F22276" w:rsidP="00224FF2" w:rsidRDefault="00F22276" w14:paraId="600C0A6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18"/>
                <w:szCs w:val="18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K_W0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</w:tr>
      <w:tr w:rsidRPr="0023699E" w:rsidR="00F22276" w:rsidTr="00224FF2" w14:paraId="4CD5E774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F22276" w:rsidP="00224FF2" w:rsidRDefault="00F22276" w14:paraId="4CD1A5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F22276" w:rsidP="00224FF2" w:rsidRDefault="00F22276" w14:paraId="21B9B63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zna i rozumie najważniejsze dylematy jakie niesie za sobą rozwój cywilizacyjny w obrębie nauk prawno-administracyjnych 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F22276" w:rsidP="00224FF2" w:rsidRDefault="00F22276" w14:paraId="6C8F344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</w:tr>
      <w:tr w:rsidRPr="0023699E" w:rsidR="00F22276" w:rsidTr="00224FF2" w14:paraId="2B7C0B30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F22276" w:rsidP="00224FF2" w:rsidRDefault="00F22276" w14:paraId="451D2E9F" w14:textId="7777777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F22276" w:rsidP="00224FF2" w:rsidRDefault="00F22276" w14:paraId="0B926FA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student potrafi prawidłowo identyfikować i interpretować  podstawowe pojęcia z zakresu teorii współczesnych skandynawskich systemów politycznych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F22276" w:rsidP="00224FF2" w:rsidRDefault="00F22276" w14:paraId="0BD2A7C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K_U01</w:t>
            </w:r>
          </w:p>
        </w:tc>
      </w:tr>
      <w:tr w:rsidRPr="0023699E" w:rsidR="00F22276" w:rsidTr="00224FF2" w14:paraId="1D1ABB28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F22276" w:rsidP="00224FF2" w:rsidRDefault="00F22276" w14:paraId="50C5EE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06147" w:rsidR="00F22276" w:rsidP="00224FF2" w:rsidRDefault="00F22276" w14:paraId="545207D5" w14:textId="77777777">
            <w:pPr>
              <w:spacing w:after="0"/>
              <w:jc w:val="both"/>
              <w:rPr>
                <w:rFonts w:ascii="Corbel" w:hAnsi="Corbel"/>
              </w:rPr>
            </w:pPr>
            <w:r w:rsidRPr="00A06147">
              <w:rPr>
                <w:rFonts w:ascii="Corbel" w:hAnsi="Corbel"/>
              </w:rPr>
              <w:t>potrafi samodzielnie zdobywać wiedzę i rozwijać swoje profesjonalne umiejętności</w:t>
            </w:r>
            <w:r>
              <w:rPr>
                <w:rFonts w:ascii="Corbel" w:hAnsi="Corbel"/>
              </w:rPr>
              <w:t xml:space="preserve"> z zakresu ustrojów państw nordyckich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F22276" w:rsidP="00224FF2" w:rsidRDefault="00F22276" w14:paraId="6A035682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18"/>
                <w:szCs w:val="18"/>
              </w:rPr>
            </w:pPr>
            <w:r w:rsidRPr="0023699E">
              <w:rPr>
                <w:rFonts w:ascii="Corbel" w:hAnsi="Corbel" w:eastAsia="Cambria"/>
              </w:rPr>
              <w:t>K_U0</w:t>
            </w:r>
            <w:r>
              <w:rPr>
                <w:rFonts w:ascii="Corbel" w:hAnsi="Corbel" w:eastAsia="Cambria"/>
              </w:rPr>
              <w:t>3</w:t>
            </w:r>
          </w:p>
        </w:tc>
      </w:tr>
      <w:tr w:rsidRPr="0023699E" w:rsidR="00F22276" w:rsidTr="00224FF2" w14:paraId="70F44CFD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F22276" w:rsidP="00224FF2" w:rsidRDefault="00F22276" w14:paraId="258A9F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22276" w:rsidP="00224FF2" w:rsidRDefault="00F22276" w14:paraId="521BDDB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>tudent posiada umiejętność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prowadzenia debaty, a także potrafi samodzielnie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 wyjaśni</w:t>
            </w:r>
            <w:r>
              <w:rPr>
                <w:rFonts w:ascii="Corbel" w:hAnsi="Corbel"/>
                <w:b w:val="0"/>
                <w:smallCaps w:val="0"/>
                <w:sz w:val="22"/>
              </w:rPr>
              <w:t>ć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 przyczyn</w:t>
            </w:r>
            <w:r>
              <w:rPr>
                <w:rFonts w:ascii="Corbel" w:hAnsi="Corbel"/>
                <w:b w:val="0"/>
                <w:smallCaps w:val="0"/>
                <w:sz w:val="22"/>
              </w:rPr>
              <w:t>y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 i przebieg procesów zmieniającej się sytuacji polityczno- społecznej i gospodarczej państw Skandynawii oraz wyraża samodzielne stanowisko w kwestii funkcjonowania poszczególnych systemów politycznych państw skandynawskich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F22276" w:rsidP="00224FF2" w:rsidRDefault="00F22276" w14:paraId="1215FF6A" w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23699E">
              <w:rPr>
                <w:rFonts w:ascii="Corbel" w:hAnsi="Corbel" w:eastAsia="Cambria"/>
              </w:rPr>
              <w:t>K_U0</w:t>
            </w:r>
            <w:r>
              <w:rPr>
                <w:rFonts w:ascii="Corbel" w:hAnsi="Corbel" w:eastAsia="Cambria"/>
              </w:rPr>
              <w:t>7</w:t>
            </w:r>
          </w:p>
        </w:tc>
      </w:tr>
      <w:tr w:rsidRPr="0023699E" w:rsidR="00F22276" w:rsidTr="00224FF2" w14:paraId="0689DE87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F22276" w:rsidP="00224FF2" w:rsidRDefault="00F22276" w14:paraId="673A6AB0" w14:textId="7777777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F22276" w:rsidP="00224FF2" w:rsidRDefault="00F22276" w14:paraId="471BC79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>jest got</w:t>
            </w:r>
            <w:r>
              <w:rPr>
                <w:rFonts w:ascii="Corbel" w:hAnsi="Corbel"/>
                <w:b w:val="0"/>
                <w:smallCaps w:val="0"/>
                <w:sz w:val="22"/>
              </w:rPr>
              <w:t>ów do krytycznej oceny posiadanej wiedzy i odbieranych treści, a także potrafi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 samodzielnie i krytycznie uzupełnić wiedzę z zakresu ustrojów państw nordyckich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F22276" w:rsidP="00224FF2" w:rsidRDefault="00F22276" w14:paraId="0FC5BE89" w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23699E">
              <w:rPr>
                <w:rFonts w:ascii="Corbel" w:hAnsi="Corbel" w:eastAsia="Cambria"/>
              </w:rPr>
              <w:t>K_K01</w:t>
            </w:r>
          </w:p>
          <w:p w:rsidRPr="0023699E" w:rsidR="00F22276" w:rsidP="00224FF2" w:rsidRDefault="00F22276" w14:paraId="302B41D9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18"/>
                <w:szCs w:val="18"/>
              </w:rPr>
            </w:pPr>
          </w:p>
        </w:tc>
      </w:tr>
      <w:tr w:rsidRPr="0023699E" w:rsidR="00F22276" w:rsidTr="00224FF2" w14:paraId="5455B794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F22276" w:rsidP="00224FF2" w:rsidRDefault="00F22276" w14:paraId="722A9976" w14:textId="7777777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F22276" w:rsidP="00224FF2" w:rsidRDefault="00F22276" w14:paraId="674E3B7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jest gotów do przedsiębiorczego i kreatywnego myślenia oraz działa z wykorzystaniem wiedzy zdobytej w trakcie studiów na temat 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>funkcjonowania państw Skandynawii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F22276" w:rsidP="00224FF2" w:rsidRDefault="00F22276" w14:paraId="3F4BA715" w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23699E">
              <w:rPr>
                <w:rFonts w:ascii="Corbel" w:hAnsi="Corbel" w:eastAsia="Cambria"/>
              </w:rPr>
              <w:t>K_K0</w:t>
            </w:r>
            <w:r>
              <w:rPr>
                <w:rFonts w:ascii="Corbel" w:hAnsi="Corbel" w:eastAsia="Cambria"/>
              </w:rPr>
              <w:t>5</w:t>
            </w:r>
          </w:p>
        </w:tc>
      </w:tr>
    </w:tbl>
    <w:p w:rsidRPr="00374FD7" w:rsidR="00D91FCE" w:rsidRDefault="00D91FCE" w14:paraId="7B8FA1E0" w14:textId="7F362B5B">
      <w:pPr>
        <w:pStyle w:val="Punktygwne"/>
        <w:spacing w:before="0" w:after="0"/>
        <w:rPr>
          <w:rFonts w:ascii="Corbel" w:hAnsi="Corbel"/>
          <w:sz w:val="22"/>
        </w:rPr>
      </w:pPr>
    </w:p>
    <w:p w:rsidRPr="00374FD7" w:rsidR="00D91FCE" w:rsidRDefault="00D91FCE" w14:paraId="5042018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:rsidRPr="00374FD7" w:rsidR="00D91FCE" w:rsidRDefault="00FF29CB" w14:paraId="0F41EC05" w14:textId="77777777">
      <w:pPr>
        <w:pStyle w:val="Akapitzlist"/>
        <w:spacing w:line="240" w:lineRule="auto"/>
        <w:ind w:left="426"/>
        <w:jc w:val="both"/>
        <w:rPr>
          <w:rFonts w:ascii="Corbel" w:hAnsi="Corbel"/>
        </w:rPr>
      </w:pPr>
      <w:r w:rsidRPr="00374FD7">
        <w:rPr>
          <w:rFonts w:ascii="Corbel" w:hAnsi="Corbel"/>
          <w:b/>
        </w:rPr>
        <w:t>3.3 Treści programowe</w:t>
      </w:r>
    </w:p>
    <w:p w:rsidRPr="00374FD7" w:rsidR="00D91FCE" w:rsidRDefault="00D91FCE" w14:paraId="6F0829F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:rsidRPr="00374FD7" w:rsidR="00D91FCE" w:rsidP="00374FD7" w:rsidRDefault="00FF29CB" w14:paraId="273F0B1A" w14:textId="77777777">
      <w:pPr>
        <w:spacing w:after="120" w:line="240" w:lineRule="auto"/>
        <w:jc w:val="both"/>
        <w:rPr>
          <w:rFonts w:ascii="Corbel" w:hAnsi="Corbel"/>
        </w:rPr>
      </w:pPr>
      <w:r w:rsidRPr="0F2BEECC" w:rsidR="00FF29CB">
        <w:rPr>
          <w:rFonts w:ascii="Corbel" w:hAnsi="Corbel"/>
        </w:rPr>
        <w:t xml:space="preserve">A. Problematyka wykładu </w:t>
      </w:r>
    </w:p>
    <w:tbl>
      <w:tblPr>
        <w:tblW w:w="7185" w:type="dxa"/>
        <w:tblInd w:w="10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7185"/>
      </w:tblGrid>
      <w:tr w:rsidRPr="00374FD7" w:rsidR="00374FD7" w:rsidTr="0F2BEECC" w14:paraId="3F94C69F" w14:textId="77777777">
        <w:tc>
          <w:tcPr>
            <w:tcW w:w="71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374FD7" w:rsidR="00D91FCE" w:rsidRDefault="00FF29CB" w14:paraId="7AF2618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374FD7">
              <w:rPr>
                <w:rFonts w:ascii="Corbel" w:hAnsi="Corbel"/>
              </w:rPr>
              <w:lastRenderedPageBreak/>
              <w:t>Treści merytoryczne</w:t>
            </w:r>
          </w:p>
        </w:tc>
      </w:tr>
      <w:tr w:rsidRPr="00374FD7" w:rsidR="00374FD7" w:rsidTr="0F2BEECC" w14:paraId="63E602D7" w14:textId="77777777">
        <w:tc>
          <w:tcPr>
            <w:tcW w:w="71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374FD7" w:rsidR="00D91FCE" w:rsidRDefault="00D91FCE" w14:paraId="4994935C" w14:textId="468DF67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F2BEECC" w:rsidR="72F5FEA1">
              <w:rPr>
                <w:rFonts w:ascii="Corbel" w:hAnsi="Corbel"/>
              </w:rPr>
              <w:t>Nie dotyczy</w:t>
            </w:r>
          </w:p>
        </w:tc>
      </w:tr>
    </w:tbl>
    <w:p w:rsidR="00374FD7" w:rsidP="00374FD7" w:rsidRDefault="00374FD7" w14:paraId="5F6C1995" w14:textId="77777777">
      <w:pPr>
        <w:spacing w:after="120" w:line="240" w:lineRule="auto"/>
        <w:jc w:val="both"/>
        <w:rPr>
          <w:rFonts w:ascii="Corbel" w:hAnsi="Corbel"/>
        </w:rPr>
      </w:pPr>
    </w:p>
    <w:p w:rsidR="00374FD7" w:rsidP="0F2BEECC" w:rsidRDefault="00374FD7" w14:paraId="5B606A4A" w14:textId="7EABF9C2">
      <w:pPr>
        <w:spacing w:after="120" w:line="240" w:lineRule="auto"/>
        <w:jc w:val="both"/>
        <w:rPr>
          <w:rFonts w:ascii="Corbel" w:hAnsi="Corbel"/>
        </w:rPr>
      </w:pPr>
      <w:r w:rsidRPr="0F2BEECC" w:rsidR="00FF29CB">
        <w:rPr>
          <w:rFonts w:ascii="Corbel" w:hAnsi="Corbel"/>
        </w:rPr>
        <w:t xml:space="preserve">B. </w:t>
      </w:r>
      <w:r w:rsidRPr="0F2BEECC" w:rsidR="00FF29CB">
        <w:rPr>
          <w:rFonts w:ascii="Corbel" w:hAnsi="Corbel" w:cs="Corbel"/>
        </w:rPr>
        <w:t xml:space="preserve">Problematyka ćwiczeń audytoryjnych, konwersatoryjnych, laboratoryjnych, zajęć praktycznych </w:t>
      </w:r>
    </w:p>
    <w:tbl>
      <w:tblPr>
        <w:tblW w:w="728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7289"/>
      </w:tblGrid>
      <w:tr w:rsidRPr="00374FD7" w:rsidR="00374FD7" w:rsidTr="0F2BEECC" w14:paraId="57CF928C" w14:textId="77777777">
        <w:tc>
          <w:tcPr>
            <w:tcW w:w="72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374FD7" w:rsidR="00D91FCE" w:rsidRDefault="00FF29CB" w14:paraId="00BC6DD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374FD7">
              <w:rPr>
                <w:rFonts w:ascii="Corbel" w:hAnsi="Corbel"/>
              </w:rPr>
              <w:t>Treści merytoryczne</w:t>
            </w:r>
          </w:p>
        </w:tc>
      </w:tr>
      <w:tr w:rsidRPr="00374FD7" w:rsidR="00374FD7" w:rsidTr="0F2BEECC" w14:paraId="2536A20C" w14:textId="77777777">
        <w:tc>
          <w:tcPr>
            <w:tcW w:w="72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tbl>
            <w:tblPr>
              <w:tblW w:w="7063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insideH w:val="single" w:color="000000" w:sz="4" w:space="0"/>
              </w:tblBorders>
              <w:tblLook w:val="04A0" w:firstRow="1" w:lastRow="0" w:firstColumn="1" w:lastColumn="0" w:noHBand="0" w:noVBand="1"/>
            </w:tblPr>
            <w:tblGrid>
              <w:gridCol w:w="5358"/>
              <w:gridCol w:w="1705"/>
            </w:tblGrid>
            <w:tr w:rsidRPr="00374FD7" w:rsidR="00374FD7" w:rsidTr="002141E7" w14:paraId="634D2EE9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Pr="00374FD7" w:rsidR="00D91FCE" w:rsidRDefault="002141E7" w14:paraId="6E32EF1A" w14:textId="2F06F806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374FD7">
                    <w:rPr>
                      <w:rFonts w:ascii="Corbel" w:hAnsi="Corbel"/>
                    </w:rPr>
                    <w:t xml:space="preserve">Współczesny konstytucjonalizm skandynawski. </w:t>
                  </w:r>
                  <w:r w:rsidRPr="00374FD7" w:rsidR="00FF29CB">
                    <w:rPr>
                      <w:rFonts w:ascii="Corbel" w:hAnsi="Corbel"/>
                    </w:rPr>
                    <w:t>Formy rządu</w:t>
                  </w:r>
                  <w:r w:rsidRPr="00374FD7">
                    <w:rPr>
                      <w:rFonts w:ascii="Corbel" w:hAnsi="Corbel"/>
                    </w:rPr>
                    <w:t>. Terytorialna struktura krajów skandynawskich. Autonomie</w:t>
                  </w:r>
                </w:p>
              </w:tc>
              <w:tc>
                <w:tcPr>
                  <w:tcW w:w="1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Pr="00374FD7" w:rsidR="00D91FCE" w:rsidRDefault="002141E7" w14:paraId="330BB5E0" w14:textId="0E76FF0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374FD7">
                    <w:rPr>
                      <w:rFonts w:ascii="Corbel" w:hAnsi="Corbel"/>
                    </w:rPr>
                    <w:t>3</w:t>
                  </w:r>
                </w:p>
              </w:tc>
            </w:tr>
            <w:tr w:rsidRPr="00374FD7" w:rsidR="00374FD7" w:rsidTr="002141E7" w14:paraId="2DC70F54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Pr="00374FD7" w:rsidR="00D91FCE" w:rsidRDefault="00FF29CB" w14:paraId="781DD1E2" w14:textId="79B99BF2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374FD7">
                    <w:rPr>
                      <w:rFonts w:ascii="Corbel" w:hAnsi="Corbel"/>
                    </w:rPr>
                    <w:t>Zasady ustroju politycznego</w:t>
                  </w:r>
                  <w:r w:rsidRPr="00374FD7" w:rsidR="002141E7">
                    <w:rPr>
                      <w:rFonts w:ascii="Corbel" w:hAnsi="Corbel"/>
                    </w:rPr>
                    <w:t>. Prawa i wolności człowieka i obywatela oraz ich ochrona</w:t>
                  </w:r>
                </w:p>
              </w:tc>
              <w:tc>
                <w:tcPr>
                  <w:tcW w:w="1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Pr="00374FD7" w:rsidR="00D91FCE" w:rsidRDefault="00D07AFE" w14:paraId="2B09B08E" w14:textId="09724960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</w:p>
              </w:tc>
            </w:tr>
            <w:tr w:rsidRPr="00374FD7" w:rsidR="00374FD7" w:rsidTr="002141E7" w14:paraId="55C847B7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Pr="00374FD7" w:rsidR="00D91FCE" w:rsidRDefault="00FF29CB" w14:paraId="7A64D55A" w14:textId="7847FD8C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374FD7">
                    <w:rPr>
                      <w:rFonts w:ascii="Corbel" w:hAnsi="Corbel"/>
                    </w:rPr>
                    <w:t>Partie polityczne i systemy partyjne</w:t>
                  </w:r>
                  <w:r w:rsidRPr="00374FD7" w:rsidR="002141E7">
                    <w:rPr>
                      <w:rFonts w:ascii="Corbel" w:hAnsi="Corbel"/>
                    </w:rPr>
                    <w:t>. Prawo wyborcze i systemy wyborcze</w:t>
                  </w:r>
                </w:p>
              </w:tc>
              <w:tc>
                <w:tcPr>
                  <w:tcW w:w="1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Pr="00374FD7" w:rsidR="00D91FCE" w:rsidRDefault="00D07AFE" w14:paraId="0959D18A" w14:textId="398DEC1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</w:p>
              </w:tc>
            </w:tr>
            <w:tr w:rsidRPr="00374FD7" w:rsidR="00374FD7" w:rsidTr="002141E7" w14:paraId="3B24B779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Pr="00374FD7" w:rsidR="00D91FCE" w:rsidRDefault="00FF29CB" w14:paraId="2032B9FC" w14:textId="77777777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374FD7">
                    <w:rPr>
                      <w:rFonts w:ascii="Corbel" w:hAnsi="Corbel"/>
                    </w:rPr>
                    <w:t>Władza ustawodawcza</w:t>
                  </w:r>
                </w:p>
              </w:tc>
              <w:tc>
                <w:tcPr>
                  <w:tcW w:w="1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Pr="00374FD7" w:rsidR="00D91FCE" w:rsidRDefault="00D07AFE" w14:paraId="5515A9EC" w14:textId="0509E8B6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</w:p>
              </w:tc>
            </w:tr>
            <w:tr w:rsidRPr="00374FD7" w:rsidR="00374FD7" w:rsidTr="002141E7" w14:paraId="29649B44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Pr="00374FD7" w:rsidR="00D91FCE" w:rsidRDefault="00FF29CB" w14:paraId="0A9F76A6" w14:textId="77777777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374FD7">
                    <w:rPr>
                      <w:rFonts w:ascii="Corbel" w:hAnsi="Corbel"/>
                    </w:rPr>
                    <w:t>Władza wykonawcza</w:t>
                  </w:r>
                </w:p>
              </w:tc>
              <w:tc>
                <w:tcPr>
                  <w:tcW w:w="1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Pr="00374FD7" w:rsidR="00D91FCE" w:rsidRDefault="00D07AFE" w14:paraId="2297820B" w14:textId="4EAC6803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</w:p>
              </w:tc>
            </w:tr>
            <w:tr w:rsidRPr="00374FD7" w:rsidR="00374FD7" w:rsidTr="002141E7" w14:paraId="48163A0D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Pr="00374FD7" w:rsidR="00D91FCE" w:rsidRDefault="00FF29CB" w14:paraId="13A54D2F" w14:textId="77777777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374FD7">
                    <w:rPr>
                      <w:rFonts w:ascii="Corbel" w:hAnsi="Corbel"/>
                    </w:rPr>
                    <w:t>Władza sądownicza</w:t>
                  </w:r>
                </w:p>
              </w:tc>
              <w:tc>
                <w:tcPr>
                  <w:tcW w:w="1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Pr="00374FD7" w:rsidR="00D91FCE" w:rsidRDefault="00D07AFE" w14:paraId="478EB082" w14:textId="06BAF643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</w:p>
              </w:tc>
            </w:tr>
            <w:tr w:rsidRPr="00374FD7" w:rsidR="00374FD7" w:rsidTr="002141E7" w14:paraId="78C2CF1F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Pr="00374FD7" w:rsidR="00D91FCE" w:rsidRDefault="00FF29CB" w14:paraId="17BDE1DC" w14:textId="636FC11E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374FD7">
                    <w:rPr>
                      <w:rFonts w:ascii="Corbel" w:hAnsi="Corbel"/>
                    </w:rPr>
                    <w:t>Organy ochrony prawa</w:t>
                  </w:r>
                  <w:r w:rsidRPr="00374FD7" w:rsidR="002141E7">
                    <w:rPr>
                      <w:rFonts w:ascii="Corbel" w:hAnsi="Corbel"/>
                    </w:rPr>
                    <w:t>. Samorząd terytorialny</w:t>
                  </w:r>
                  <w:r w:rsidRPr="00374FD7" w:rsidR="00374FD7">
                    <w:rPr>
                      <w:rFonts w:ascii="Corbel" w:hAnsi="Corbel"/>
                    </w:rPr>
                    <w:t>. Stany szczególne zagrożenia państwa. Stany szczególne zagrożenia państwa</w:t>
                  </w:r>
                </w:p>
              </w:tc>
              <w:tc>
                <w:tcPr>
                  <w:tcW w:w="1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Pr="00374FD7" w:rsidR="00D91FCE" w:rsidRDefault="00D07AFE" w14:paraId="6A8E864B" w14:textId="0DAC690F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Pr="00374FD7" w:rsidR="00374FD7" w:rsidTr="002141E7" w14:paraId="3DBCA820" w14:textId="77777777">
              <w:trPr>
                <w:trHeight w:val="264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Pr="00374FD7" w:rsidR="00D91FCE" w:rsidRDefault="00FF29CB" w14:paraId="37F0A5E8" w14:textId="77777777">
                  <w:pPr>
                    <w:pStyle w:val="Akapitzlist"/>
                    <w:rPr>
                      <w:rFonts w:ascii="Corbel" w:hAnsi="Corbel"/>
                      <w:b/>
                      <w:bCs/>
                    </w:rPr>
                  </w:pPr>
                  <w:r w:rsidRPr="00374FD7">
                    <w:rPr>
                      <w:rFonts w:ascii="Corbel" w:hAnsi="Corbel"/>
                      <w:b/>
                      <w:bCs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1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Pr="00374FD7" w:rsidR="00D91FCE" w:rsidRDefault="00D07AFE" w14:paraId="2619902C" w14:textId="152AD3F7">
                  <w:pPr>
                    <w:pStyle w:val="Akapitzlist"/>
                    <w:ind w:left="0"/>
                    <w:rPr>
                      <w:rFonts w:ascii="Corbel" w:hAnsi="Corbel"/>
                      <w:b/>
                      <w:bCs/>
                    </w:rPr>
                  </w:pPr>
                  <w:r>
                    <w:rPr>
                      <w:rFonts w:ascii="Corbel" w:hAnsi="Corbel"/>
                      <w:b/>
                      <w:bCs/>
                    </w:rPr>
                    <w:t>20</w:t>
                  </w:r>
                </w:p>
              </w:tc>
            </w:tr>
          </w:tbl>
          <w:p w:rsidRPr="00374FD7" w:rsidR="00D91FCE" w:rsidRDefault="00D91FCE" w14:paraId="098A99B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Pr="00374FD7" w:rsidR="00D91FCE" w:rsidRDefault="00D91FCE" w14:paraId="03C9E166" w14:textId="77777777">
      <w:pPr>
        <w:spacing w:after="0" w:line="240" w:lineRule="auto"/>
        <w:rPr>
          <w:rFonts w:ascii="Corbel" w:hAnsi="Corbel"/>
        </w:rPr>
      </w:pPr>
    </w:p>
    <w:p w:rsidRPr="00374FD7" w:rsidR="00D91FCE" w:rsidRDefault="00FF29CB" w14:paraId="72D8B46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374FD7">
        <w:rPr>
          <w:rFonts w:ascii="Corbel" w:hAnsi="Corbel"/>
          <w:smallCaps w:val="0"/>
          <w:sz w:val="22"/>
        </w:rPr>
        <w:t>3.4 Metody dydaktyczne</w:t>
      </w:r>
      <w:r w:rsidRPr="00374FD7">
        <w:rPr>
          <w:rFonts w:ascii="Corbel" w:hAnsi="Corbel"/>
          <w:b w:val="0"/>
          <w:smallCaps w:val="0"/>
          <w:sz w:val="22"/>
        </w:rPr>
        <w:t xml:space="preserve"> </w:t>
      </w:r>
    </w:p>
    <w:p w:rsidRPr="00374FD7" w:rsidR="00D91FCE" w:rsidRDefault="00D91FCE" w14:paraId="7E8EF0DE" w14:textId="7777777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Pr="00374FD7" w:rsidR="00D91FCE" w:rsidRDefault="00FF29CB" w14:paraId="4CBB803D" w14:textId="77777777">
      <w:pPr>
        <w:pStyle w:val="Punktygwne"/>
        <w:spacing w:before="0" w:after="0"/>
        <w:jc w:val="both"/>
        <w:rPr>
          <w:rFonts w:ascii="Corbel" w:hAnsi="Corbel"/>
          <w:sz w:val="22"/>
        </w:rPr>
      </w:pPr>
      <w:r w:rsidRPr="0F2BEECC" w:rsidR="00FF29CB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Konserwatorium przy użyciu metod nauczania teoretycznego, praktycznego, aktywizującego oraz sprzętu multimedialnego.</w:t>
      </w:r>
    </w:p>
    <w:p w:rsidRPr="00374FD7" w:rsidR="00D91FCE" w:rsidRDefault="00D91FCE" w14:paraId="64BFFD4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Pr="00374FD7" w:rsidR="00D91FCE" w:rsidRDefault="00FF29CB" w14:paraId="3464DC9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374FD7">
        <w:rPr>
          <w:rFonts w:ascii="Corbel" w:hAnsi="Corbel"/>
          <w:smallCaps w:val="0"/>
          <w:sz w:val="22"/>
        </w:rPr>
        <w:t xml:space="preserve">4. METODY I KRYTERIA OCENY </w:t>
      </w:r>
    </w:p>
    <w:p w:rsidRPr="00374FD7" w:rsidR="00D91FCE" w:rsidRDefault="00D91FCE" w14:paraId="1C6E9AF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Pr="00374FD7" w:rsidR="00D91FCE" w:rsidRDefault="00FF29CB" w14:paraId="5A3BCBF9" w14:textId="77777777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374FD7">
        <w:rPr>
          <w:rFonts w:ascii="Corbel" w:hAnsi="Corbel"/>
          <w:smallCaps w:val="0"/>
          <w:sz w:val="22"/>
        </w:rPr>
        <w:t>4.1 Sposoby weryfikacji efektów uczenia się</w:t>
      </w:r>
    </w:p>
    <w:p w:rsidRPr="00374FD7" w:rsidR="00D91FCE" w:rsidRDefault="00D91FCE" w14:paraId="430CEBEB" w14:textId="7777777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975"/>
        <w:gridCol w:w="5528"/>
        <w:gridCol w:w="2136"/>
      </w:tblGrid>
      <w:tr w:rsidRPr="0023699E" w:rsidR="00D07AFE" w:rsidTr="00224FF2" w14:paraId="3675EDF8" w14:textId="77777777"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23699E" w:rsidR="00D07AFE" w:rsidP="00224FF2" w:rsidRDefault="00D07AFE" w14:paraId="17DE16A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23699E" w:rsidR="00D07AFE" w:rsidP="00224FF2" w:rsidRDefault="00D07AFE" w14:paraId="3E1772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:rsidRPr="0023699E" w:rsidR="00D07AFE" w:rsidP="00224FF2" w:rsidRDefault="00D07AFE" w14:paraId="24808E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23699E" w:rsidR="00D07AFE" w:rsidP="00224FF2" w:rsidRDefault="00D07AFE" w14:paraId="72D5B3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Pr="0023699E" w:rsidR="00D07AFE" w:rsidP="00224FF2" w:rsidRDefault="00D07AFE" w14:paraId="0B46CE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23699E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23699E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Pr="0023699E" w:rsidR="004A1796" w:rsidTr="00224FF2" w14:paraId="09875619" w14:textId="77777777"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65371D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699E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23699E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0E77AD56" w14:textId="2320CC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2041708B" w14:textId="0A8B41DC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6636C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23699E" w:rsidR="004A1796" w:rsidTr="00224FF2" w14:paraId="0B706279" w14:textId="77777777"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27FEA9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699E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6FAB9C6C" w14:textId="3EC6C1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4507E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259CCCFA" w14:textId="586AF7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6636C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23699E" w:rsidR="004A1796" w:rsidTr="00224FF2" w14:paraId="6F05795B" w14:textId="77777777"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717E72A7" w14:textId="77777777">
            <w:pPr>
              <w:pStyle w:val="Punktygwne"/>
              <w:spacing w:before="0" w:after="0"/>
              <w:rPr>
                <w:rFonts w:ascii="Corbel" w:hAnsi="Corbel"/>
              </w:rPr>
            </w:pPr>
            <w:r w:rsidRPr="0023699E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1B016170" w14:textId="3CA47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4507E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1F03C767" w14:textId="04B687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6636C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23699E" w:rsidR="004A1796" w:rsidTr="00224FF2" w14:paraId="7E814B00" w14:textId="77777777"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400D8814" w14:textId="77777777">
            <w:pPr>
              <w:pStyle w:val="Punktygwne"/>
              <w:spacing w:before="0" w:after="0"/>
              <w:rPr>
                <w:rFonts w:ascii="Corbel" w:hAnsi="Corbel"/>
              </w:rPr>
            </w:pPr>
            <w:r w:rsidRPr="0023699E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622A3005" w14:textId="4D07A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4507E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078117F8" w14:textId="5B3369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6636C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23699E" w:rsidR="004A1796" w:rsidTr="00224FF2" w14:paraId="4F6530AA" w14:textId="77777777"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41272AE6" w14:textId="77777777">
            <w:pPr>
              <w:pStyle w:val="Punktygwne"/>
              <w:spacing w:before="0" w:after="0"/>
              <w:rPr>
                <w:rFonts w:ascii="Corbel" w:hAnsi="Corbel"/>
              </w:rPr>
            </w:pPr>
            <w:r w:rsidRPr="0023699E">
              <w:rPr>
                <w:rFonts w:ascii="Corbel" w:hAnsi="Corbel"/>
                <w:b w:val="0"/>
                <w:sz w:val="22"/>
              </w:rPr>
              <w:t>Ek_ 05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16A5829D" w14:textId="56CE93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4507E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66907855" w14:textId="52826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6636C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23699E" w:rsidR="004A1796" w:rsidTr="00224FF2" w14:paraId="47143A62" w14:textId="77777777"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7808D726" w14:textId="77777777">
            <w:pPr>
              <w:pStyle w:val="Punktygwne"/>
              <w:spacing w:before="0" w:after="0"/>
              <w:rPr>
                <w:rFonts w:ascii="Corbel" w:hAnsi="Corbel"/>
              </w:rPr>
            </w:pPr>
            <w:r w:rsidRPr="0023699E">
              <w:rPr>
                <w:rFonts w:ascii="Corbel" w:hAnsi="Corbel"/>
                <w:b w:val="0"/>
                <w:sz w:val="22"/>
              </w:rPr>
              <w:t>Ek_ 06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0632D481" w14:textId="1D602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4507E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670F0A8A" w14:textId="662821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6636C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23699E" w:rsidR="004A1796" w:rsidTr="00224FF2" w14:paraId="03E5FFCC" w14:textId="77777777"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6E108ACE" w14:textId="77777777">
            <w:pPr>
              <w:pStyle w:val="Punktygwne"/>
              <w:spacing w:before="0" w:after="0"/>
              <w:rPr>
                <w:rFonts w:ascii="Corbel" w:hAnsi="Corbel"/>
              </w:rPr>
            </w:pPr>
            <w:r w:rsidRPr="0023699E">
              <w:rPr>
                <w:rFonts w:ascii="Corbel" w:hAnsi="Corbel"/>
                <w:b w:val="0"/>
                <w:sz w:val="22"/>
              </w:rPr>
              <w:lastRenderedPageBreak/>
              <w:t>Ek_ 07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0BA9EC70" w14:textId="17F201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03BC8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10E031DF" w14:textId="55819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6636C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23699E" w:rsidR="004A1796" w:rsidTr="00224FF2" w14:paraId="3B2CD7BF" w14:textId="77777777"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2992E9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3699E">
              <w:rPr>
                <w:rFonts w:ascii="Corbel" w:hAnsi="Corbel"/>
                <w:b w:val="0"/>
                <w:sz w:val="22"/>
              </w:rPr>
              <w:t>Ek_ 0</w:t>
            </w:r>
            <w:r>
              <w:rPr>
                <w:rFonts w:ascii="Corbel" w:hAnsi="Corbel"/>
                <w:b w:val="0"/>
                <w:sz w:val="22"/>
              </w:rPr>
              <w:t>8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0402D364" w14:textId="6E9488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03BC8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7B7463FD" w14:textId="48D1E9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6636C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23699E" w:rsidR="004A1796" w:rsidTr="00224FF2" w14:paraId="32BA39A8" w14:textId="77777777"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425D97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3699E">
              <w:rPr>
                <w:rFonts w:ascii="Corbel" w:hAnsi="Corbel"/>
                <w:b w:val="0"/>
                <w:sz w:val="22"/>
              </w:rPr>
              <w:t>Ek_ 0</w:t>
            </w:r>
            <w:r>
              <w:rPr>
                <w:rFonts w:ascii="Corbel" w:hAnsi="Corbel"/>
                <w:b w:val="0"/>
                <w:sz w:val="22"/>
              </w:rPr>
              <w:t>9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1B8AC10E" w14:textId="567748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03BC8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4A1796" w:rsidP="004A1796" w:rsidRDefault="004A1796" w14:paraId="351CF39A" w14:textId="4AE9B2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6636C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</w:tbl>
    <w:p w:rsidRPr="00374FD7" w:rsidR="00D91FCE" w:rsidRDefault="00D91FCE" w14:paraId="44C041EC" w14:textId="7777777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Pr="00374FD7" w:rsidR="00D91FCE" w:rsidRDefault="00FF29CB" w14:paraId="1EADCE35" w14:textId="77777777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374FD7"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:rsidRPr="00374FD7" w:rsidR="00D91FCE" w:rsidRDefault="00D91FCE" w14:paraId="0CCC8812" w14:textId="77777777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374FD7" w:rsidR="00374FD7" w:rsidTr="5C89F2FD" w14:paraId="3AF8365A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374FD7" w:rsidR="00D91FCE" w:rsidRDefault="00FF29CB" w14:paraId="1D8CD296" w14:textId="1FB3C515">
            <w:pPr>
              <w:spacing w:after="0"/>
              <w:rPr>
                <w:rFonts w:ascii="Corbel" w:hAnsi="Corbel"/>
              </w:rPr>
            </w:pPr>
            <w:r w:rsidRPr="5C89F2FD" w:rsidR="00FF29CB">
              <w:rPr>
                <w:rFonts w:ascii="Corbel" w:hAnsi="Corbel"/>
              </w:rPr>
              <w:t>Zaliczenie na ocenę w formie pisemnej na podstawie jednej samodzielnej pracy pisemnej o objętości do 10 stron maszynopisu</w:t>
            </w:r>
            <w:r w:rsidRPr="5C89F2FD" w:rsidR="27BE7093">
              <w:rPr>
                <w:rFonts w:ascii="Corbel" w:hAnsi="Corbel"/>
              </w:rPr>
              <w:t xml:space="preserve"> (maksymalnie 5 punktów)</w:t>
            </w:r>
          </w:p>
          <w:p w:rsidRPr="00374FD7" w:rsidR="00D91FCE" w:rsidRDefault="00D91FCE" w14:paraId="3E7799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Pr="00374FD7" w:rsidR="00D91FCE" w:rsidRDefault="00FF29CB" w14:paraId="0D3E7D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74FD7">
              <w:rPr>
                <w:rFonts w:ascii="Corbel" w:hAnsi="Corbel"/>
                <w:b w:val="0"/>
                <w:smallCaps w:val="0"/>
                <w:sz w:val="22"/>
              </w:rPr>
              <w:t xml:space="preserve">Liczba możliwych punktów do zdobycia: 5; skala ocen: 3 pkt. – dostateczny, 3,5 pkt. – plus dostateczny, </w:t>
            </w:r>
          </w:p>
          <w:p w:rsidRPr="00374FD7" w:rsidR="00D91FCE" w:rsidRDefault="00FF29CB" w14:paraId="315B7E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74FD7">
              <w:rPr>
                <w:rFonts w:ascii="Corbel" w:hAnsi="Corbel"/>
                <w:b w:val="0"/>
                <w:smallCaps w:val="0"/>
                <w:sz w:val="22"/>
              </w:rPr>
              <w:t>4 pkt. – dobry, 4,5 pkt. – plus dobry, 5 pkt. – bardzo dobry.</w:t>
            </w:r>
          </w:p>
          <w:p w:rsidRPr="00374FD7" w:rsidR="00D91FCE" w:rsidRDefault="00D91FCE" w14:paraId="1DFF6D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Pr="00374FD7" w:rsidR="00D91FCE" w:rsidRDefault="00FF29CB" w14:paraId="6B179000" w14:textId="77777777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374FD7">
              <w:rPr>
                <w:rFonts w:ascii="Corbel" w:hAnsi="Corbel" w:cs="Corbel"/>
                <w:b w:val="0"/>
                <w:i/>
                <w:iCs/>
                <w:smallCaps w:val="0"/>
                <w:sz w:val="22"/>
              </w:rPr>
              <w:t>Kryteria oceny: dobór tez i ich argumentacja, kompletność odpowiedzi, użycie fachowej terminologii, wykorzystanie bibliografii.</w:t>
            </w:r>
          </w:p>
          <w:p w:rsidRPr="00374FD7" w:rsidR="00D91FCE" w:rsidP="0F2BEECC" w:rsidRDefault="00D91FCE" w14:paraId="42CC8431" w14:noSpellErr="1" w14:textId="2244170F">
            <w:pPr>
              <w:pStyle w:val="Punktygwne"/>
              <w:spacing w:before="0" w:after="0"/>
              <w:rPr>
                <w:rFonts w:ascii="Corbel" w:hAnsi="Corbel" w:eastAsia="Cambria" w:cs="Calibri"/>
                <w:b w:val="1"/>
                <w:bCs w:val="1"/>
                <w:i w:val="1"/>
                <w:iCs w:val="1"/>
                <w:caps w:val="0"/>
                <w:smallCaps w:val="0"/>
                <w:sz w:val="24"/>
                <w:szCs w:val="24"/>
                <w:lang w:eastAsia="pl-PL"/>
              </w:rPr>
            </w:pPr>
          </w:p>
        </w:tc>
      </w:tr>
    </w:tbl>
    <w:p w:rsidRPr="00374FD7" w:rsidR="00D91FCE" w:rsidRDefault="00D91FCE" w14:paraId="2E84F175" w14:textId="7777777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Pr="00374FD7" w:rsidR="00D91FCE" w:rsidRDefault="00FF29CB" w14:paraId="3D2FCF20" w14:textId="77777777">
      <w:pPr>
        <w:pStyle w:val="Bezodstpw"/>
        <w:ind w:left="284" w:hanging="284"/>
        <w:jc w:val="both"/>
        <w:rPr>
          <w:rFonts w:ascii="Corbel" w:hAnsi="Corbel"/>
          <w:b/>
        </w:rPr>
      </w:pPr>
      <w:r w:rsidRPr="00374FD7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:rsidRPr="00374FD7" w:rsidR="00D91FCE" w:rsidRDefault="00D91FCE" w14:paraId="6E29CC40" w14:textId="7777777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Pr="00374FD7" w:rsidR="00374FD7" w14:paraId="129C3CBF" w14:textId="77777777"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374FD7" w:rsidR="00D91FCE" w:rsidRDefault="00FF29CB" w14:paraId="548D93F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374FD7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374FD7" w:rsidR="00D91FCE" w:rsidRDefault="00FF29CB" w14:paraId="5672F13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374FD7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Pr="00374FD7" w:rsidR="00374FD7" w14:paraId="1516D09C" w14:textId="77777777"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74FD7" w:rsidR="00D91FCE" w:rsidP="00127E05" w:rsidRDefault="00FF29CB" w14:paraId="0ED33199" w14:textId="3AB31C0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374FD7">
              <w:rPr>
                <w:rFonts w:ascii="Corbel" w:hAnsi="Corbel"/>
              </w:rPr>
              <w:t xml:space="preserve">Godziny kontaktowe wynikające </w:t>
            </w:r>
            <w:r w:rsidRPr="00374FD7" w:rsidR="00127E05">
              <w:rPr>
                <w:rFonts w:ascii="Corbel" w:hAnsi="Corbel"/>
              </w:rPr>
              <w:t>z harmonogramu</w:t>
            </w:r>
            <w:r w:rsidRPr="00374FD7">
              <w:rPr>
                <w:rFonts w:ascii="Corbel" w:hAnsi="Corbel"/>
              </w:rPr>
              <w:t xml:space="preserve"> studiów</w:t>
            </w:r>
          </w:p>
        </w:tc>
        <w:tc>
          <w:tcPr>
            <w:tcW w:w="4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74FD7" w:rsidR="00D91FCE" w:rsidRDefault="00775F56" w14:paraId="60075A0F" w14:textId="59E7469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20 </w:t>
            </w:r>
            <w:r w:rsidRPr="00374FD7" w:rsidR="00FF29CB">
              <w:rPr>
                <w:rFonts w:ascii="Corbel" w:hAnsi="Corbel"/>
              </w:rPr>
              <w:t>godz.</w:t>
            </w:r>
          </w:p>
        </w:tc>
      </w:tr>
      <w:tr w:rsidRPr="00374FD7" w:rsidR="00374FD7" w14:paraId="5896C762" w14:textId="77777777"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74FD7" w:rsidR="00D91FCE" w:rsidRDefault="00FF29CB" w14:paraId="274DBE6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374FD7">
              <w:rPr>
                <w:rFonts w:ascii="Corbel" w:hAnsi="Corbel"/>
              </w:rPr>
              <w:t>Inne z udziałem nauczyciela</w:t>
            </w:r>
          </w:p>
          <w:p w:rsidRPr="00374FD7" w:rsidR="00D91FCE" w:rsidRDefault="00FF29CB" w14:paraId="6C8D2A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374FD7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74FD7" w:rsidR="00D91FCE" w:rsidRDefault="00FF29CB" w14:paraId="7E994270" w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374FD7">
              <w:rPr>
                <w:rFonts w:ascii="Corbel" w:hAnsi="Corbel"/>
              </w:rPr>
              <w:t>10 godz.</w:t>
            </w:r>
          </w:p>
        </w:tc>
      </w:tr>
      <w:tr w:rsidRPr="00374FD7" w:rsidR="00374FD7" w14:paraId="5B51F12E" w14:textId="77777777"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74FD7" w:rsidR="00D91FCE" w:rsidRDefault="00FF29CB" w14:paraId="2B6BEED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374FD7">
              <w:rPr>
                <w:rFonts w:ascii="Corbel" w:hAnsi="Corbel"/>
              </w:rPr>
              <w:t xml:space="preserve">Godziny </w:t>
            </w:r>
            <w:proofErr w:type="spellStart"/>
            <w:r w:rsidRPr="00374FD7">
              <w:rPr>
                <w:rFonts w:ascii="Corbel" w:hAnsi="Corbel"/>
              </w:rPr>
              <w:t>niekontaktowe</w:t>
            </w:r>
            <w:proofErr w:type="spellEnd"/>
            <w:r w:rsidRPr="00374FD7">
              <w:rPr>
                <w:rFonts w:ascii="Corbel" w:hAnsi="Corbel"/>
              </w:rPr>
              <w:t xml:space="preserve"> – praca własna studenta</w:t>
            </w:r>
          </w:p>
          <w:p w:rsidRPr="00374FD7" w:rsidR="00D91FCE" w:rsidRDefault="00FF29CB" w14:paraId="66B5973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374FD7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74FD7" w:rsidR="00D91FCE" w:rsidRDefault="004A1796" w14:paraId="5F76601C" w14:textId="0F1BDB2E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  <w:r w:rsidRPr="00374FD7" w:rsidR="00FF29CB">
              <w:rPr>
                <w:rFonts w:ascii="Corbel" w:hAnsi="Corbel"/>
              </w:rPr>
              <w:t xml:space="preserve"> godz.</w:t>
            </w:r>
          </w:p>
        </w:tc>
      </w:tr>
      <w:tr w:rsidRPr="00374FD7" w:rsidR="00374FD7" w14:paraId="2D33CDCD" w14:textId="77777777"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74FD7" w:rsidR="00D91FCE" w:rsidRDefault="00FF29CB" w14:paraId="719E57D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374FD7">
              <w:rPr>
                <w:rFonts w:ascii="Corbel" w:hAnsi="Corbel"/>
              </w:rPr>
              <w:t>SUMA GODZIN</w:t>
            </w:r>
          </w:p>
        </w:tc>
        <w:tc>
          <w:tcPr>
            <w:tcW w:w="4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74FD7" w:rsidR="00D91FCE" w:rsidRDefault="004A1796" w14:paraId="629C9CAF" w14:textId="4C0764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90</w:t>
            </w:r>
            <w:r w:rsidRPr="00374FD7" w:rsidR="00FF29CB">
              <w:rPr>
                <w:rFonts w:ascii="Corbel" w:hAnsi="Corbel"/>
              </w:rPr>
              <w:t xml:space="preserve"> godz.</w:t>
            </w:r>
          </w:p>
        </w:tc>
      </w:tr>
      <w:tr w:rsidRPr="00374FD7" w:rsidR="00374FD7" w14:paraId="5B54EF9A" w14:textId="77777777"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74FD7" w:rsidR="00D91FCE" w:rsidRDefault="00FF29CB" w14:paraId="376AFE5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374FD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74FD7" w:rsidR="00D91FCE" w:rsidRDefault="00775F56" w14:paraId="1EAC841C" w14:textId="2272F5F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>3</w:t>
            </w:r>
          </w:p>
        </w:tc>
      </w:tr>
    </w:tbl>
    <w:p w:rsidRPr="00374FD7" w:rsidR="00D91FCE" w:rsidRDefault="00FF29CB" w14:paraId="6478C11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374FD7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Pr="00374FD7" w:rsidR="00D91FCE" w:rsidRDefault="00D91FCE" w14:paraId="0794302E" w14:textId="7777777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Pr="00374FD7" w:rsidR="00D91FCE" w:rsidRDefault="00FF29CB" w14:paraId="5B08F740" w14:textId="4C1EA52F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374FD7">
        <w:rPr>
          <w:rFonts w:ascii="Corbel" w:hAnsi="Corbel"/>
          <w:smallCaps w:val="0"/>
          <w:sz w:val="22"/>
        </w:rPr>
        <w:t xml:space="preserve">6. PRAKTYKI ZAWODOWE W RAMACH PRZEDMIOTU </w:t>
      </w:r>
    </w:p>
    <w:p w:rsidRPr="00374FD7" w:rsidR="00D91FCE" w:rsidRDefault="00D91FCE" w14:paraId="02024857" w14:textId="77777777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Pr="00374FD7" w:rsidR="00374FD7" w14:paraId="5901437E" w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74FD7" w:rsidR="00D91FCE" w:rsidRDefault="00FF29CB" w14:paraId="2C9DEF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74FD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74FD7" w:rsidR="00D91FCE" w:rsidRDefault="00FF29CB" w14:paraId="41F116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74FD7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Pr="00374FD7" w:rsidR="00374FD7" w14:paraId="13E22EF9" w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74FD7" w:rsidR="00D91FCE" w:rsidRDefault="00FF29CB" w14:paraId="208730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74FD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74FD7" w:rsidR="00D91FCE" w:rsidRDefault="00FF29CB" w14:paraId="7D6B2E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74FD7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Pr="00374FD7" w:rsidR="00D91FCE" w:rsidRDefault="00D91FCE" w14:paraId="6730D2A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Pr="00374FD7" w:rsidR="00D91FCE" w:rsidRDefault="00FF29CB" w14:paraId="570E6CD1" w14:textId="77777777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374FD7">
        <w:rPr>
          <w:rFonts w:ascii="Corbel" w:hAnsi="Corbel"/>
          <w:smallCaps w:val="0"/>
          <w:sz w:val="22"/>
        </w:rPr>
        <w:t xml:space="preserve">7. LITERATURA </w:t>
      </w:r>
    </w:p>
    <w:p w:rsidRPr="00374FD7" w:rsidR="00D91FCE" w:rsidRDefault="00D91FCE" w14:paraId="5F717C72" w14:textId="7777777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38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538"/>
      </w:tblGrid>
      <w:tr w:rsidRPr="0023699E" w:rsidR="00775F56" w:rsidTr="00224FF2" w14:paraId="5DFFE0A7" w14:textId="77777777">
        <w:trPr>
          <w:trHeight w:val="397"/>
        </w:trPr>
        <w:tc>
          <w:tcPr>
            <w:tcW w:w="7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775F56" w:rsidP="00224FF2" w:rsidRDefault="00775F56" w14:paraId="7D3B34D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bookmarkStart w:name="_Hlk89772423" w:id="0"/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Literatura podstawowa: </w:t>
            </w:r>
          </w:p>
          <w:p w:rsidRPr="0023699E" w:rsidR="00775F56" w:rsidP="00224FF2" w:rsidRDefault="00775F56" w14:paraId="6367276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Pr="00A659EB" w:rsidR="00775F56" w:rsidP="00224FF2" w:rsidRDefault="00775F56" w14:paraId="075F414F" w14:textId="77777777">
            <w:pPr>
              <w:spacing w:after="0" w:line="240" w:lineRule="auto"/>
            </w:pPr>
            <w:r w:rsidRPr="00A659EB">
              <w:t xml:space="preserve">Grzybowski M., </w:t>
            </w:r>
            <w:r w:rsidRPr="00E93E7E">
              <w:rPr>
                <w:i/>
                <w:iCs/>
              </w:rPr>
              <w:t>Systemy konstytucyjny państw skandynawskich</w:t>
            </w:r>
            <w:r w:rsidRPr="00A659EB">
              <w:t>, Warszawa 2010.</w:t>
            </w:r>
          </w:p>
          <w:p w:rsidRPr="00A659EB" w:rsidR="00775F56" w:rsidP="00224FF2" w:rsidRDefault="00775F56" w14:paraId="6C593196" w14:textId="77777777">
            <w:pPr>
              <w:spacing w:after="0" w:line="240" w:lineRule="auto"/>
            </w:pPr>
            <w:r w:rsidRPr="00A659EB">
              <w:t xml:space="preserve">Grzybowski M., </w:t>
            </w:r>
            <w:r w:rsidRPr="00E93E7E">
              <w:rPr>
                <w:i/>
                <w:iCs/>
              </w:rPr>
              <w:t>Norwegia: zarys systemu ustrojowego</w:t>
            </w:r>
            <w:r w:rsidRPr="00A659EB">
              <w:t xml:space="preserve">, Kraków 2015. </w:t>
            </w:r>
          </w:p>
          <w:p w:rsidRPr="00A659EB" w:rsidR="00E93E7E" w:rsidP="00224FF2" w:rsidRDefault="00775F56" w14:paraId="27644077" w14:textId="4C09EED8">
            <w:pPr>
              <w:spacing w:after="0" w:line="240" w:lineRule="auto"/>
            </w:pPr>
            <w:r w:rsidRPr="00A659EB">
              <w:t xml:space="preserve">Grzybowski M., </w:t>
            </w:r>
            <w:r w:rsidRPr="00E93E7E">
              <w:rPr>
                <w:i/>
                <w:iCs/>
              </w:rPr>
              <w:t>Dania. Zarys systemu ustrojowego</w:t>
            </w:r>
            <w:r w:rsidRPr="00A659EB">
              <w:t xml:space="preserve">, Kraków 2017. </w:t>
            </w:r>
          </w:p>
          <w:p w:rsidR="00775F56" w:rsidP="00224FF2" w:rsidRDefault="00775F56" w14:paraId="358F0715" w14:textId="341CB79A">
            <w:pPr>
              <w:spacing w:after="0" w:line="240" w:lineRule="auto"/>
            </w:pPr>
            <w:r w:rsidRPr="00A659EB">
              <w:t xml:space="preserve">Grzybowski M., </w:t>
            </w:r>
            <w:r w:rsidRPr="00E93E7E">
              <w:rPr>
                <w:i/>
                <w:iCs/>
              </w:rPr>
              <w:t>Finlandia. Zarys systemu ustrojowego</w:t>
            </w:r>
            <w:r w:rsidRPr="00A659EB">
              <w:t xml:space="preserve">, Kraków 2007. </w:t>
            </w:r>
          </w:p>
          <w:p w:rsidRPr="00E93E7E" w:rsidR="00E93E7E" w:rsidP="00224FF2" w:rsidRDefault="00E93E7E" w14:paraId="4CBC4E56" w14:textId="74BBDA0E">
            <w:pPr>
              <w:spacing w:after="0" w:line="240" w:lineRule="auto"/>
            </w:pPr>
            <w:proofErr w:type="spellStart"/>
            <w:r w:rsidRPr="00E93E7E">
              <w:t>Serzhanova</w:t>
            </w:r>
            <w:proofErr w:type="spellEnd"/>
            <w:r w:rsidRPr="00E93E7E">
              <w:t xml:space="preserve"> V.,</w:t>
            </w:r>
            <w:r w:rsidRPr="00E93E7E">
              <w:rPr>
                <w:rStyle w:val="label"/>
                <w:b/>
                <w:bCs/>
                <w:color w:val="000000"/>
                <w:shd w:val="clear" w:color="auto" w:fill="FFFFFF"/>
              </w:rPr>
              <w:t> </w:t>
            </w:r>
            <w:r w:rsidRPr="00E93E7E">
              <w:rPr>
                <w:rStyle w:val="f245a"/>
                <w:i/>
                <w:iCs/>
                <w:color w:val="000000"/>
                <w:shd w:val="clear" w:color="auto" w:fill="FFFFFF"/>
              </w:rPr>
              <w:t>Dania, Szwecja i Finlandia</w:t>
            </w:r>
            <w:r w:rsidRPr="00E93E7E">
              <w:rPr>
                <w:rStyle w:val="f245a"/>
              </w:rPr>
              <w:t xml:space="preserve"> [w]</w:t>
            </w:r>
            <w:r w:rsidRPr="00E93E7E">
              <w:rPr>
                <w:rStyle w:val="fieldtc"/>
                <w:color w:val="000000"/>
                <w:shd w:val="clear" w:color="auto" w:fill="FFFFFF"/>
              </w:rPr>
              <w:t>: </w:t>
            </w:r>
            <w:r w:rsidRPr="00E93E7E">
              <w:rPr>
                <w:rStyle w:val="f975a"/>
                <w:color w:val="000000"/>
                <w:shd w:val="clear" w:color="auto" w:fill="FFFFFF"/>
              </w:rPr>
              <w:t>Rady Sądownictwa w państwach Unii Europejskiej</w:t>
            </w:r>
            <w:r w:rsidRPr="00E93E7E">
              <w:rPr>
                <w:rStyle w:val="fieldtc"/>
                <w:color w:val="000000"/>
                <w:shd w:val="clear" w:color="auto" w:fill="FFFFFF"/>
              </w:rPr>
              <w:t> : </w:t>
            </w:r>
            <w:r w:rsidRPr="00E93E7E">
              <w:rPr>
                <w:rStyle w:val="f975b"/>
                <w:color w:val="000000"/>
                <w:shd w:val="clear" w:color="auto" w:fill="FFFFFF"/>
              </w:rPr>
              <w:t>Przegląd rozwiązań</w:t>
            </w:r>
            <w:r w:rsidRPr="00E93E7E">
              <w:rPr>
                <w:rStyle w:val="fieldtc"/>
                <w:color w:val="000000"/>
                <w:shd w:val="clear" w:color="auto" w:fill="FFFFFF"/>
              </w:rPr>
              <w:t> / </w:t>
            </w:r>
            <w:r w:rsidRPr="00E93E7E">
              <w:rPr>
                <w:rStyle w:val="f975c"/>
                <w:color w:val="000000"/>
                <w:shd w:val="clear" w:color="auto" w:fill="FFFFFF"/>
              </w:rPr>
              <w:t xml:space="preserve">red. Andrzej </w:t>
            </w:r>
            <w:proofErr w:type="spellStart"/>
            <w:r w:rsidRPr="00E93E7E">
              <w:rPr>
                <w:rStyle w:val="f975c"/>
                <w:color w:val="000000"/>
                <w:shd w:val="clear" w:color="auto" w:fill="FFFFFF"/>
              </w:rPr>
              <w:t>Pogłódek</w:t>
            </w:r>
            <w:proofErr w:type="spellEnd"/>
            <w:r w:rsidRPr="00E93E7E">
              <w:rPr>
                <w:rStyle w:val="f975c"/>
                <w:color w:val="000000"/>
                <w:shd w:val="clear" w:color="auto" w:fill="FFFFFF"/>
              </w:rPr>
              <w:t>,</w:t>
            </w:r>
            <w:r w:rsidRPr="00E93E7E">
              <w:rPr>
                <w:rStyle w:val="f975c"/>
              </w:rPr>
              <w:t xml:space="preserve"> </w:t>
            </w:r>
            <w:r w:rsidRPr="00E93E7E">
              <w:rPr>
                <w:rStyle w:val="f977a"/>
                <w:color w:val="000000"/>
                <w:shd w:val="clear" w:color="auto" w:fill="FFFFFF"/>
              </w:rPr>
              <w:t>Warszawa</w:t>
            </w:r>
            <w:r w:rsidRPr="00E93E7E">
              <w:rPr>
                <w:rStyle w:val="fieldaw"/>
                <w:color w:val="000000"/>
                <w:shd w:val="clear" w:color="auto" w:fill="FFFFFF"/>
              </w:rPr>
              <w:t> : </w:t>
            </w:r>
            <w:r w:rsidRPr="00E93E7E">
              <w:rPr>
                <w:rStyle w:val="f977b"/>
                <w:color w:val="000000"/>
                <w:shd w:val="clear" w:color="auto" w:fill="FFFFFF"/>
              </w:rPr>
              <w:t>Instytut Wymiaru Sprawiedliwości</w:t>
            </w:r>
            <w:r w:rsidRPr="00E93E7E">
              <w:rPr>
                <w:rStyle w:val="fieldaw"/>
                <w:color w:val="000000"/>
                <w:shd w:val="clear" w:color="auto" w:fill="FFFFFF"/>
              </w:rPr>
              <w:t>, </w:t>
            </w:r>
            <w:r w:rsidRPr="00E93E7E">
              <w:rPr>
                <w:rStyle w:val="f977c"/>
                <w:color w:val="000000"/>
                <w:shd w:val="clear" w:color="auto" w:fill="FFFFFF"/>
              </w:rPr>
              <w:t>2019.</w:t>
            </w:r>
          </w:p>
          <w:p w:rsidRPr="00A659EB" w:rsidR="00775F56" w:rsidP="00224FF2" w:rsidRDefault="00775F56" w14:paraId="4B0F9389" w14:textId="77777777">
            <w:pPr>
              <w:spacing w:after="0" w:line="240" w:lineRule="auto"/>
            </w:pPr>
            <w:proofErr w:type="spellStart"/>
            <w:r w:rsidRPr="00A659EB">
              <w:t>Serzhanova</w:t>
            </w:r>
            <w:proofErr w:type="spellEnd"/>
            <w:r w:rsidRPr="00A659EB">
              <w:t xml:space="preserve"> V., </w:t>
            </w:r>
            <w:proofErr w:type="spellStart"/>
            <w:r w:rsidRPr="00E93E7E">
              <w:rPr>
                <w:i/>
                <w:iCs/>
              </w:rPr>
              <w:t>Suomen</w:t>
            </w:r>
            <w:proofErr w:type="spellEnd"/>
            <w:r w:rsidRPr="00E93E7E">
              <w:rPr>
                <w:i/>
                <w:iCs/>
              </w:rPr>
              <w:t xml:space="preserve"> </w:t>
            </w:r>
            <w:proofErr w:type="spellStart"/>
            <w:r w:rsidRPr="00E93E7E">
              <w:rPr>
                <w:i/>
                <w:iCs/>
              </w:rPr>
              <w:t>perustuslaki</w:t>
            </w:r>
            <w:proofErr w:type="spellEnd"/>
            <w:r w:rsidRPr="00E93E7E">
              <w:rPr>
                <w:i/>
                <w:iCs/>
              </w:rPr>
              <w:t>. Ustawa zasadnicza Finlandii</w:t>
            </w:r>
            <w:r w:rsidRPr="00A659EB">
              <w:t>, Rzeszów 2017.</w:t>
            </w:r>
          </w:p>
          <w:p w:rsidRPr="00A659EB" w:rsidR="00775F56" w:rsidP="00224FF2" w:rsidRDefault="00775F56" w14:paraId="2F9BBF9E" w14:textId="77777777">
            <w:pPr>
              <w:spacing w:after="0" w:line="240" w:lineRule="auto"/>
            </w:pPr>
            <w:proofErr w:type="spellStart"/>
            <w:r w:rsidRPr="00A659EB">
              <w:t>Serzhanova</w:t>
            </w:r>
            <w:proofErr w:type="spellEnd"/>
            <w:r w:rsidRPr="00A659EB">
              <w:t xml:space="preserve"> V., </w:t>
            </w:r>
            <w:r w:rsidRPr="00E93E7E">
              <w:rPr>
                <w:i/>
                <w:iCs/>
              </w:rPr>
              <w:t>Relacje między parlamentem a rządem Finlandii</w:t>
            </w:r>
            <w:r w:rsidRPr="00A659EB">
              <w:t>, Rzeszów 2006.</w:t>
            </w:r>
          </w:p>
          <w:p w:rsidRPr="00A659EB" w:rsidR="00775F56" w:rsidP="00224FF2" w:rsidRDefault="00775F56" w14:paraId="0512E9DE" w14:textId="77777777">
            <w:pPr>
              <w:spacing w:after="0" w:line="240" w:lineRule="auto"/>
            </w:pPr>
            <w:proofErr w:type="spellStart"/>
            <w:r w:rsidRPr="00A659EB">
              <w:lastRenderedPageBreak/>
              <w:t>Serzhanova</w:t>
            </w:r>
            <w:proofErr w:type="spellEnd"/>
            <w:r w:rsidRPr="00A659EB">
              <w:t xml:space="preserve"> V., </w:t>
            </w:r>
            <w:r w:rsidRPr="00E93E7E">
              <w:rPr>
                <w:i/>
                <w:iCs/>
              </w:rPr>
              <w:t>Status prawny sędziów w Finlandii. Analiza teoretyczno-prawna</w:t>
            </w:r>
            <w:r w:rsidRPr="00A659EB">
              <w:t>, „Przegląd Prawa Konstytucyjnego” 2021.</w:t>
            </w:r>
          </w:p>
          <w:p w:rsidRPr="00E93E7E" w:rsidR="00775F56" w:rsidP="00224FF2" w:rsidRDefault="00775F56" w14:paraId="41A2987B" w14:textId="77777777">
            <w:pPr>
              <w:spacing w:after="0" w:line="240" w:lineRule="auto"/>
            </w:pPr>
            <w:proofErr w:type="spellStart"/>
            <w:r w:rsidRPr="00A659EB">
              <w:t>Serzhanova</w:t>
            </w:r>
            <w:proofErr w:type="spellEnd"/>
            <w:r w:rsidRPr="00A659EB">
              <w:t xml:space="preserve"> V., </w:t>
            </w:r>
            <w:r w:rsidRPr="00E93E7E">
              <w:rPr>
                <w:i/>
                <w:iCs/>
              </w:rPr>
              <w:t>System konstytucyjny Finlandii</w:t>
            </w:r>
            <w:r>
              <w:t xml:space="preserve">, Wydawnictwo Sejmowe, </w:t>
            </w:r>
            <w:r w:rsidRPr="00E93E7E">
              <w:t>Warszawa 2021.</w:t>
            </w:r>
          </w:p>
          <w:p w:rsidRPr="00E93E7E" w:rsidR="00775F56" w:rsidP="00224FF2" w:rsidRDefault="00775F56" w14:paraId="15C06E51" w14:textId="77777777">
            <w:pPr>
              <w:spacing w:after="0" w:line="240" w:lineRule="auto"/>
            </w:pPr>
            <w:proofErr w:type="spellStart"/>
            <w:r w:rsidRPr="00E93E7E">
              <w:t>Serzhanova</w:t>
            </w:r>
            <w:proofErr w:type="spellEnd"/>
            <w:r w:rsidRPr="00E93E7E">
              <w:t xml:space="preserve"> V.,</w:t>
            </w:r>
            <w:r w:rsidRPr="00E93E7E">
              <w:rPr>
                <w:i/>
                <w:iCs/>
              </w:rPr>
              <w:t xml:space="preserve"> </w:t>
            </w:r>
            <w:r w:rsidRPr="00E93E7E">
              <w:rPr>
                <w:i/>
                <w:iCs/>
                <w:color w:val="000000"/>
                <w:shd w:val="clear" w:color="auto" w:fill="FFFFFF"/>
              </w:rPr>
              <w:t>Konstytucyjne podstawy organizacji i funkcjonowania sądownictwa w Finlandii</w:t>
            </w:r>
            <w:r w:rsidRPr="00E93E7E">
              <w:rPr>
                <w:color w:val="000000"/>
                <w:shd w:val="clear" w:color="auto" w:fill="FFFFFF"/>
              </w:rPr>
              <w:t>, „Przegląd Prawa i Administracji” 2020.</w:t>
            </w:r>
          </w:p>
          <w:p w:rsidRPr="0023699E" w:rsidR="00775F56" w:rsidP="00224FF2" w:rsidRDefault="00775F56" w14:paraId="1254E5C8" w14:textId="77777777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</w:p>
        </w:tc>
      </w:tr>
      <w:tr w:rsidRPr="0023699E" w:rsidR="00775F56" w:rsidTr="00224FF2" w14:paraId="1E7009F7" w14:textId="77777777">
        <w:trPr>
          <w:trHeight w:val="397"/>
        </w:trPr>
        <w:tc>
          <w:tcPr>
            <w:tcW w:w="7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3699E" w:rsidR="00775F56" w:rsidP="00224FF2" w:rsidRDefault="00775F56" w14:paraId="3C5A4CF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:rsidRPr="0023699E" w:rsidR="00775F56" w:rsidP="00224FF2" w:rsidRDefault="00775F56" w14:paraId="6F46B76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Pr="0023699E" w:rsidR="00775F56" w:rsidP="00224FF2" w:rsidRDefault="00775F56" w14:paraId="06F7D6CC" w14:textId="77777777">
            <w:pPr>
              <w:widowControl w:val="0"/>
              <w:shd w:val="clear" w:color="auto" w:fill="FFFFFF"/>
              <w:spacing w:after="0"/>
              <w:jc w:val="both"/>
              <w:rPr>
                <w:rFonts w:ascii="Corbel" w:hAnsi="Corbel"/>
              </w:rPr>
            </w:pPr>
            <w:r w:rsidRPr="0023699E">
              <w:rPr>
                <w:rFonts w:ascii="Corbel" w:hAnsi="Corbel" w:eastAsia="Times New Roman"/>
                <w:bCs/>
                <w:iCs/>
                <w:lang w:eastAsia="pl-PL"/>
              </w:rPr>
              <w:t xml:space="preserve">Grzybowski M., </w:t>
            </w:r>
            <w:r w:rsidRPr="0023699E">
              <w:rPr>
                <w:rFonts w:ascii="Corbel" w:hAnsi="Corbel" w:eastAsia="Times New Roman"/>
                <w:bCs/>
                <w:i/>
                <w:iCs/>
                <w:lang w:eastAsia="pl-PL"/>
              </w:rPr>
              <w:t xml:space="preserve">Państwa nordyckie </w:t>
            </w:r>
            <w:r w:rsidRPr="0023699E">
              <w:rPr>
                <w:rFonts w:ascii="Corbel" w:hAnsi="Corbel" w:eastAsia="Times New Roman"/>
                <w:bCs/>
                <w:iCs/>
                <w:lang w:eastAsia="pl-PL"/>
              </w:rPr>
              <w:t xml:space="preserve">[w]: </w:t>
            </w:r>
            <w:r w:rsidRPr="0023699E">
              <w:rPr>
                <w:rFonts w:ascii="Corbel" w:hAnsi="Corbel" w:eastAsia="Times New Roman"/>
                <w:bCs/>
                <w:i/>
                <w:iCs/>
                <w:lang w:eastAsia="pl-PL"/>
              </w:rPr>
              <w:t>Opozycja parlamentarna</w:t>
            </w:r>
            <w:r w:rsidRPr="0023699E">
              <w:rPr>
                <w:rFonts w:ascii="Corbel" w:hAnsi="Corbel" w:eastAsia="Times New Roman"/>
                <w:bCs/>
                <w:iCs/>
                <w:lang w:eastAsia="pl-PL"/>
              </w:rPr>
              <w:t>, red. E. Zwierzchowski, Warszawa 2000.</w:t>
            </w:r>
          </w:p>
          <w:p w:rsidRPr="0023699E" w:rsidR="00775F56" w:rsidP="00224FF2" w:rsidRDefault="00775F56" w14:paraId="6CF80FDF" w14:textId="77777777">
            <w:pPr>
              <w:widowControl w:val="0"/>
              <w:shd w:val="clear" w:color="auto" w:fill="FFFFFF"/>
              <w:spacing w:after="0"/>
              <w:jc w:val="both"/>
              <w:rPr>
                <w:rFonts w:ascii="Corbel" w:hAnsi="Corbel"/>
              </w:rPr>
            </w:pPr>
            <w:r w:rsidRPr="0023699E">
              <w:rPr>
                <w:rFonts w:ascii="Corbel" w:hAnsi="Corbel" w:eastAsia="Times New Roman"/>
                <w:bCs/>
                <w:iCs/>
                <w:lang w:eastAsia="pl-PL"/>
              </w:rPr>
              <w:t>Grzybowski M.,</w:t>
            </w:r>
            <w:r w:rsidRPr="0023699E">
              <w:rPr>
                <w:rFonts w:ascii="Corbel" w:hAnsi="Corbel" w:eastAsia="Times New Roman"/>
                <w:bCs/>
                <w:i/>
                <w:iCs/>
                <w:lang w:eastAsia="pl-PL"/>
              </w:rPr>
              <w:t xml:space="preserve"> Współczesny parlamentaryzm skandynawski</w:t>
            </w:r>
            <w:r w:rsidRPr="0023699E">
              <w:rPr>
                <w:rFonts w:ascii="Corbel" w:hAnsi="Corbel" w:eastAsia="Times New Roman"/>
                <w:bCs/>
                <w:iCs/>
                <w:lang w:eastAsia="pl-PL"/>
              </w:rPr>
              <w:t>, Warszawa–Kraków 1988.</w:t>
            </w:r>
          </w:p>
          <w:p w:rsidRPr="0023699E" w:rsidR="00775F56" w:rsidP="00224FF2" w:rsidRDefault="00775F56" w14:paraId="0385CDF5" w14:textId="77777777">
            <w:pPr>
              <w:widowControl w:val="0"/>
              <w:shd w:val="clear" w:color="auto" w:fill="FFFFFF"/>
              <w:spacing w:after="0"/>
              <w:jc w:val="both"/>
              <w:rPr>
                <w:rFonts w:ascii="Corbel" w:hAnsi="Corbel"/>
              </w:rPr>
            </w:pPr>
            <w:r w:rsidRPr="0023699E">
              <w:rPr>
                <w:rFonts w:ascii="Corbel" w:hAnsi="Corbel" w:eastAsia="Times New Roman"/>
                <w:bCs/>
                <w:i/>
                <w:iCs/>
                <w:lang w:eastAsia="pl-PL"/>
              </w:rPr>
              <w:t>Konstytucja Finlandii</w:t>
            </w:r>
            <w:r w:rsidRPr="0023699E">
              <w:rPr>
                <w:rFonts w:ascii="Corbel" w:hAnsi="Corbel" w:eastAsia="Times New Roman"/>
                <w:bCs/>
                <w:lang w:eastAsia="pl-PL"/>
              </w:rPr>
              <w:t>,</w:t>
            </w:r>
            <w:r w:rsidRPr="0023699E">
              <w:rPr>
                <w:rFonts w:ascii="Corbel" w:hAnsi="Corbel" w:eastAsia="Times New Roman"/>
                <w:bCs/>
                <w:i/>
                <w:iCs/>
                <w:lang w:eastAsia="pl-PL"/>
              </w:rPr>
              <w:t xml:space="preserve"> </w:t>
            </w:r>
            <w:r w:rsidRPr="0023699E">
              <w:rPr>
                <w:rFonts w:ascii="Corbel" w:hAnsi="Corbel" w:eastAsia="Times New Roman"/>
                <w:bCs/>
                <w:lang w:eastAsia="pl-PL"/>
              </w:rPr>
              <w:t xml:space="preserve">wstęp i tłumaczenie S. Sagan, V. </w:t>
            </w:r>
            <w:proofErr w:type="spellStart"/>
            <w:r w:rsidRPr="0023699E">
              <w:rPr>
                <w:rFonts w:ascii="Corbel" w:hAnsi="Corbel" w:eastAsia="Times New Roman"/>
                <w:bCs/>
                <w:lang w:eastAsia="pl-PL"/>
              </w:rPr>
              <w:t>Serzhanova</w:t>
            </w:r>
            <w:proofErr w:type="spellEnd"/>
            <w:r w:rsidRPr="0023699E">
              <w:rPr>
                <w:rFonts w:ascii="Corbel" w:hAnsi="Corbel" w:eastAsia="Times New Roman"/>
                <w:bCs/>
                <w:lang w:eastAsia="pl-PL"/>
              </w:rPr>
              <w:t>,</w:t>
            </w:r>
            <w:r w:rsidRPr="0023699E">
              <w:rPr>
                <w:rFonts w:ascii="Corbel" w:hAnsi="Corbel" w:eastAsia="Times New Roman"/>
                <w:bCs/>
                <w:i/>
                <w:iCs/>
                <w:lang w:eastAsia="pl-PL"/>
              </w:rPr>
              <w:t xml:space="preserve"> </w:t>
            </w:r>
            <w:r w:rsidRPr="0023699E">
              <w:rPr>
                <w:rFonts w:ascii="Corbel" w:hAnsi="Corbel" w:eastAsia="Times New Roman"/>
                <w:bCs/>
                <w:lang w:eastAsia="pl-PL"/>
              </w:rPr>
              <w:t>Rzeszów 2003.</w:t>
            </w:r>
          </w:p>
          <w:p w:rsidRPr="0023699E" w:rsidR="00775F56" w:rsidP="00224FF2" w:rsidRDefault="00775F56" w14:paraId="3F3AF1DE" w14:textId="77777777">
            <w:pPr>
              <w:widowControl w:val="0"/>
              <w:shd w:val="clear" w:color="auto" w:fill="FFFFFF"/>
              <w:spacing w:after="0"/>
              <w:jc w:val="both"/>
              <w:rPr>
                <w:rFonts w:ascii="Corbel" w:hAnsi="Corbel"/>
              </w:rPr>
            </w:pPr>
            <w:r w:rsidRPr="0023699E">
              <w:rPr>
                <w:rFonts w:ascii="Corbel" w:hAnsi="Corbel" w:eastAsia="Times New Roman"/>
                <w:i/>
                <w:iCs/>
                <w:lang w:eastAsia="pl-PL"/>
              </w:rPr>
              <w:t xml:space="preserve">Konstytucja Królestwa Danii, </w:t>
            </w:r>
            <w:r w:rsidRPr="0023699E">
              <w:rPr>
                <w:rFonts w:ascii="Corbel" w:hAnsi="Corbel" w:eastAsia="Times New Roman"/>
                <w:iCs/>
                <w:lang w:eastAsia="pl-PL"/>
              </w:rPr>
              <w:t>tłumaczenie i wstęp M. Grzybowski, Warszawa 2002.</w:t>
            </w:r>
            <w:r w:rsidRPr="0023699E">
              <w:rPr>
                <w:rFonts w:ascii="Corbel" w:hAnsi="Corbel" w:eastAsia="Times New Roman"/>
                <w:i/>
                <w:iCs/>
                <w:lang w:eastAsia="pl-PL"/>
              </w:rPr>
              <w:t xml:space="preserve"> </w:t>
            </w:r>
          </w:p>
          <w:p w:rsidRPr="0023699E" w:rsidR="00775F56" w:rsidP="00224FF2" w:rsidRDefault="00775F56" w14:paraId="535D9E86" w14:textId="77777777">
            <w:pPr>
              <w:widowControl w:val="0"/>
              <w:shd w:val="clear" w:color="auto" w:fill="FFFFFF"/>
              <w:spacing w:after="0"/>
              <w:jc w:val="both"/>
              <w:rPr>
                <w:rFonts w:ascii="Corbel" w:hAnsi="Corbel"/>
              </w:rPr>
            </w:pPr>
            <w:r w:rsidRPr="0023699E">
              <w:rPr>
                <w:rFonts w:ascii="Corbel" w:hAnsi="Corbel" w:eastAsia="Times New Roman"/>
                <w:i/>
                <w:iCs/>
                <w:lang w:eastAsia="pl-PL"/>
              </w:rPr>
              <w:t>Konstytucja Królestwa Norwegii</w:t>
            </w:r>
            <w:r w:rsidRPr="0023699E">
              <w:rPr>
                <w:rFonts w:ascii="Corbel" w:hAnsi="Corbel" w:eastAsia="Times New Roman"/>
                <w:iCs/>
                <w:lang w:eastAsia="pl-PL"/>
              </w:rPr>
              <w:t>, wstęp i tłumaczenie J. Osiński, Warszawa 1996.</w:t>
            </w:r>
          </w:p>
          <w:p w:rsidR="00775F56" w:rsidP="00224FF2" w:rsidRDefault="00775F56" w14:paraId="49976275" w14:textId="389DDAB3">
            <w:pPr>
              <w:widowControl w:val="0"/>
              <w:spacing w:after="0" w:line="240" w:lineRule="auto"/>
              <w:jc w:val="both"/>
              <w:rPr>
                <w:rFonts w:ascii="Corbel" w:hAnsi="Corbel" w:eastAsia="Times New Roman"/>
                <w:lang w:eastAsia="pl-PL"/>
              </w:rPr>
            </w:pPr>
            <w:r w:rsidRPr="0023699E">
              <w:rPr>
                <w:rFonts w:ascii="Corbel" w:hAnsi="Corbel" w:eastAsia="Times New Roman"/>
                <w:i/>
                <w:lang w:eastAsia="pl-PL"/>
              </w:rPr>
              <w:t>Konstytucja Królestwa Szwecji, t</w:t>
            </w:r>
            <w:r w:rsidRPr="0023699E">
              <w:rPr>
                <w:rFonts w:ascii="Corbel" w:hAnsi="Corbel" w:eastAsia="Times New Roman"/>
                <w:lang w:eastAsia="pl-PL"/>
              </w:rPr>
              <w:t>łumaczenie K. Dembiński, M. Grzybowski, wstęp M. Grzybowski, Warszawa 2000.</w:t>
            </w:r>
          </w:p>
          <w:p w:rsidRPr="0023699E" w:rsidR="00E93E7E" w:rsidP="00E93E7E" w:rsidRDefault="00E93E7E" w14:paraId="7F0A8770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A659EB">
              <w:t>Serzhanova</w:t>
            </w:r>
            <w:proofErr w:type="spellEnd"/>
            <w:r w:rsidRPr="00A659EB">
              <w:t xml:space="preserve"> V.,</w:t>
            </w:r>
            <w:r>
              <w:t xml:space="preserve"> </w:t>
            </w:r>
            <w:r w:rsidRPr="00E93E7E">
              <w:rPr>
                <w:rFonts w:ascii="Corbel" w:hAnsi="Corbel"/>
                <w:i/>
                <w:iCs/>
                <w:color w:val="000000"/>
                <w:shd w:val="clear" w:color="auto" w:fill="FFFFFF"/>
              </w:rPr>
              <w:t xml:space="preserve">Pozycja ustrojowa parlamentu finlandzkiego </w:t>
            </w:r>
            <w:proofErr w:type="spellStart"/>
            <w:r w:rsidRPr="00E93E7E">
              <w:rPr>
                <w:rFonts w:ascii="Corbel" w:hAnsi="Corbel"/>
                <w:i/>
                <w:iCs/>
                <w:color w:val="000000"/>
                <w:shd w:val="clear" w:color="auto" w:fill="FFFFFF"/>
              </w:rPr>
              <w:t>Eduskunty</w:t>
            </w:r>
            <w:proofErr w:type="spellEnd"/>
            <w:r>
              <w:rPr>
                <w:rFonts w:ascii="Corbel" w:hAnsi="Corbel"/>
                <w:color w:val="000000"/>
                <w:shd w:val="clear" w:color="auto" w:fill="FFFFFF"/>
              </w:rPr>
              <w:t>, „Przegląd Europejski” 2019.</w:t>
            </w:r>
          </w:p>
          <w:p w:rsidRPr="0023699E" w:rsidR="00E93E7E" w:rsidP="00224FF2" w:rsidRDefault="00E93E7E" w14:paraId="1ADBD86D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</w:rPr>
            </w:pPr>
          </w:p>
          <w:p w:rsidRPr="0023699E" w:rsidR="00775F56" w:rsidP="00224FF2" w:rsidRDefault="00775F56" w14:paraId="4FA8EBEF" w14:textId="77777777">
            <w:pPr>
              <w:pStyle w:val="Punktygwne"/>
              <w:spacing w:before="0" w:after="0"/>
              <w:ind w:left="720"/>
              <w:jc w:val="both"/>
              <w:rPr>
                <w:rFonts w:ascii="Corbel" w:hAnsi="Corbel" w:eastAsia="Cambria"/>
                <w:b w:val="0"/>
                <w:smallCaps w:val="0"/>
                <w:sz w:val="22"/>
              </w:rPr>
            </w:pPr>
          </w:p>
        </w:tc>
      </w:tr>
      <w:bookmarkEnd w:id="0"/>
    </w:tbl>
    <w:p w:rsidR="00AA41FA" w:rsidP="00374FD7" w:rsidRDefault="00AA41FA" w14:paraId="4A611E4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D91FCE" w:rsidP="00374FD7" w:rsidRDefault="00FF29CB" w14:paraId="3A709CC6" w14:textId="77777777">
      <w:pPr>
        <w:pStyle w:val="Punktygwne"/>
        <w:spacing w:before="0" w:after="0"/>
      </w:pPr>
      <w:r>
        <w:rPr>
          <w:rFonts w:ascii="Corbel" w:hAnsi="Corbel"/>
          <w:b w:val="0"/>
          <w:smallCaps w:val="0"/>
          <w:color w:val="000000"/>
          <w:sz w:val="22"/>
        </w:rPr>
        <w:t>Akceptacja Kierownika Jednostki lub osoby upoważnionej</w:t>
      </w:r>
    </w:p>
    <w:sectPr w:rsidR="00D91FCE">
      <w:pgSz w:w="11906" w:h="16838" w:orient="portrait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5037F" w:rsidRDefault="0005037F" w14:paraId="364440E6" w14:textId="77777777">
      <w:pPr>
        <w:spacing w:after="0" w:line="240" w:lineRule="auto"/>
      </w:pPr>
      <w:r>
        <w:separator/>
      </w:r>
    </w:p>
  </w:endnote>
  <w:endnote w:type="continuationSeparator" w:id="0">
    <w:p w:rsidR="0005037F" w:rsidRDefault="0005037F" w14:paraId="3E45B71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OpenSymbol">
    <w:altName w:val="Arial Unicode MS"/>
    <w:charset w:val="02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5037F" w:rsidRDefault="0005037F" w14:paraId="444D8D7F" w14:textId="77777777">
      <w:r>
        <w:separator/>
      </w:r>
    </w:p>
  </w:footnote>
  <w:footnote w:type="continuationSeparator" w:id="0">
    <w:p w:rsidR="0005037F" w:rsidRDefault="0005037F" w14:paraId="444F6FD5" w14:textId="77777777">
      <w:r>
        <w:continuationSeparator/>
      </w:r>
    </w:p>
  </w:footnote>
  <w:footnote w:id="1">
    <w:p w:rsidR="00F22276" w:rsidP="00F22276" w:rsidRDefault="00F22276" w14:paraId="777098A1" w14:textId="7777777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1FCE"/>
    <w:rsid w:val="0005037F"/>
    <w:rsid w:val="000840A9"/>
    <w:rsid w:val="000A08C5"/>
    <w:rsid w:val="000C481F"/>
    <w:rsid w:val="00114AED"/>
    <w:rsid w:val="00127E05"/>
    <w:rsid w:val="001639FA"/>
    <w:rsid w:val="00183E70"/>
    <w:rsid w:val="001E07ED"/>
    <w:rsid w:val="00204C57"/>
    <w:rsid w:val="002141E7"/>
    <w:rsid w:val="002268A7"/>
    <w:rsid w:val="002451B4"/>
    <w:rsid w:val="002752D3"/>
    <w:rsid w:val="002F7D9B"/>
    <w:rsid w:val="00307471"/>
    <w:rsid w:val="00374FD7"/>
    <w:rsid w:val="003A04CE"/>
    <w:rsid w:val="004A1796"/>
    <w:rsid w:val="005918CB"/>
    <w:rsid w:val="006A0D64"/>
    <w:rsid w:val="00775F56"/>
    <w:rsid w:val="00990AD4"/>
    <w:rsid w:val="009B1A4E"/>
    <w:rsid w:val="009D6E24"/>
    <w:rsid w:val="00AA41FA"/>
    <w:rsid w:val="00AD799C"/>
    <w:rsid w:val="00AE248F"/>
    <w:rsid w:val="00AE647C"/>
    <w:rsid w:val="00B248AE"/>
    <w:rsid w:val="00C63704"/>
    <w:rsid w:val="00C6389B"/>
    <w:rsid w:val="00D07AFE"/>
    <w:rsid w:val="00D71248"/>
    <w:rsid w:val="00D91FCE"/>
    <w:rsid w:val="00E93E7E"/>
    <w:rsid w:val="00F22276"/>
    <w:rsid w:val="00FE0109"/>
    <w:rsid w:val="00FE375D"/>
    <w:rsid w:val="00FF29CB"/>
    <w:rsid w:val="01B6992D"/>
    <w:rsid w:val="059E34E3"/>
    <w:rsid w:val="073A0544"/>
    <w:rsid w:val="0F2BEECC"/>
    <w:rsid w:val="27BE7093"/>
    <w:rsid w:val="500F3D61"/>
    <w:rsid w:val="5967AC47"/>
    <w:rsid w:val="5B97F69E"/>
    <w:rsid w:val="5C89F2FD"/>
    <w:rsid w:val="72F5F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81A79"/>
  <w15:docId w15:val="{F798EB70-12D6-4BD4-B1CE-2B944794C4B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WW8Num8z0" w:customStyle="1">
    <w:name w:val="WW8Num8z0"/>
    <w:qFormat/>
    <w:rPr>
      <w:b w:val="0"/>
    </w:rPr>
  </w:style>
  <w:style w:type="character" w:styleId="WW8Num8z1" w:customStyle="1">
    <w:name w:val="WW8Num8z1"/>
    <w:qFormat/>
  </w:style>
  <w:style w:type="character" w:styleId="WW8Num8z2" w:customStyle="1">
    <w:name w:val="WW8Num8z2"/>
    <w:qFormat/>
  </w:style>
  <w:style w:type="character" w:styleId="WW8Num8z3" w:customStyle="1">
    <w:name w:val="WW8Num8z3"/>
    <w:qFormat/>
  </w:style>
  <w:style w:type="character" w:styleId="WW8Num8z4" w:customStyle="1">
    <w:name w:val="WW8Num8z4"/>
    <w:qFormat/>
  </w:style>
  <w:style w:type="character" w:styleId="WW8Num8z5" w:customStyle="1">
    <w:name w:val="WW8Num8z5"/>
    <w:qFormat/>
  </w:style>
  <w:style w:type="character" w:styleId="WW8Num8z6" w:customStyle="1">
    <w:name w:val="WW8Num8z6"/>
    <w:qFormat/>
  </w:style>
  <w:style w:type="character" w:styleId="WW8Num8z7" w:customStyle="1">
    <w:name w:val="WW8Num8z7"/>
    <w:qFormat/>
  </w:style>
  <w:style w:type="character" w:styleId="WW8Num8z8" w:customStyle="1">
    <w:name w:val="WW8Num8z8"/>
    <w:qFormat/>
  </w:style>
  <w:style w:type="character" w:styleId="WW8Num6z0" w:customStyle="1">
    <w:name w:val="WW8Num6z0"/>
    <w:qFormat/>
    <w:rPr>
      <w:b w:val="0"/>
    </w:rPr>
  </w:style>
  <w:style w:type="character" w:styleId="WW8Num6z1" w:customStyle="1">
    <w:name w:val="WW8Num6z1"/>
    <w:qFormat/>
  </w:style>
  <w:style w:type="character" w:styleId="WW8Num6z2" w:customStyle="1">
    <w:name w:val="WW8Num6z2"/>
    <w:qFormat/>
  </w:style>
  <w:style w:type="character" w:styleId="WW8Num6z3" w:customStyle="1">
    <w:name w:val="WW8Num6z3"/>
    <w:qFormat/>
  </w:style>
  <w:style w:type="character" w:styleId="WW8Num6z4" w:customStyle="1">
    <w:name w:val="WW8Num6z4"/>
    <w:qFormat/>
  </w:style>
  <w:style w:type="character" w:styleId="WW8Num6z5" w:customStyle="1">
    <w:name w:val="WW8Num6z5"/>
    <w:qFormat/>
  </w:style>
  <w:style w:type="character" w:styleId="WW8Num6z6" w:customStyle="1">
    <w:name w:val="WW8Num6z6"/>
    <w:qFormat/>
  </w:style>
  <w:style w:type="character" w:styleId="WW8Num6z7" w:customStyle="1">
    <w:name w:val="WW8Num6z7"/>
    <w:qFormat/>
  </w:style>
  <w:style w:type="character" w:styleId="WW8Num6z8" w:customStyle="1">
    <w:name w:val="WW8Num6z8"/>
    <w:qFormat/>
  </w:style>
  <w:style w:type="character" w:styleId="WW8Num2z0" w:customStyle="1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styleId="WW8Num2z1" w:customStyle="1">
    <w:name w:val="WW8Num2z1"/>
    <w:qFormat/>
  </w:style>
  <w:style w:type="character" w:styleId="WW8Num2z2" w:customStyle="1">
    <w:name w:val="WW8Num2z2"/>
    <w:qFormat/>
  </w:style>
  <w:style w:type="character" w:styleId="WW8Num2z3" w:customStyle="1">
    <w:name w:val="WW8Num2z3"/>
    <w:qFormat/>
  </w:style>
  <w:style w:type="character" w:styleId="WW8Num2z4" w:customStyle="1">
    <w:name w:val="WW8Num2z4"/>
    <w:qFormat/>
  </w:style>
  <w:style w:type="character" w:styleId="WW8Num2z5" w:customStyle="1">
    <w:name w:val="WW8Num2z5"/>
    <w:qFormat/>
  </w:style>
  <w:style w:type="character" w:styleId="WW8Num2z6" w:customStyle="1">
    <w:name w:val="WW8Num2z6"/>
    <w:qFormat/>
  </w:style>
  <w:style w:type="character" w:styleId="WW8Num2z7" w:customStyle="1">
    <w:name w:val="WW8Num2z7"/>
    <w:qFormat/>
  </w:style>
  <w:style w:type="character" w:styleId="WW8Num2z8" w:customStyle="1">
    <w:name w:val="WW8Num2z8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character" w:styleId="ListLabel1" w:customStyle="1">
    <w:name w:val="ListLabel 1"/>
    <w:qFormat/>
    <w:rPr>
      <w:rFonts w:ascii="Corbel" w:hAnsi="Corbel"/>
      <w:b w:val="0"/>
    </w:rPr>
  </w:style>
  <w:style w:type="character" w:styleId="ListLabel2" w:customStyle="1">
    <w:name w:val="ListLabel 2"/>
    <w:qFormat/>
    <w:rPr>
      <w:rFonts w:ascii="Corbel" w:hAnsi="Corbel"/>
      <w:b w:val="0"/>
    </w:rPr>
  </w:style>
  <w:style w:type="character" w:styleId="ListLabel3" w:customStyle="1">
    <w:name w:val="ListLabel 3"/>
    <w:qFormat/>
    <w:rPr>
      <w:rFonts w:ascii="Corbel" w:hAnsi="Corbel" w:cs="Times New Roman"/>
      <w:i w:val="0"/>
      <w:sz w:val="24"/>
      <w:szCs w:val="20"/>
    </w:rPr>
  </w:style>
  <w:style w:type="character" w:styleId="WW8Num11z0" w:customStyle="1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styleId="WW8Num11z1" w:customStyle="1">
    <w:name w:val="WW8Num11z1"/>
    <w:qFormat/>
  </w:style>
  <w:style w:type="character" w:styleId="WW8Num11z2" w:customStyle="1">
    <w:name w:val="WW8Num11z2"/>
    <w:qFormat/>
  </w:style>
  <w:style w:type="character" w:styleId="WW8Num11z3" w:customStyle="1">
    <w:name w:val="WW8Num11z3"/>
    <w:qFormat/>
  </w:style>
  <w:style w:type="character" w:styleId="WW8Num11z4" w:customStyle="1">
    <w:name w:val="WW8Num11z4"/>
    <w:qFormat/>
  </w:style>
  <w:style w:type="character" w:styleId="WW8Num11z5" w:customStyle="1">
    <w:name w:val="WW8Num11z5"/>
    <w:qFormat/>
  </w:style>
  <w:style w:type="character" w:styleId="WW8Num11z6" w:customStyle="1">
    <w:name w:val="WW8Num11z6"/>
    <w:qFormat/>
  </w:style>
  <w:style w:type="character" w:styleId="WW8Num11z7" w:customStyle="1">
    <w:name w:val="WW8Num11z7"/>
    <w:qFormat/>
  </w:style>
  <w:style w:type="character" w:styleId="WW8Num11z8" w:customStyle="1">
    <w:name w:val="WW8Num11z8"/>
    <w:qFormat/>
  </w:style>
  <w:style w:type="character" w:styleId="Znakinumeracji" w:customStyle="1">
    <w:name w:val="Znaki numeracji"/>
    <w:qFormat/>
  </w:style>
  <w:style w:type="character" w:styleId="ListLabel4" w:customStyle="1">
    <w:name w:val="ListLabel 4"/>
    <w:qFormat/>
    <w:rPr>
      <w:rFonts w:ascii="Corbel" w:hAnsi="Corbel"/>
      <w:b w:val="0"/>
    </w:rPr>
  </w:style>
  <w:style w:type="character" w:styleId="ListLabel5" w:customStyle="1">
    <w:name w:val="ListLabel 5"/>
    <w:qFormat/>
    <w:rPr>
      <w:rFonts w:ascii="Corbel" w:hAnsi="Corbel"/>
      <w:b w:val="0"/>
    </w:rPr>
  </w:style>
  <w:style w:type="character" w:styleId="WW8Num1z0" w:customStyle="1">
    <w:name w:val="WW8Num1z0"/>
    <w:qFormat/>
  </w:style>
  <w:style w:type="character" w:styleId="WW8Num1z1" w:customStyle="1">
    <w:name w:val="WW8Num1z1"/>
    <w:qFormat/>
  </w:style>
  <w:style w:type="character" w:styleId="WW8Num1z2" w:customStyle="1">
    <w:name w:val="WW8Num1z2"/>
    <w:qFormat/>
  </w:style>
  <w:style w:type="character" w:styleId="WW8Num1z3" w:customStyle="1">
    <w:name w:val="WW8Num1z3"/>
    <w:qFormat/>
  </w:style>
  <w:style w:type="character" w:styleId="WW8Num1z4" w:customStyle="1">
    <w:name w:val="WW8Num1z4"/>
    <w:qFormat/>
  </w:style>
  <w:style w:type="character" w:styleId="WW8Num1z5" w:customStyle="1">
    <w:name w:val="WW8Num1z5"/>
    <w:qFormat/>
  </w:style>
  <w:style w:type="character" w:styleId="WW8Num1z6" w:customStyle="1">
    <w:name w:val="WW8Num1z6"/>
    <w:qFormat/>
  </w:style>
  <w:style w:type="character" w:styleId="WW8Num1z7" w:customStyle="1">
    <w:name w:val="WW8Num1z7"/>
    <w:qFormat/>
  </w:style>
  <w:style w:type="character" w:styleId="WW8Num1z8" w:customStyle="1">
    <w:name w:val="WW8Num1z8"/>
    <w:qFormat/>
  </w:style>
  <w:style w:type="character" w:styleId="WW8Num5z0" w:customStyle="1">
    <w:name w:val="WW8Num5z0"/>
    <w:qFormat/>
  </w:style>
  <w:style w:type="character" w:styleId="WW8Num5z1" w:customStyle="1">
    <w:name w:val="WW8Num5z1"/>
    <w:qFormat/>
  </w:style>
  <w:style w:type="character" w:styleId="WW8Num5z2" w:customStyle="1">
    <w:name w:val="WW8Num5z2"/>
    <w:qFormat/>
  </w:style>
  <w:style w:type="character" w:styleId="WW8Num5z3" w:customStyle="1">
    <w:name w:val="WW8Num5z3"/>
    <w:qFormat/>
  </w:style>
  <w:style w:type="character" w:styleId="WW8Num5z4" w:customStyle="1">
    <w:name w:val="WW8Num5z4"/>
    <w:qFormat/>
  </w:style>
  <w:style w:type="character" w:styleId="WW8Num5z5" w:customStyle="1">
    <w:name w:val="WW8Num5z5"/>
    <w:qFormat/>
  </w:style>
  <w:style w:type="character" w:styleId="WW8Num5z6" w:customStyle="1">
    <w:name w:val="WW8Num5z6"/>
    <w:qFormat/>
  </w:style>
  <w:style w:type="character" w:styleId="WW8Num5z7" w:customStyle="1">
    <w:name w:val="WW8Num5z7"/>
    <w:qFormat/>
  </w:style>
  <w:style w:type="character" w:styleId="WW8Num5z8" w:customStyle="1">
    <w:name w:val="WW8Num5z8"/>
    <w:qFormat/>
  </w:style>
  <w:style w:type="character" w:styleId="ListLabel6" w:customStyle="1">
    <w:name w:val="ListLabel 6"/>
    <w:qFormat/>
    <w:rPr>
      <w:b w:val="0"/>
    </w:rPr>
  </w:style>
  <w:style w:type="character" w:styleId="WW8Num3z0" w:customStyle="1">
    <w:name w:val="WW8Num3z0"/>
    <w:qFormat/>
  </w:style>
  <w:style w:type="character" w:styleId="WW8Num3z1" w:customStyle="1">
    <w:name w:val="WW8Num3z1"/>
    <w:qFormat/>
  </w:style>
  <w:style w:type="character" w:styleId="WW8Num3z2" w:customStyle="1">
    <w:name w:val="WW8Num3z2"/>
    <w:qFormat/>
  </w:style>
  <w:style w:type="character" w:styleId="WW8Num3z3" w:customStyle="1">
    <w:name w:val="WW8Num3z3"/>
    <w:qFormat/>
  </w:style>
  <w:style w:type="character" w:styleId="WW8Num3z4" w:customStyle="1">
    <w:name w:val="WW8Num3z4"/>
    <w:qFormat/>
  </w:style>
  <w:style w:type="character" w:styleId="WW8Num3z5" w:customStyle="1">
    <w:name w:val="WW8Num3z5"/>
    <w:qFormat/>
  </w:style>
  <w:style w:type="character" w:styleId="WW8Num3z6" w:customStyle="1">
    <w:name w:val="WW8Num3z6"/>
    <w:qFormat/>
  </w:style>
  <w:style w:type="character" w:styleId="WW8Num3z7" w:customStyle="1">
    <w:name w:val="WW8Num3z7"/>
    <w:qFormat/>
  </w:style>
  <w:style w:type="character" w:styleId="WW8Num3z8" w:customStyle="1">
    <w:name w:val="WW8Num3z8"/>
    <w:qFormat/>
  </w:style>
  <w:style w:type="character" w:styleId="ListLabel7" w:customStyle="1">
    <w:name w:val="ListLabel 7"/>
    <w:qFormat/>
    <w:rPr>
      <w:b w:val="0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numbering" w:styleId="WW8Num8" w:customStyle="1">
    <w:name w:val="WW8Num8"/>
    <w:qFormat/>
  </w:style>
  <w:style w:type="numbering" w:styleId="WW8Num6" w:customStyle="1">
    <w:name w:val="WW8Num6"/>
    <w:qFormat/>
  </w:style>
  <w:style w:type="numbering" w:styleId="WW8Num2" w:customStyle="1">
    <w:name w:val="WW8Num2"/>
    <w:qFormat/>
  </w:style>
  <w:style w:type="numbering" w:styleId="WW8Num11" w:customStyle="1">
    <w:name w:val="WW8Num11"/>
    <w:qFormat/>
  </w:style>
  <w:style w:type="numbering" w:styleId="WW8Num1" w:customStyle="1">
    <w:name w:val="WW8Num1"/>
    <w:qFormat/>
  </w:style>
  <w:style w:type="numbering" w:styleId="WW8Num5" w:customStyle="1">
    <w:name w:val="WW8Num5"/>
    <w:qFormat/>
  </w:style>
  <w:style w:type="numbering" w:styleId="WW8Num3" w:customStyle="1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ieldau" w:customStyle="1">
    <w:name w:val="field_au"/>
    <w:basedOn w:val="Domylnaczcionkaakapitu"/>
    <w:rsid w:val="00E93E7E"/>
  </w:style>
  <w:style w:type="character" w:styleId="label" w:customStyle="1">
    <w:name w:val="label"/>
    <w:basedOn w:val="Domylnaczcionkaakapitu"/>
    <w:rsid w:val="00E93E7E"/>
  </w:style>
  <w:style w:type="character" w:styleId="fau" w:customStyle="1">
    <w:name w:val="f_au"/>
    <w:basedOn w:val="Domylnaczcionkaakapitu"/>
    <w:rsid w:val="00E93E7E"/>
  </w:style>
  <w:style w:type="character" w:styleId="Hipercze">
    <w:name w:val="Hyperlink"/>
    <w:basedOn w:val="Domylnaczcionkaakapitu"/>
    <w:uiPriority w:val="99"/>
    <w:semiHidden/>
    <w:unhideWhenUsed/>
    <w:rsid w:val="00E93E7E"/>
    <w:rPr>
      <w:color w:val="0000FF"/>
      <w:u w:val="single"/>
    </w:rPr>
  </w:style>
  <w:style w:type="character" w:styleId="f245a" w:customStyle="1">
    <w:name w:val="f_245a"/>
    <w:basedOn w:val="Domylnaczcionkaakapitu"/>
    <w:rsid w:val="00E93E7E"/>
  </w:style>
  <w:style w:type="character" w:styleId="fieldtc" w:customStyle="1">
    <w:name w:val="field_tc"/>
    <w:basedOn w:val="Domylnaczcionkaakapitu"/>
    <w:rsid w:val="00E93E7E"/>
  </w:style>
  <w:style w:type="character" w:styleId="f975a" w:customStyle="1">
    <w:name w:val="f_975a"/>
    <w:basedOn w:val="Domylnaczcionkaakapitu"/>
    <w:rsid w:val="00E93E7E"/>
  </w:style>
  <w:style w:type="character" w:styleId="f975b" w:customStyle="1">
    <w:name w:val="f_975b"/>
    <w:basedOn w:val="Domylnaczcionkaakapitu"/>
    <w:rsid w:val="00E93E7E"/>
  </w:style>
  <w:style w:type="character" w:styleId="f975c" w:customStyle="1">
    <w:name w:val="f_975c"/>
    <w:basedOn w:val="Domylnaczcionkaakapitu"/>
    <w:rsid w:val="00E93E7E"/>
  </w:style>
  <w:style w:type="character" w:styleId="fieldaw" w:customStyle="1">
    <w:name w:val="field_aw"/>
    <w:basedOn w:val="Domylnaczcionkaakapitu"/>
    <w:rsid w:val="00E93E7E"/>
  </w:style>
  <w:style w:type="character" w:styleId="f977a" w:customStyle="1">
    <w:name w:val="f_977a"/>
    <w:basedOn w:val="Domylnaczcionkaakapitu"/>
    <w:rsid w:val="00E93E7E"/>
  </w:style>
  <w:style w:type="character" w:styleId="f977b" w:customStyle="1">
    <w:name w:val="f_977b"/>
    <w:basedOn w:val="Domylnaczcionkaakapitu"/>
    <w:rsid w:val="00E93E7E"/>
  </w:style>
  <w:style w:type="character" w:styleId="f977c" w:customStyle="1">
    <w:name w:val="f_977c"/>
    <w:basedOn w:val="Domylnaczcionkaakapitu"/>
    <w:rsid w:val="00E93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88F3B-A074-4B1C-B6DA-C8770059CB4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Świrgoń-Skok Renata</lastModifiedBy>
  <revision>22</revision>
  <lastPrinted>2019-02-06T12:12:00.0000000Z</lastPrinted>
  <dcterms:created xsi:type="dcterms:W3CDTF">2020-10-14T05:08:00.0000000Z</dcterms:created>
  <dcterms:modified xsi:type="dcterms:W3CDTF">2022-01-21T12:15:00.4091721Z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