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E03342" w:rsidP="00E03342" w:rsidRDefault="00E03342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E03342" w:rsidP="00E03342" w:rsidRDefault="00E03342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342" w:rsidP="00E03342" w:rsidRDefault="00E03342" w14:paraId="6A735ACE" w14:textId="14B25D5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4D3E">
        <w:rPr>
          <w:rFonts w:ascii="Corbel" w:hAnsi="Corbel"/>
          <w:i/>
          <w:smallCaps/>
          <w:sz w:val="24"/>
          <w:szCs w:val="24"/>
        </w:rPr>
        <w:t>2022-2025</w:t>
      </w:r>
    </w:p>
    <w:p w:rsidR="00E03342" w:rsidP="00E03342" w:rsidRDefault="00E03342" w14:paraId="0F05DE12" w14:textId="4DD058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5D4D3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D4D3E">
        <w:rPr>
          <w:rFonts w:ascii="Corbel" w:hAnsi="Corbel"/>
          <w:sz w:val="20"/>
          <w:szCs w:val="20"/>
        </w:rPr>
        <w:t>5</w:t>
      </w:r>
    </w:p>
    <w:p w:rsidRPr="009C54AE" w:rsidR="00E03342" w:rsidP="00E03342" w:rsidRDefault="00E03342" w14:paraId="0A37501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E03342" w:rsidP="00E03342" w:rsidRDefault="00E03342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9A2EE7" w:rsidTr="00F70EE2" w14:paraId="5A8541F2" w14:textId="77777777">
        <w:tc>
          <w:tcPr>
            <w:tcW w:w="2694" w:type="dxa"/>
            <w:vAlign w:val="center"/>
          </w:tcPr>
          <w:p w:rsidRPr="009C54AE" w:rsidR="009A2EE7" w:rsidP="00F70EE2" w:rsidRDefault="009A2EE7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82F43" w:rsidR="009A2EE7" w:rsidP="00432559" w:rsidRDefault="009A2EE7" w14:paraId="72BBA5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Pr="009C54AE" w:rsidR="009A2EE7" w:rsidTr="00F70EE2" w14:paraId="1B3AF7F4" w14:textId="77777777">
        <w:tc>
          <w:tcPr>
            <w:tcW w:w="2694" w:type="dxa"/>
            <w:vAlign w:val="center"/>
          </w:tcPr>
          <w:p w:rsidRPr="009C54AE" w:rsidR="009A2EE7" w:rsidP="00F70EE2" w:rsidRDefault="009A2EE7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9A2EE7" w:rsidP="00432559" w:rsidRDefault="009A2EE7" w14:paraId="6B1EF5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Pr="009C54AE" w:rsidR="00E03342" w:rsidTr="00F70EE2" w14:paraId="4E2F8C33" w14:textId="77777777">
        <w:tc>
          <w:tcPr>
            <w:tcW w:w="2694" w:type="dxa"/>
            <w:vAlign w:val="center"/>
          </w:tcPr>
          <w:p w:rsidRPr="009C54AE" w:rsidR="00E03342" w:rsidP="00F70EE2" w:rsidRDefault="00E03342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E03342" w:rsidTr="00F70EE2" w14:paraId="729EEB71" w14:textId="77777777">
        <w:tc>
          <w:tcPr>
            <w:tcW w:w="2694" w:type="dxa"/>
            <w:vAlign w:val="center"/>
          </w:tcPr>
          <w:p w:rsidRPr="009C54AE" w:rsidR="00E03342" w:rsidP="00F70EE2" w:rsidRDefault="00E03342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74DEB" w:rsidR="00E03342" w:rsidP="00F70EE2" w:rsidRDefault="00C74DEB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E03342" w:rsidTr="00F70EE2" w14:paraId="048482E6" w14:textId="77777777">
        <w:tc>
          <w:tcPr>
            <w:tcW w:w="2694" w:type="dxa"/>
            <w:vAlign w:val="center"/>
          </w:tcPr>
          <w:p w:rsidRPr="009C54AE" w:rsidR="00E03342" w:rsidP="00F70EE2" w:rsidRDefault="00E03342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E03342" w:rsidTr="00F70EE2" w14:paraId="27F70225" w14:textId="77777777">
        <w:tc>
          <w:tcPr>
            <w:tcW w:w="2694" w:type="dxa"/>
            <w:vAlign w:val="center"/>
          </w:tcPr>
          <w:p w:rsidRPr="009C54AE" w:rsidR="00E03342" w:rsidP="00F70EE2" w:rsidRDefault="00E03342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E03342" w:rsidTr="00F70EE2" w14:paraId="3A488BE5" w14:textId="77777777">
        <w:tc>
          <w:tcPr>
            <w:tcW w:w="2694" w:type="dxa"/>
            <w:vAlign w:val="center"/>
          </w:tcPr>
          <w:p w:rsidRPr="009C54AE" w:rsidR="00E03342" w:rsidP="00F70EE2" w:rsidRDefault="00E03342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E03342" w:rsidTr="00F70EE2" w14:paraId="5C70B2EB" w14:textId="77777777">
        <w:tc>
          <w:tcPr>
            <w:tcW w:w="2694" w:type="dxa"/>
            <w:vAlign w:val="center"/>
          </w:tcPr>
          <w:p w:rsidRPr="009C54AE" w:rsidR="00E03342" w:rsidP="00F70EE2" w:rsidRDefault="00E03342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1854B8" w14:paraId="56B68402" w14:textId="29FE2A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E03342" w:rsidTr="00F70EE2" w14:paraId="0B5D4A78" w14:textId="77777777">
        <w:tc>
          <w:tcPr>
            <w:tcW w:w="2694" w:type="dxa"/>
            <w:vAlign w:val="center"/>
          </w:tcPr>
          <w:p w:rsidRPr="009C54AE" w:rsidR="00E03342" w:rsidP="00F70EE2" w:rsidRDefault="00E03342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9A2EE7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E03342" w:rsidTr="00F70EE2" w14:paraId="6C505C59" w14:textId="77777777">
        <w:tc>
          <w:tcPr>
            <w:tcW w:w="2694" w:type="dxa"/>
            <w:vAlign w:val="center"/>
          </w:tcPr>
          <w:p w:rsidRPr="009C54AE" w:rsidR="00E03342" w:rsidP="00F70EE2" w:rsidRDefault="00E03342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E03342" w:rsidP="00002714" w:rsidRDefault="00E03342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E03342" w:rsidTr="00F70EE2" w14:paraId="2786482B" w14:textId="77777777">
        <w:tc>
          <w:tcPr>
            <w:tcW w:w="2694" w:type="dxa"/>
            <w:vAlign w:val="center"/>
          </w:tcPr>
          <w:p w:rsidRPr="009C54AE" w:rsidR="00E03342" w:rsidP="00F70EE2" w:rsidRDefault="00E03342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E03342" w:rsidTr="00F70EE2" w14:paraId="3E9548C5" w14:textId="77777777">
        <w:tc>
          <w:tcPr>
            <w:tcW w:w="2694" w:type="dxa"/>
            <w:vAlign w:val="center"/>
          </w:tcPr>
          <w:p w:rsidRPr="009C54AE" w:rsidR="00E03342" w:rsidP="00F70EE2" w:rsidRDefault="00E03342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3F3C2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Pr="009C54AE" w:rsidR="00E03342" w:rsidTr="00F70EE2" w14:paraId="799C5BD1" w14:textId="77777777">
        <w:tc>
          <w:tcPr>
            <w:tcW w:w="2694" w:type="dxa"/>
            <w:vAlign w:val="center"/>
          </w:tcPr>
          <w:p w:rsidRPr="009C54AE" w:rsidR="00E03342" w:rsidP="00F70EE2" w:rsidRDefault="00E03342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E03342" w:rsidP="00F70EE2" w:rsidRDefault="00E03342" w14:paraId="715E89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Pr="009C54AE" w:rsidR="00E03342" w:rsidP="00E03342" w:rsidRDefault="00E03342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Pr="009C54AE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35A21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935A21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935A21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35A21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35A21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015B8F" w14:paraId="17A730EB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A2EE7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854B8" w:rsidRDefault="001854B8" w14:paraId="219897CE" w14:textId="55381A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73B66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E03342" w:rsidP="00E03342" w:rsidRDefault="00E03342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E03342" w:rsidP="00E03342" w:rsidRDefault="00E03342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8738FD" w:rsidP="008738FD" w:rsidRDefault="008738FD" w14:paraId="20D97909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8738FD" w:rsidP="008738FD" w:rsidRDefault="008738FD" w14:paraId="52050EDC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E03342" w:rsidP="00E03342" w:rsidRDefault="00E03342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4941" w:rsidP="009C54AE" w:rsidRDefault="00E22FBC" w14:paraId="463524B2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:rsidRPr="009C54AE" w:rsidR="00E22FBC" w:rsidP="009C54AE" w:rsidRDefault="00863ED6" w14:paraId="543CA6E7" w14:textId="0E4C3D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Pr="009C54AE" w:rsidR="00E22FBC" w:rsidP="009C54AE" w:rsidRDefault="00E22FBC" w14:paraId="3DEEC669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3D7487D" w14:textId="77777777">
        <w:tc>
          <w:tcPr>
            <w:tcW w:w="9670" w:type="dxa"/>
          </w:tcPr>
          <w:p w:rsidRPr="00AA30D7" w:rsidR="00073B66" w:rsidP="00AA30D7" w:rsidRDefault="00073B66" w14:paraId="170719D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:rsidRPr="009C54AE" w:rsidR="0085747A" w:rsidP="00AA30D7" w:rsidRDefault="00073B66" w14:paraId="41D4C5C7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63ED6" w:rsidP="009C54AE" w:rsidRDefault="00863ED6" w14:paraId="1DED897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234DE" w:rsidR="0085747A" w:rsidP="009C54AE" w:rsidRDefault="0071620A" w14:paraId="04643D83" w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D23113" w:rsidTr="00D23113" w14:paraId="1D4F234D" w14:textId="77777777">
        <w:tc>
          <w:tcPr>
            <w:tcW w:w="851" w:type="dxa"/>
            <w:vAlign w:val="center"/>
          </w:tcPr>
          <w:p w:rsidRPr="00935A21" w:rsidR="00D23113" w:rsidP="00935A21" w:rsidRDefault="00D23113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35A21" w:rsidR="00D23113" w:rsidP="00AA30D7" w:rsidRDefault="00D23113" w14:paraId="4109ADA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D23113" w:rsidTr="00D23113" w14:paraId="2B7CC2FB" w14:textId="77777777">
        <w:tc>
          <w:tcPr>
            <w:tcW w:w="851" w:type="dxa"/>
            <w:vAlign w:val="center"/>
          </w:tcPr>
          <w:p w:rsidRPr="00935A21" w:rsidR="00D23113" w:rsidP="00935A21" w:rsidRDefault="00D23113" w14:paraId="550CF7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935A21" w:rsidR="00D23113" w:rsidP="009A4941" w:rsidRDefault="00D23113" w14:paraId="74AB901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935A21"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D23113" w:rsidTr="00D23113" w14:paraId="41D7382B" w14:textId="77777777">
        <w:tc>
          <w:tcPr>
            <w:tcW w:w="851" w:type="dxa"/>
            <w:vAlign w:val="center"/>
          </w:tcPr>
          <w:p w:rsidRPr="00935A21" w:rsidR="00D23113" w:rsidP="00D23113" w:rsidRDefault="00D2311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:rsidRPr="00935A21" w:rsidR="00D23113" w:rsidP="009A4941" w:rsidRDefault="00D23113" w14:paraId="3F9E4447" w14:textId="3CBFA0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935A21"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</w:p>
        </w:tc>
      </w:tr>
    </w:tbl>
    <w:p w:rsidRPr="009C54AE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E03342" w:rsidP="00E03342" w:rsidRDefault="00E03342" w14:paraId="049F31C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E03342" w:rsidTr="31FB9B85" w14:paraId="1160A757" w14:textId="77777777">
        <w:tc>
          <w:tcPr>
            <w:tcW w:w="1701" w:type="dxa"/>
            <w:tcMar/>
            <w:vAlign w:val="center"/>
          </w:tcPr>
          <w:p w:rsidRPr="009C54AE" w:rsidR="00E03342" w:rsidP="00F70EE2" w:rsidRDefault="00E03342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E03342" w:rsidP="00F70EE2" w:rsidRDefault="00E03342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Mar/>
            <w:vAlign w:val="center"/>
          </w:tcPr>
          <w:p w:rsidRPr="009C54AE" w:rsidR="00E03342" w:rsidP="00F70EE2" w:rsidRDefault="00E03342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03342" w:rsidTr="31FB9B85" w14:paraId="6259F587" w14:textId="77777777">
        <w:tc>
          <w:tcPr>
            <w:tcW w:w="1701" w:type="dxa"/>
            <w:tcMar/>
          </w:tcPr>
          <w:p w:rsidRPr="009C54AE" w:rsidR="00E03342" w:rsidP="00F70EE2" w:rsidRDefault="00E03342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F368A8" w:rsidR="00E03342" w:rsidP="00F70EE2" w:rsidRDefault="00E03342" w14:paraId="1F6DAD61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F368A8" w:rsidR="00E03342" w:rsidP="00F70EE2" w:rsidRDefault="00E03342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E03342" w:rsidTr="31FB9B85" w14:paraId="2D03773D" w14:textId="77777777">
        <w:tc>
          <w:tcPr>
            <w:tcW w:w="1701" w:type="dxa"/>
            <w:tcMar/>
          </w:tcPr>
          <w:p w:rsidRPr="009C54AE" w:rsidR="00E03342" w:rsidP="00F70EE2" w:rsidRDefault="00E03342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804CCC" w:rsidR="00E03342" w:rsidP="00F70EE2" w:rsidRDefault="00E03342" w14:paraId="3F545633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F368A8" w:rsidR="00E03342" w:rsidP="31FB9B85" w:rsidRDefault="00E03342" w14:paraId="01A75E0E" w14:textId="06722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FB9B85" w:rsidR="00E03342">
              <w:rPr>
                <w:rFonts w:ascii="Corbel" w:hAnsi="Corbel"/>
                <w:b w:val="0"/>
                <w:bCs w:val="0"/>
                <w:caps w:val="0"/>
                <w:smallCaps w:val="0"/>
              </w:rPr>
              <w:t>K_W03</w:t>
            </w:r>
          </w:p>
        </w:tc>
      </w:tr>
      <w:tr w:rsidRPr="009C54AE" w:rsidR="00E03342" w:rsidTr="31FB9B85" w14:paraId="002A1390" w14:textId="77777777">
        <w:tc>
          <w:tcPr>
            <w:tcW w:w="1701" w:type="dxa"/>
            <w:tcMar/>
          </w:tcPr>
          <w:p w:rsidRPr="009C54AE" w:rsidR="00E03342" w:rsidP="00F70EE2" w:rsidRDefault="00E03342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F60FB" w:rsidR="00E03342" w:rsidP="00F70EE2" w:rsidRDefault="00E03342" w14:paraId="12C4704A" w14:textId="18657435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Pr="561DD02A" w:rsidR="0CC047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F60FB" w:rsidR="00E03342" w:rsidP="00F70EE2" w:rsidRDefault="00E03342" w14:paraId="3CFCD0C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Pr="009F60FB" w:rsidR="00E03342" w:rsidP="00F70EE2" w:rsidRDefault="00E03342" w14:paraId="2A4E307F" w14:textId="0CED0D4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:rsidR="00E03342" w:rsidP="00F70EE2" w:rsidRDefault="00E03342" w14:paraId="31229AF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:rsidRPr="009F60FB" w:rsidR="00E03342" w:rsidP="00F70EE2" w:rsidRDefault="00E03342" w14:paraId="0495AD78" w14:textId="2FF1CF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:rsidTr="31FB9B85" w14:paraId="1203A004" w14:textId="77777777">
        <w:tc>
          <w:tcPr>
            <w:tcW w:w="1680" w:type="dxa"/>
            <w:tcMar/>
          </w:tcPr>
          <w:p w:rsidR="03B1B46F" w:rsidP="561DD02A" w:rsidRDefault="03B1B46F" w14:paraId="0C4B4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:rsidR="561DD02A" w:rsidP="561DD02A" w:rsidRDefault="561DD02A" w14:paraId="7AD992C6" w14:textId="7B198E8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  <w:tcMar/>
          </w:tcPr>
          <w:p w:rsidR="67C6F213" w:rsidP="561DD02A" w:rsidRDefault="67C6F213" w14:paraId="0BF9BE57" w14:textId="2ADBCA00">
            <w:pPr>
              <w:spacing w:line="240" w:lineRule="auto"/>
              <w:jc w:val="both"/>
            </w:pPr>
            <w:r w:rsidRPr="561DD02A">
              <w:rPr>
                <w:rFonts w:ascii="Corbel" w:hAnsi="Corbel" w:eastAsia="Corbel" w:cs="Corbel"/>
                <w:sz w:val="24"/>
                <w:szCs w:val="24"/>
              </w:rPr>
              <w:t>Projektuje instrumenty badawcze w zakresie analizy zjawisk rynkowych</w:t>
            </w:r>
            <w:r w:rsidRPr="561DD02A" w:rsidR="0CC0475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="67C6F213" w:rsidP="561DD02A" w:rsidRDefault="67C6F213" w14:paraId="77FB5504" w14:textId="4AF4495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:rsidR="67C6F213" w:rsidP="561DD02A" w:rsidRDefault="67C6F213" w14:paraId="65657F07" w14:textId="45C379B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Pr="009C54AE" w:rsidR="00E03342" w:rsidTr="31FB9B85" w14:paraId="1DFA66DD" w14:textId="77777777">
        <w:tc>
          <w:tcPr>
            <w:tcW w:w="1701" w:type="dxa"/>
            <w:tcMar/>
          </w:tcPr>
          <w:p w:rsidRPr="009C54AE" w:rsidR="00E03342" w:rsidP="561DD02A" w:rsidRDefault="00E03342" w14:paraId="78C3198C" w14:textId="4385D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6DCEC700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  <w:tcMar/>
          </w:tcPr>
          <w:p w:rsidRPr="009F60FB" w:rsidR="00E03342" w:rsidP="00F70EE2" w:rsidRDefault="00E03342" w14:paraId="0008B9C4" w14:textId="727E1A69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Pr="561DD02A" w:rsidR="4705EB6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F60FB" w:rsidR="00E03342" w:rsidP="00F70EE2" w:rsidRDefault="00E03342" w14:paraId="1A5D6DC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9C54AE" w:rsidR="00E03342" w:rsidTr="31FB9B85" w14:paraId="7D3471EE" w14:textId="77777777">
        <w:tc>
          <w:tcPr>
            <w:tcW w:w="1701" w:type="dxa"/>
            <w:tcMar/>
          </w:tcPr>
          <w:p w:rsidRPr="009C54AE" w:rsidR="00E03342" w:rsidP="561DD02A" w:rsidRDefault="00E03342" w14:paraId="74357262" w14:textId="589BBE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170A012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  <w:tcMar/>
          </w:tcPr>
          <w:p w:rsidRPr="009F60FB" w:rsidR="00E03342" w:rsidP="561DD02A" w:rsidRDefault="00E03342" w14:paraId="4AF49BD6" w14:textId="5C238CD2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Pr="561DD02A" w:rsidR="4705EB6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F60FB" w:rsidR="00E03342" w:rsidP="00F70EE2" w:rsidRDefault="00E03342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:rsidRPr="009F60FB" w:rsidR="00E03342" w:rsidP="00F70EE2" w:rsidRDefault="00E03342" w14:paraId="531282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9A2EE7" w:rsidP="009A2EE7" w:rsidRDefault="009A2EE7" w14:paraId="62486C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9A2EE7" w:rsidP="009A2EE7" w:rsidRDefault="009A2EE7" w14:paraId="2FDE1D4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:rsidRPr="009C54AE" w:rsidR="009A2EE7" w:rsidP="009A2EE7" w:rsidRDefault="009A2EE7" w14:paraId="56CF59E3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:rsidRPr="009C54AE" w:rsidR="009A2EE7" w:rsidP="009A2EE7" w:rsidRDefault="009A2EE7" w14:paraId="4101652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9A2EE7" w:rsidTr="00432559" w14:paraId="587EA2A8" w14:textId="77777777">
        <w:tc>
          <w:tcPr>
            <w:tcW w:w="9639" w:type="dxa"/>
          </w:tcPr>
          <w:p w:rsidRPr="009C54AE" w:rsidR="009A2EE7" w:rsidP="00432559" w:rsidRDefault="009A2EE7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A2EE7" w:rsidTr="00432559" w14:paraId="681DC8C4" w14:textId="77777777">
        <w:tc>
          <w:tcPr>
            <w:tcW w:w="9639" w:type="dxa"/>
          </w:tcPr>
          <w:p w:rsidRPr="00804CCC" w:rsidR="009A2EE7" w:rsidP="00432559" w:rsidRDefault="009A2EE7" w14:paraId="14639F13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27A350BC" w14:textId="77777777">
        <w:tc>
          <w:tcPr>
            <w:tcW w:w="9639" w:type="dxa"/>
          </w:tcPr>
          <w:p w:rsidRPr="00935A21" w:rsidR="009A2EE7" w:rsidP="00432559" w:rsidRDefault="009A2EE7" w14:paraId="1129DC21" w14:textId="77777777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Pr="009C54AE" w:rsidR="009A2EE7" w:rsidTr="00432559" w14:paraId="7659CF23" w14:textId="77777777">
        <w:tc>
          <w:tcPr>
            <w:tcW w:w="9639" w:type="dxa"/>
          </w:tcPr>
          <w:p w:rsidRPr="00935A21" w:rsidR="009A2EE7" w:rsidP="00432559" w:rsidRDefault="009A2EE7" w14:paraId="1209A6A2" w14:textId="77777777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Pr="009C54AE" w:rsidR="009A2EE7" w:rsidTr="00432559" w14:paraId="590FD8F5" w14:textId="77777777">
        <w:tc>
          <w:tcPr>
            <w:tcW w:w="9639" w:type="dxa"/>
          </w:tcPr>
          <w:p w:rsidRPr="00804CCC" w:rsidR="009A2EE7" w:rsidP="00432559" w:rsidRDefault="009A2EE7" w14:paraId="2F06181D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6601D941" w14:textId="77777777">
        <w:tc>
          <w:tcPr>
            <w:tcW w:w="9639" w:type="dxa"/>
          </w:tcPr>
          <w:p w:rsidRPr="00804CCC" w:rsidR="009A2EE7" w:rsidP="00432559" w:rsidRDefault="009A2EE7" w14:paraId="22DD5551" w14:textId="77777777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23154C7B" w14:textId="77777777">
        <w:tc>
          <w:tcPr>
            <w:tcW w:w="9639" w:type="dxa"/>
          </w:tcPr>
          <w:p w:rsidRPr="00935A21" w:rsidR="009A2EE7" w:rsidP="00432559" w:rsidRDefault="009A2EE7" w14:paraId="1A3C0223" w14:textId="77777777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Pr="009C54AE" w:rsidR="009A2EE7" w:rsidTr="00432559" w14:paraId="1405F00D" w14:textId="77777777">
        <w:tc>
          <w:tcPr>
            <w:tcW w:w="9639" w:type="dxa"/>
          </w:tcPr>
          <w:p w:rsidRPr="00804CCC" w:rsidR="009A2EE7" w:rsidP="00432559" w:rsidRDefault="009A2EE7" w14:paraId="3A71838E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6221EBBC" w14:textId="77777777">
        <w:tc>
          <w:tcPr>
            <w:tcW w:w="9639" w:type="dxa"/>
          </w:tcPr>
          <w:p w:rsidRPr="00804CCC" w:rsidR="009A2EE7" w:rsidP="00432559" w:rsidRDefault="009A2EE7" w14:paraId="4DD7E6D1" w14:textId="77777777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A2EE7" w:rsidTr="00432559" w14:paraId="73672815" w14:textId="77777777">
        <w:tc>
          <w:tcPr>
            <w:tcW w:w="9639" w:type="dxa"/>
          </w:tcPr>
          <w:p w:rsidRPr="00A54C71" w:rsidR="009A2EE7" w:rsidP="00432559" w:rsidRDefault="009A2EE7" w14:paraId="501F17DD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Pr="009C54AE" w:rsidR="009A2EE7" w:rsidTr="00432559" w14:paraId="7C8F3C99" w14:textId="77777777">
        <w:tc>
          <w:tcPr>
            <w:tcW w:w="9639" w:type="dxa"/>
          </w:tcPr>
          <w:p w:rsidRPr="00A54C71" w:rsidR="009A2EE7" w:rsidP="00432559" w:rsidRDefault="009A2EE7" w14:paraId="69C7B8E2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Pr="009C54AE" w:rsidR="009A2EE7" w:rsidTr="00432559" w14:paraId="32DA050A" w14:textId="77777777">
        <w:tc>
          <w:tcPr>
            <w:tcW w:w="9639" w:type="dxa"/>
          </w:tcPr>
          <w:p w:rsidRPr="00A54C71" w:rsidR="009A2EE7" w:rsidP="00432559" w:rsidRDefault="009A2EE7" w14:paraId="3DB3DA38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Pr="009C54AE" w:rsidR="009A2EE7" w:rsidTr="00432559" w14:paraId="3E9C7E7D" w14:textId="77777777">
        <w:tc>
          <w:tcPr>
            <w:tcW w:w="9639" w:type="dxa"/>
          </w:tcPr>
          <w:p w:rsidRPr="00A54C71" w:rsidR="009A2EE7" w:rsidP="00432559" w:rsidRDefault="009A2EE7" w14:paraId="4942F651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Pr="009C54AE" w:rsidR="009A2EE7" w:rsidTr="00432559" w14:paraId="054B0EE8" w14:textId="77777777">
        <w:tc>
          <w:tcPr>
            <w:tcW w:w="9639" w:type="dxa"/>
          </w:tcPr>
          <w:p w:rsidRPr="00A54C71" w:rsidR="009A2EE7" w:rsidP="00432559" w:rsidRDefault="009A2EE7" w14:paraId="30C47ADC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Pr="009C54AE" w:rsidR="009A2EE7" w:rsidTr="00432559" w14:paraId="213ED5F9" w14:textId="77777777">
        <w:tc>
          <w:tcPr>
            <w:tcW w:w="9639" w:type="dxa"/>
          </w:tcPr>
          <w:p w:rsidRPr="00A54C71" w:rsidR="009A2EE7" w:rsidP="00432559" w:rsidRDefault="009A2EE7" w14:paraId="1A896D43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Pr="009C54AE" w:rsidR="009A2EE7" w:rsidTr="00432559" w14:paraId="090B650E" w14:textId="77777777">
        <w:tc>
          <w:tcPr>
            <w:tcW w:w="9639" w:type="dxa"/>
          </w:tcPr>
          <w:p w:rsidRPr="00A54C71" w:rsidR="009A2EE7" w:rsidP="00432559" w:rsidRDefault="009A2EE7" w14:paraId="71F6ABE8" w14:textId="77777777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:rsidRPr="009C54AE" w:rsidR="009A2EE7" w:rsidP="009A2EE7" w:rsidRDefault="009A2EE7" w14:paraId="4B99056E" w14:textId="77777777">
      <w:pPr>
        <w:pStyle w:val="Punktygwne"/>
        <w:spacing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E03342" w:rsidP="00E03342" w:rsidRDefault="00E03342" w14:paraId="1299C4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97DAF" w:rsidR="00E03342" w:rsidP="00E03342" w:rsidRDefault="00E03342" w14:paraId="4CF160AD" w14:textId="77777777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:rsidRPr="00C25251" w:rsidR="00E03342" w:rsidP="00E03342" w:rsidRDefault="00E03342" w14:paraId="4DDBEF00" w14:textId="77777777">
      <w:pPr>
        <w:rPr>
          <w:lang w:val="x-none" w:eastAsia="pl-PL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61D7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CD65C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Pr="009C54AE" w:rsidR="0085747A" w:rsidTr="561DD02A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022CF" w:rsidTr="561DD02A" w14:paraId="3920CAAF" w14:textId="77777777">
        <w:tc>
          <w:tcPr>
            <w:tcW w:w="2410" w:type="dxa"/>
          </w:tcPr>
          <w:p w:rsidRPr="009C54AE" w:rsidR="005022CF" w:rsidP="00935A21" w:rsidRDefault="005022CF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Pr="00471B00" w:rsidR="005022CF" w:rsidP="00F6219F" w:rsidRDefault="07A6468D" w14:paraId="59D920A8" w14:textId="1E6BFC4D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Pr="005022CF" w:rsidR="005022CF" w:rsidP="005022CF" w:rsidRDefault="005022CF" w14:paraId="5B793073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5022CF" w:rsidTr="561DD02A" w14:paraId="7639D203" w14:textId="77777777">
        <w:tc>
          <w:tcPr>
            <w:tcW w:w="2410" w:type="dxa"/>
          </w:tcPr>
          <w:p w:rsidRPr="009C54AE" w:rsidR="005022CF" w:rsidP="00935A21" w:rsidRDefault="005022CF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471B00" w:rsidR="005022CF" w:rsidP="00F6219F" w:rsidRDefault="005022CF" w14:paraId="3F1634ED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:rsidRPr="005022CF" w:rsidR="005022CF" w:rsidP="005022CF" w:rsidRDefault="005022CF" w14:paraId="206066E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5022CF" w:rsidTr="561DD02A" w14:paraId="6C59F7B1" w14:textId="77777777">
        <w:tc>
          <w:tcPr>
            <w:tcW w:w="2410" w:type="dxa"/>
          </w:tcPr>
          <w:p w:rsidRPr="009C54AE" w:rsidR="005022CF" w:rsidP="00935A21" w:rsidRDefault="005022CF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Pr="00471B00" w:rsidR="005022CF" w:rsidP="00F6219F" w:rsidRDefault="005022CF" w14:paraId="62761E4B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:rsidRPr="005022CF" w:rsidR="005022CF" w:rsidP="005022CF" w:rsidRDefault="005022CF" w14:paraId="50551F4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:rsidTr="561DD02A" w14:paraId="0D8D2149" w14:textId="77777777">
        <w:tc>
          <w:tcPr>
            <w:tcW w:w="2377" w:type="dxa"/>
          </w:tcPr>
          <w:p w:rsidR="561DD02A" w:rsidP="561DD02A" w:rsidRDefault="561DD02A" w14:paraId="0B3AD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:rsidR="561DD02A" w:rsidP="561DD02A" w:rsidRDefault="561DD02A" w14:paraId="624E29AF" w14:textId="1AE37D5B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:rsidR="561DD02A" w:rsidP="561DD02A" w:rsidRDefault="561DD02A" w14:paraId="4795CE93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8B63AF" w:rsidTr="561DD02A" w14:paraId="0932ECE8" w14:textId="77777777">
        <w:tc>
          <w:tcPr>
            <w:tcW w:w="2410" w:type="dxa"/>
          </w:tcPr>
          <w:p w:rsidRPr="009C54AE" w:rsidR="008B63AF" w:rsidP="561DD02A" w:rsidRDefault="013FB029" w14:paraId="5990E71B" w14:textId="5DD166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77BB3B4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:rsidR="008B63AF" w:rsidRDefault="008B63AF" w14:paraId="336F0AE9" w14:textId="77777777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5022CF" w:rsidR="008B63AF" w:rsidP="005022CF" w:rsidRDefault="008B63AF" w14:paraId="018A3C57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8B63AF" w:rsidTr="561DD02A" w14:paraId="79A8D75C" w14:textId="77777777">
        <w:tc>
          <w:tcPr>
            <w:tcW w:w="2410" w:type="dxa"/>
          </w:tcPr>
          <w:p w:rsidRPr="009C54AE" w:rsidR="008B63AF" w:rsidP="561DD02A" w:rsidRDefault="013FB029" w14:paraId="4A2F1096" w14:textId="6EEA6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Pr="561DD02A" w:rsidR="22B7184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:rsidR="008B63AF" w:rsidRDefault="008B63AF" w14:paraId="79562C62" w14:textId="77777777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5022CF" w:rsidR="008B63AF" w:rsidP="005022CF" w:rsidRDefault="008B63AF" w14:paraId="3EAB30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426275E0" w14:textId="77777777">
        <w:tc>
          <w:tcPr>
            <w:tcW w:w="9670" w:type="dxa"/>
          </w:tcPr>
          <w:p w:rsidRPr="00135EF7" w:rsidR="00E70D00" w:rsidP="004C3079" w:rsidRDefault="004C3079" w14:paraId="4D2552AF" w14:textId="77777777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:rsidRPr="007C714D" w:rsidR="00853716" w:rsidP="00221BBC" w:rsidRDefault="00853716" w14:paraId="403CE487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7C714D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E03342" w:rsidR="00E03342" w:rsidP="00E03342" w:rsidRDefault="00853716" w14:paraId="504A2128" w14:textId="77777777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hAnsi="Corbel" w:eastAsia="Cambria"/>
                <w:szCs w:val="24"/>
                <w:lang w:val="pl-PL" w:eastAsia="pl-PL"/>
              </w:rPr>
              <w:t>poprawne zrealizowanie</w:t>
            </w:r>
            <w:r w:rsidRPr="00135EF7" w:rsidR="00221BBC">
              <w:rPr>
                <w:rFonts w:ascii="Corbel" w:hAnsi="Corbel" w:eastAsia="Cambria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Pr="00135EF7" w:rsidR="00911A9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:rsidRPr="007C714D" w:rsidR="004C3079" w:rsidP="00E03342" w:rsidRDefault="004C3079" w14:paraId="3FB90D30" w14:textId="77777777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7C714D" w:rsidR="004C3079" w:rsidP="004C3079" w:rsidRDefault="00E70D00" w14:paraId="7669B6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:rsidRPr="007C714D" w:rsidR="004C3079" w:rsidP="004C3079" w:rsidRDefault="00E70D00" w14:paraId="1E7D14A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:rsidRPr="007C714D" w:rsidR="004C3079" w:rsidP="004C3079" w:rsidRDefault="00E70D00" w14:paraId="4E2361B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:rsidRPr="007C714D" w:rsidR="004C3079" w:rsidP="004C3079" w:rsidRDefault="00E70D00" w14:paraId="5D305C8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:rsidRPr="007C714D" w:rsidR="004C3079" w:rsidP="004C3079" w:rsidRDefault="00E70D00" w14:paraId="3067BA6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:rsidRPr="007C714D" w:rsidR="004C3079" w:rsidP="004C3079" w:rsidRDefault="00E70D00" w14:paraId="4FA1DE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Pr="007C714D" w:rsidR="004C3079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:rsidRPr="004C3079" w:rsidR="0085747A" w:rsidP="00E03342" w:rsidRDefault="00221BBC" w14:paraId="7A9FABA3" w14:textId="77777777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4A1B068" w14:textId="77777777">
        <w:tc>
          <w:tcPr>
            <w:tcW w:w="4962" w:type="dxa"/>
          </w:tcPr>
          <w:p w:rsidRPr="009C54AE" w:rsidR="0085747A" w:rsidP="009C54AE" w:rsidRDefault="00C61DC5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AE51AB" w:rsidRDefault="001854B8" w14:paraId="60DA3216" w14:textId="5D6D76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2858F702" w14:textId="77777777">
        <w:tc>
          <w:tcPr>
            <w:tcW w:w="4962" w:type="dxa"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EF3C93" w:rsidRDefault="00C61DC5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AE51AB" w:rsidRDefault="00EF3C93" w14:paraId="18F999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7D93828E" w14:textId="77777777">
        <w:tc>
          <w:tcPr>
            <w:tcW w:w="4962" w:type="dxa"/>
          </w:tcPr>
          <w:p w:rsidRPr="009C54AE" w:rsidR="00C61DC5" w:rsidP="009B41D2" w:rsidRDefault="00C61DC5" w14:paraId="7083F4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:rsidRPr="009C54AE" w:rsidR="00C61DC5" w:rsidP="00EF3C93" w:rsidRDefault="001854B8" w14:paraId="55739EF0" w14:textId="7EA65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name="_GoBack" w:id="1"/>
            <w:bookmarkEnd w:id="1"/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2B55E3E1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AE51AB" w:rsidRDefault="00AE51AB" w14:paraId="58A771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42922784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B41D2" w:rsidR="0085747A" w:rsidP="00AE51AB" w:rsidRDefault="00AE51AB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E1941" w:rsidP="009C54AE" w:rsidRDefault="003E1941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E3DD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49"/>
        <w:gridCol w:w="6005"/>
      </w:tblGrid>
      <w:tr w:rsidRPr="009C54AE" w:rsidR="0085747A" w:rsidTr="00EB5026" w14:paraId="5454FE01" w14:textId="77777777">
        <w:trPr>
          <w:trHeight w:val="397"/>
        </w:trPr>
        <w:tc>
          <w:tcPr>
            <w:tcW w:w="1953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:rsidRPr="009C54AE" w:rsidR="0085747A" w:rsidP="00EB5026" w:rsidRDefault="002211C5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B5026" w14:paraId="5BCC8499" w14:textId="77777777">
        <w:trPr>
          <w:trHeight w:val="397"/>
        </w:trPr>
        <w:tc>
          <w:tcPr>
            <w:tcW w:w="1953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:rsidRPr="009C54AE" w:rsidR="0085747A" w:rsidP="00EB5026" w:rsidRDefault="002211C5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85747A" w:rsidP="009C54AE" w:rsidRDefault="0085747A" w14:paraId="2946DB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E1941" w:rsidP="009C54AE" w:rsidRDefault="003E1941" w14:paraId="5997CC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22F1" w:rsidP="008522F1" w:rsidRDefault="008522F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22F1" w:rsidP="008522F1" w:rsidRDefault="008522F1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8522F1" w:rsidP="008522F1" w:rsidRDefault="008522F1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22F1" w:rsidTr="561DD02A" w14:paraId="63987774" w14:textId="77777777">
        <w:trPr>
          <w:trHeight w:val="397"/>
        </w:trPr>
        <w:tc>
          <w:tcPr>
            <w:tcW w:w="5000" w:type="pct"/>
          </w:tcPr>
          <w:p w:rsidR="008522F1" w:rsidP="00F70EE2" w:rsidRDefault="008522F1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33C5A" w:rsidR="008522F1" w:rsidP="008522F1" w:rsidRDefault="008522F1" w14:paraId="09C1DA01" w14:textId="77777777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22F1" w:rsidP="008522F1" w:rsidRDefault="008522F1" w14:paraId="284F7AA4" w14:textId="7777777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:rsidRPr="009C54AE" w:rsidR="008522F1" w:rsidP="00F70EE2" w:rsidRDefault="008522F1" w14:paraId="3FE9F23F" w14:textId="77777777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C54AE" w:rsidR="008522F1" w:rsidTr="561DD02A" w14:paraId="168A14C2" w14:textId="77777777">
        <w:trPr>
          <w:trHeight w:val="397"/>
        </w:trPr>
        <w:tc>
          <w:tcPr>
            <w:tcW w:w="5000" w:type="pct"/>
          </w:tcPr>
          <w:p w:rsidR="008522F1" w:rsidP="00F70EE2" w:rsidRDefault="008522F1" w14:paraId="218CA5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Pr="00233C5A" w:rsidR="008522F1" w:rsidP="561DD02A" w:rsidRDefault="008522F1" w14:paraId="440CC019" w14:textId="77777777">
            <w:pPr>
              <w:pStyle w:val="Nagwek1"/>
              <w:numPr>
                <w:ilvl w:val="0"/>
                <w:numId w:val="1"/>
              </w:numPr>
              <w:rPr>
                <w:rFonts w:ascii="Corbel" w:hAnsi="Corbel" w:eastAsia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:rsidRPr="00AB25D3" w:rsidR="008522F1" w:rsidP="561DD02A" w:rsidRDefault="008522F1" w14:paraId="6D30CDB4" w14:textId="2EA3A810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hAnsi="Corbel" w:eastAsia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:rsidRPr="00AB25D3" w:rsidR="008522F1" w:rsidP="561DD02A" w:rsidRDefault="3CB866B5" w14:paraId="29D6B04F" w14:textId="0E4FBE3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eastAsia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hAnsi="Corbel" w:eastAsia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hAnsi="Corbel" w:eastAsia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hAnsi="Corbel" w:eastAsia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hAnsi="Corbel" w:eastAsia="Corbel" w:cs="Corbel"/>
                <w:sz w:val="24"/>
                <w:szCs w:val="24"/>
                <w:lang w:val="en-US"/>
              </w:rPr>
              <w:t>, 2012, s. 271-294.</w:t>
            </w:r>
            <w:r w:rsidRPr="561DD02A" w:rsidR="008522F1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:rsidRPr="009C54AE" w:rsidR="008522F1" w:rsidP="008522F1" w:rsidRDefault="008522F1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37" w:rsidP="00C16ABF" w:rsidRDefault="000E0A37" w14:paraId="39A3F022" w14:textId="77777777">
      <w:pPr>
        <w:spacing w:after="0" w:line="240" w:lineRule="auto"/>
      </w:pPr>
      <w:r>
        <w:separator/>
      </w:r>
    </w:p>
  </w:endnote>
  <w:endnote w:type="continuationSeparator" w:id="0">
    <w:p w:rsidR="000E0A37" w:rsidP="00C16ABF" w:rsidRDefault="000E0A37" w14:paraId="744FC4C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37" w:rsidP="00C16ABF" w:rsidRDefault="000E0A37" w14:paraId="0977A780" w14:textId="77777777">
      <w:pPr>
        <w:spacing w:after="0" w:line="240" w:lineRule="auto"/>
      </w:pPr>
      <w:r>
        <w:separator/>
      </w:r>
    </w:p>
  </w:footnote>
  <w:footnote w:type="continuationSeparator" w:id="0">
    <w:p w:rsidR="000E0A37" w:rsidP="00C16ABF" w:rsidRDefault="000E0A37" w14:paraId="0F9DE22B" w14:textId="77777777">
      <w:pPr>
        <w:spacing w:after="0" w:line="240" w:lineRule="auto"/>
      </w:pPr>
      <w:r>
        <w:continuationSeparator/>
      </w:r>
    </w:p>
  </w:footnote>
  <w:footnote w:id="1">
    <w:p w:rsidR="00E03342" w:rsidP="00E03342" w:rsidRDefault="00E03342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hint="default" w:ascii="Corbel" w:hAnsi="Corbel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hint="default" w:ascii="Corbel" w:hAnsi="Corbel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hint="default" w:ascii="Corbel" w:hAnsi="Corbel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E0A37"/>
    <w:rsid w:val="000F1C57"/>
    <w:rsid w:val="000F5615"/>
    <w:rsid w:val="0012560E"/>
    <w:rsid w:val="00127108"/>
    <w:rsid w:val="00134B13"/>
    <w:rsid w:val="00135EF7"/>
    <w:rsid w:val="00140D7A"/>
    <w:rsid w:val="00146BC0"/>
    <w:rsid w:val="00153C41"/>
    <w:rsid w:val="00154381"/>
    <w:rsid w:val="00164FA7"/>
    <w:rsid w:val="00166A03"/>
    <w:rsid w:val="001737CF"/>
    <w:rsid w:val="00176083"/>
    <w:rsid w:val="001854B8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D4D3E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3ED6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27266"/>
    <w:rsid w:val="00C324C1"/>
    <w:rsid w:val="00C36992"/>
    <w:rsid w:val="00C40B3D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1FB9B85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docId w15:val="{5C29049E-2BED-40B0-A21C-1C296E45C3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hAnsi="Times New Roman" w:eastAsia="Times New Roman"/>
      <w:sz w:val="24"/>
      <w:szCs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styleId="paragraph" w:customStyle="1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738FD"/>
  </w:style>
  <w:style w:type="character" w:styleId="spellingerror" w:customStyle="1">
    <w:name w:val="spellingerror"/>
    <w:basedOn w:val="Domylnaczcionkaakapitu"/>
    <w:rsid w:val="008738FD"/>
  </w:style>
  <w:style w:type="character" w:styleId="eop" w:customStyle="1">
    <w:name w:val="eop"/>
    <w:basedOn w:val="Domylnaczcionkaakapitu"/>
    <w:rsid w:val="00873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67D20-3C0F-45B6-916A-D7DB8DE0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57C2F-94CE-4F5A-ABC0-D3F3DF9E6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9597CF-D028-403D-90DD-42468D9CD87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Magdalena Cyrek</lastModifiedBy>
  <revision>26</revision>
  <lastPrinted>2017-05-04T18:28:00.0000000Z</lastPrinted>
  <dcterms:created xsi:type="dcterms:W3CDTF">2020-12-04T20:03:00.0000000Z</dcterms:created>
  <dcterms:modified xsi:type="dcterms:W3CDTF">2022-06-05T20:34:13.8473410Z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