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DDF755" w14:textId="070AB133" w:rsidR="004C0D22" w:rsidRDefault="004C0D22" w:rsidP="004C0D22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848AA26" w14:textId="77777777" w:rsidR="004E699A" w:rsidRDefault="004E699A" w:rsidP="00CF074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C0E73A2" w14:textId="537B9D26" w:rsidR="008E63CC" w:rsidRPr="003F0F7E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E63CC" w:rsidRPr="007A3B22">
        <w:rPr>
          <w:rFonts w:ascii="Corbel" w:hAnsi="Corbel"/>
          <w:b/>
          <w:smallCaps/>
          <w:sz w:val="24"/>
          <w:szCs w:val="24"/>
        </w:rPr>
        <w:t>YLABUS</w:t>
      </w:r>
    </w:p>
    <w:p w14:paraId="7176DA80" w14:textId="5DA04A7F" w:rsidR="008E63CC" w:rsidRPr="00C81C4A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A3B2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2602B">
        <w:rPr>
          <w:rFonts w:ascii="Corbel" w:hAnsi="Corbel"/>
          <w:i/>
          <w:smallCaps/>
          <w:sz w:val="24"/>
          <w:szCs w:val="24"/>
        </w:rPr>
        <w:t>2022-2025</w:t>
      </w:r>
    </w:p>
    <w:p w14:paraId="2780C3CF" w14:textId="3EB0C3FB" w:rsidR="004C0D22" w:rsidRPr="00EA4832" w:rsidRDefault="004C0D22" w:rsidP="004C0D22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22602B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22602B">
        <w:rPr>
          <w:rFonts w:ascii="Corbel" w:hAnsi="Corbel"/>
          <w:sz w:val="20"/>
          <w:szCs w:val="20"/>
        </w:rPr>
        <w:t>5</w:t>
      </w:r>
    </w:p>
    <w:p w14:paraId="77A959BB" w14:textId="77777777" w:rsidR="008E63CC" w:rsidRPr="00C81C4A" w:rsidRDefault="008E63CC" w:rsidP="008E63CC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36E4573E" w14:textId="4703971F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7A3B22" w14:paraId="54757AC8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A62F" w14:textId="03FA2CDE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4FE9" w14:textId="77777777" w:rsidR="008E63CC" w:rsidRPr="007A3B22" w:rsidRDefault="008E63CC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</w:t>
            </w:r>
          </w:p>
        </w:tc>
      </w:tr>
      <w:tr w:rsidR="007A3B22" w:rsidRPr="007A3B22" w14:paraId="1E2339F2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41C07" w14:textId="4B0F3F16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41C6C" w14:textId="07AAB782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E/I/EP/</w:t>
            </w:r>
            <w:r w:rsidRP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C-1.</w:t>
            </w:r>
            <w:r w:rsidR="00280505">
              <w:rPr>
                <w:rFonts w:ascii="Corbel" w:hAnsi="Corbel"/>
                <w:b w:val="0"/>
                <w:color w:val="auto"/>
                <w:sz w:val="24"/>
                <w:szCs w:val="24"/>
              </w:rPr>
              <w:t>5b</w:t>
            </w:r>
          </w:p>
        </w:tc>
      </w:tr>
      <w:tr w:rsidR="007A3B22" w:rsidRPr="007A3B22" w14:paraId="675D7A2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2C32B" w14:textId="18AF0D7C" w:rsidR="008E63CC" w:rsidRPr="007A3B22" w:rsidRDefault="004C0D22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E63CC" w:rsidRPr="007A3B22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622AF" w14:textId="2330A338" w:rsidR="008E63CC" w:rsidRPr="007A3B22" w:rsidRDefault="004C0D22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7A3B22" w:rsidRPr="007A3B22" w14:paraId="1DCCDB09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3F746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1E862" w14:textId="29619086" w:rsidR="008E63CC" w:rsidRPr="007A3B22" w:rsidRDefault="004C0D22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7A3B22" w:rsidRPr="007A3B22" w14:paraId="0118B4C4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B9D2B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95D9B" w14:textId="77777777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7A3B22" w:rsidRPr="007A3B22" w14:paraId="65146B8D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B722F" w14:textId="358A1500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4C0D22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84AA5" w14:textId="2FBA7502" w:rsidR="008E63CC" w:rsidRPr="007A3B22" w:rsidRDefault="004C0D22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C81C4A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ierwszego stopnia</w:t>
            </w:r>
          </w:p>
        </w:tc>
      </w:tr>
      <w:tr w:rsidR="007A3B22" w:rsidRPr="007A3B22" w14:paraId="3D3D94E5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EECFB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638CB" w14:textId="4DF58720" w:rsidR="008E63CC" w:rsidRPr="007A3B22" w:rsidRDefault="004C0D22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7A3B22" w:rsidRPr="007A3B22" w14:paraId="178C281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5E42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F0A54" w14:textId="5A716630" w:rsidR="008E63CC" w:rsidRPr="005B513E" w:rsidRDefault="005B513E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B513E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7A3B22" w:rsidRPr="007A3B22" w14:paraId="49FAF412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A994C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7F97D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I/6</w:t>
            </w:r>
          </w:p>
        </w:tc>
      </w:tr>
      <w:tr w:rsidR="007A3B22" w:rsidRPr="007A3B22" w14:paraId="0A99B2D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23134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697D" w14:textId="77777777" w:rsidR="008E63CC" w:rsidRPr="007A3B22" w:rsidRDefault="00C81C4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7A3B22" w:rsidRPr="007A3B22" w14:paraId="60ECDAC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E67B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E15F3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7A3B22" w14:paraId="4663E947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1D36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88284" w14:textId="77777777" w:rsidR="008E63CC" w:rsidRPr="007A3B22" w:rsidRDefault="003705C4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r  Paulina Filip</w:t>
            </w:r>
          </w:p>
        </w:tc>
      </w:tr>
      <w:tr w:rsidR="007A3B22" w:rsidRPr="007A3B22" w14:paraId="37D08311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93525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87294" w14:textId="6A8E94B0" w:rsidR="008E63CC" w:rsidRPr="007A3B22" w:rsidRDefault="74CD3C8F" w:rsidP="0051712A">
            <w:pPr>
              <w:pStyle w:val="Odpowiedzi"/>
              <w:spacing w:beforeAutospacing="1" w:after="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>dr  Paulina Filip</w:t>
            </w:r>
          </w:p>
        </w:tc>
      </w:tr>
    </w:tbl>
    <w:p w14:paraId="5540F1D9" w14:textId="21473F18" w:rsidR="008E63CC" w:rsidRPr="004C0D22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7A3B22">
        <w:rPr>
          <w:rFonts w:ascii="Corbel" w:hAnsi="Corbel"/>
          <w:sz w:val="24"/>
          <w:szCs w:val="24"/>
        </w:rPr>
        <w:t xml:space="preserve">* </w:t>
      </w:r>
      <w:r w:rsidRPr="007A3B22">
        <w:rPr>
          <w:rFonts w:ascii="Corbel" w:hAnsi="Corbel"/>
          <w:i/>
          <w:sz w:val="24"/>
          <w:szCs w:val="24"/>
        </w:rPr>
        <w:t>-</w:t>
      </w:r>
      <w:r w:rsidR="004C0D22" w:rsidRPr="004C0D22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4C0D22">
        <w:rPr>
          <w:rFonts w:ascii="Corbel" w:hAnsi="Corbel"/>
          <w:i/>
          <w:sz w:val="24"/>
          <w:szCs w:val="24"/>
          <w:lang w:val="pl-PL"/>
        </w:rPr>
        <w:t>,</w:t>
      </w:r>
      <w:r w:rsidRPr="007A3B22">
        <w:rPr>
          <w:rFonts w:ascii="Corbel" w:hAnsi="Corbel"/>
          <w:i/>
          <w:sz w:val="24"/>
          <w:szCs w:val="24"/>
        </w:rPr>
        <w:t xml:space="preserve"> </w:t>
      </w:r>
      <w:r w:rsidRPr="007A3B2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4C0D22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378B0765" w14:textId="77777777" w:rsidR="008E63CC" w:rsidRPr="007A3B22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BA7874E" w14:textId="77777777" w:rsidR="008E63CC" w:rsidRPr="003F0F7E" w:rsidRDefault="008E63CC" w:rsidP="008E63CC">
      <w:pPr>
        <w:pStyle w:val="Podpunkty"/>
        <w:ind w:left="0"/>
        <w:rPr>
          <w:rFonts w:ascii="Corbel" w:hAnsi="Corbe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7A3B22" w:rsidRPr="007A3B22" w14:paraId="4DD5A634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E9E78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Semestr</w:t>
            </w:r>
          </w:p>
          <w:p w14:paraId="07122110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B1084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59083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5D56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85B6F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87FB3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7CFB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88994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2D46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B1A8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3B2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E63CC" w:rsidRPr="007A3B22" w14:paraId="5E0A97A3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5E7CB" w14:textId="77777777" w:rsidR="008E63CC" w:rsidRPr="007A3B22" w:rsidRDefault="0051712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A147D" w14:textId="3497948B" w:rsidR="008E63CC" w:rsidRPr="007A3B22" w:rsidRDefault="009D7BF2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0CCA9" w14:textId="315F49A0" w:rsidR="008E63CC" w:rsidRPr="007A3B22" w:rsidRDefault="005B513E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53A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DE27F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D7C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15F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2CF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E258B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34493" w14:textId="16571492" w:rsidR="008E63CC" w:rsidRPr="007A3B22" w:rsidRDefault="009D7BF2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768390E" w14:textId="77777777" w:rsidR="008E63CC" w:rsidRPr="007A3B22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1BD0E" w14:textId="77777777" w:rsidR="008E63CC" w:rsidRPr="00C81C4A" w:rsidRDefault="008E63CC" w:rsidP="00C81C4A">
      <w:pPr>
        <w:ind w:left="426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1.2.  Sposób realizacji zajęć  </w:t>
      </w:r>
    </w:p>
    <w:p w14:paraId="26B44A80" w14:textId="77777777" w:rsidR="004E699A" w:rsidRPr="00FD7701" w:rsidRDefault="004E699A" w:rsidP="004E699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hAnsi="Corbel" w:cs="Segoe UI"/>
        </w:rPr>
        <w:t>Teams)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D9ACA0B" w14:textId="77777777" w:rsidR="004E699A" w:rsidRPr="00FD7701" w:rsidRDefault="004E699A" w:rsidP="004E699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6DAE0468" w14:textId="77777777" w:rsidR="008E63CC" w:rsidRPr="003F0F7E" w:rsidRDefault="008E63CC" w:rsidP="008E63CC">
      <w:pPr>
        <w:pStyle w:val="Punktygwne"/>
        <w:spacing w:before="0" w:after="0"/>
        <w:rPr>
          <w:rFonts w:ascii="Corbel" w:hAnsi="Corbel"/>
          <w:sz w:val="18"/>
          <w:szCs w:val="18"/>
        </w:rPr>
      </w:pPr>
    </w:p>
    <w:p w14:paraId="47EC003E" w14:textId="2A4958AB" w:rsidR="00C81C4A" w:rsidRPr="005F0EFF" w:rsidRDefault="00C81C4A" w:rsidP="00C81C4A">
      <w:pPr>
        <w:spacing w:after="0" w:line="240" w:lineRule="auto"/>
        <w:ind w:left="284"/>
        <w:rPr>
          <w:rFonts w:ascii="Corbel" w:eastAsia="Times New Roman" w:hAnsi="Corbel"/>
          <w:sz w:val="24"/>
          <w:szCs w:val="24"/>
          <w:lang w:eastAsia="pl-PL"/>
        </w:rPr>
      </w:pPr>
      <w:r w:rsidRPr="005F0EFF">
        <w:rPr>
          <w:rFonts w:ascii="Corbel" w:eastAsia="Times New Roman" w:hAnsi="Corbel"/>
          <w:b/>
          <w:sz w:val="24"/>
          <w:szCs w:val="24"/>
          <w:lang w:eastAsia="pl-PL"/>
        </w:rPr>
        <w:t>1.3 Forma zaliczenia przedmiotu  (z toku)</w:t>
      </w:r>
      <w:r w:rsidRPr="005F0EFF">
        <w:rPr>
          <w:rFonts w:ascii="Corbel" w:eastAsia="Times New Roman" w:hAnsi="Corbel"/>
          <w:sz w:val="24"/>
          <w:szCs w:val="24"/>
          <w:lang w:eastAsia="pl-PL"/>
        </w:rPr>
        <w:t xml:space="preserve"> (egzamin, zaliczenie z oceną, zaliczenie bez oceny)</w:t>
      </w:r>
    </w:p>
    <w:p w14:paraId="70CC89D1" w14:textId="5296DF3D" w:rsidR="008E63CC" w:rsidRDefault="009949D7" w:rsidP="008E63C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>
        <w:rPr>
          <w:rFonts w:ascii="Corbel" w:hAnsi="Corbel"/>
          <w:b w:val="0"/>
          <w:smallCaps w:val="0"/>
          <w:szCs w:val="24"/>
        </w:rPr>
        <w:t>egzamin</w:t>
      </w:r>
      <w:r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br/>
        <w:t xml:space="preserve">Ćwiczenia </w:t>
      </w:r>
      <w:r>
        <w:rPr>
          <w:rFonts w:ascii="Corbel" w:hAnsi="Corbel"/>
          <w:szCs w:val="24"/>
        </w:rPr>
        <w:t>zaliczenie z oceną</w:t>
      </w:r>
    </w:p>
    <w:p w14:paraId="00FF1815" w14:textId="77777777" w:rsidR="009949D7" w:rsidRPr="007A3B22" w:rsidRDefault="009949D7" w:rsidP="008E63CC">
      <w:pPr>
        <w:pStyle w:val="Punktygwne"/>
        <w:spacing w:before="0" w:after="0"/>
        <w:rPr>
          <w:rFonts w:ascii="Corbel" w:hAnsi="Corbel"/>
          <w:szCs w:val="24"/>
        </w:rPr>
      </w:pPr>
      <w:bookmarkStart w:id="1" w:name="_GoBack"/>
      <w:bookmarkEnd w:id="1"/>
    </w:p>
    <w:p w14:paraId="71CFFD0D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2.Wymagania wstępne </w:t>
      </w:r>
    </w:p>
    <w:p w14:paraId="532BCBBD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63CC" w:rsidRPr="007A3B22" w14:paraId="300EBA72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400C7" w14:textId="77777777" w:rsidR="008E63CC" w:rsidRPr="007A3B22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Student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przyczynowo-skutkowym oraz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księgowości. </w:t>
            </w:r>
          </w:p>
        </w:tc>
      </w:tr>
    </w:tbl>
    <w:p w14:paraId="40136D5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4455CEB0" w14:textId="14F584EE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3. cele, efekty </w:t>
      </w:r>
      <w:r w:rsidR="004C0D22">
        <w:rPr>
          <w:rFonts w:ascii="Corbel" w:hAnsi="Corbel"/>
          <w:szCs w:val="24"/>
        </w:rPr>
        <w:t>uczenia się</w:t>
      </w:r>
      <w:r w:rsidRPr="007A3B22">
        <w:rPr>
          <w:rFonts w:ascii="Corbel" w:hAnsi="Corbel"/>
          <w:szCs w:val="24"/>
        </w:rPr>
        <w:t xml:space="preserve"> , treści Programowe i stosowane metody Dydaktyczne</w:t>
      </w:r>
    </w:p>
    <w:p w14:paraId="2AE6FEFF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AD133EE" w14:textId="6C5CBF86" w:rsidR="008E63CC" w:rsidRDefault="008E63CC" w:rsidP="008E63CC">
      <w:pPr>
        <w:pStyle w:val="Podpunkty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>3.1 Cele przedmiotu</w:t>
      </w:r>
    </w:p>
    <w:p w14:paraId="46C2339C" w14:textId="77777777" w:rsidR="00C81C4A" w:rsidRPr="007A3B22" w:rsidRDefault="00C81C4A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7A3B22" w:rsidRPr="007A3B22" w14:paraId="19E99316" w14:textId="77777777" w:rsidTr="0051712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2D525" w14:textId="77777777" w:rsidR="008E63CC" w:rsidRPr="007A3B22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7AE61" w14:textId="77777777" w:rsidR="008E63CC" w:rsidRPr="007A3B22" w:rsidRDefault="008E63CC" w:rsidP="005D3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Przekazanie wiedzy o </w:t>
            </w:r>
            <w:r w:rsidR="005D30B7">
              <w:rPr>
                <w:rFonts w:ascii="Corbel" w:hAnsi="Corbel"/>
                <w:b w:val="0"/>
                <w:sz w:val="24"/>
                <w:szCs w:val="24"/>
              </w:rPr>
              <w:t xml:space="preserve">pomiarze, wycenie i księgowaniu składników przedsiębiorstwa 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 xml:space="preserve">– </w:t>
            </w:r>
            <w:r w:rsidR="005D30B7">
              <w:rPr>
                <w:rFonts w:ascii="Corbel" w:hAnsi="Corbel"/>
                <w:b w:val="0"/>
                <w:sz w:val="24"/>
                <w:szCs w:val="24"/>
              </w:rPr>
              <w:t>zasobowych i wynikowych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7A3B22" w14:paraId="6AF7C8C4" w14:textId="77777777" w:rsidTr="0051712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C7049" w14:textId="77777777" w:rsidR="008E63CC" w:rsidRPr="007A3B22" w:rsidRDefault="008E63CC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C6A53" w14:textId="77777777" w:rsidR="008E63CC" w:rsidRPr="007A3B22" w:rsidRDefault="007A3B22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E63CC" w:rsidRPr="007A3B22">
              <w:rPr>
                <w:rFonts w:ascii="Corbel" w:hAnsi="Corbel"/>
                <w:b w:val="0"/>
                <w:sz w:val="24"/>
                <w:szCs w:val="24"/>
              </w:rPr>
              <w:t>dentyfikacja, pomiar i prezentowanie informacji o operacjach gospodarczych wpływających na sytuację majątkową i finansową jednostki gospodarcze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, w ujęciu przyczynowo-skutkowym.</w:t>
            </w:r>
          </w:p>
        </w:tc>
      </w:tr>
      <w:tr w:rsidR="007A3B22" w:rsidRPr="007A3B22" w14:paraId="00EE0EB8" w14:textId="77777777" w:rsidTr="0051712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E0682" w14:textId="77777777" w:rsidR="008E63CC" w:rsidRPr="007A3B22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C7414" w14:textId="77777777" w:rsidR="008E63CC" w:rsidRPr="007A3B22" w:rsidRDefault="008E63CC" w:rsidP="00FA02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Wypracowanie umiejętności samodzielne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j analizy skutków z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darzeń gospodarczych, ich 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wyceny, dekretacji, ewidencji księgowej, oceny i interpretacji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47B74817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556A61" w14:textId="1E1CEDCE" w:rsidR="008E63CC" w:rsidRPr="007A3B22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 xml:space="preserve">3.2 Efekty </w:t>
      </w:r>
      <w:r w:rsidR="004C0D22">
        <w:rPr>
          <w:rFonts w:ascii="Corbel" w:hAnsi="Corbel"/>
          <w:b/>
          <w:sz w:val="24"/>
          <w:szCs w:val="24"/>
        </w:rPr>
        <w:t>uczenia się</w:t>
      </w:r>
      <w:r w:rsidRPr="007A3B22">
        <w:rPr>
          <w:rFonts w:ascii="Corbel" w:hAnsi="Corbel"/>
          <w:b/>
          <w:sz w:val="24"/>
          <w:szCs w:val="24"/>
        </w:rPr>
        <w:t xml:space="preserve"> dla przedmiotu</w:t>
      </w:r>
    </w:p>
    <w:p w14:paraId="30DEF03E" w14:textId="77777777" w:rsidR="008E63CC" w:rsidRPr="007A3B22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5522"/>
        <w:gridCol w:w="1835"/>
      </w:tblGrid>
      <w:tr w:rsidR="001E4A37" w:rsidRPr="007A3B22" w14:paraId="1C9B79C0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34EAA" w14:textId="286E33C1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EK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 (efekt 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uczenia się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DCF49" w14:textId="1BD0B320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uczenia się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6035B" w14:textId="4EBF7C67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Odniesienie do efektów  kierunkowych</w:t>
            </w:r>
          </w:p>
        </w:tc>
      </w:tr>
      <w:tr w:rsidR="001E4A37" w:rsidRPr="007A3B22" w14:paraId="29F88B1D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A7D5D" w14:textId="77777777" w:rsidR="008E63CC" w:rsidRPr="007A3B22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E63CC" w:rsidRPr="007A3B22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81E9F" w14:textId="77777777" w:rsidR="008E63CC" w:rsidRPr="007A3B22" w:rsidRDefault="008E63CC" w:rsidP="0051712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Rozpoznaje procesy zmian </w:t>
            </w:r>
            <w:r w:rsidR="004F6ACB">
              <w:rPr>
                <w:rFonts w:ascii="Corbel" w:hAnsi="Corbel"/>
                <w:b w:val="0"/>
                <w:sz w:val="24"/>
                <w:szCs w:val="24"/>
              </w:rPr>
              <w:t xml:space="preserve">będące efektem gospodarowania,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struktur</w:t>
            </w:r>
            <w:r w:rsidR="004F6ACB">
              <w:rPr>
                <w:rFonts w:ascii="Corbel" w:hAnsi="Corbel"/>
                <w:b w:val="0"/>
                <w:sz w:val="24"/>
                <w:szCs w:val="24"/>
              </w:rPr>
              <w:t xml:space="preserve">ę i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powiązania </w:t>
            </w:r>
            <w:r w:rsidR="004F6ACB">
              <w:rPr>
                <w:rFonts w:ascii="Corbel" w:hAnsi="Corbel"/>
                <w:b w:val="0"/>
                <w:sz w:val="24"/>
                <w:szCs w:val="24"/>
              </w:rPr>
              <w:t xml:space="preserve">jednostkowych sprawozdań finansowych.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7854" w14:textId="18BB5A9A" w:rsidR="004F6ACB" w:rsidRPr="004C0D22" w:rsidRDefault="004F6ACB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1</w:t>
            </w:r>
          </w:p>
          <w:p w14:paraId="0A53FBB2" w14:textId="77777777" w:rsidR="008E63CC" w:rsidRPr="007A3B22" w:rsidRDefault="007A3B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  <w:p w14:paraId="326363CD" w14:textId="77777777" w:rsidR="007A3B22" w:rsidRPr="007A3B22" w:rsidRDefault="007A3B22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E4A37" w:rsidRPr="007A3B22" w14:paraId="552B74C4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D90A2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25A11" w14:textId="77777777" w:rsidR="008E63CC" w:rsidRPr="007A3B22" w:rsidRDefault="004F6ACB" w:rsidP="0051712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Prowadzi księgi rachunkowe w ujęciu 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zespoł</w:t>
            </w:r>
            <w:r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akładowego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lanu k</w:t>
            </w:r>
            <w:r w:rsidR="008E63CC" w:rsidRPr="007A3B22">
              <w:rPr>
                <w:rFonts w:ascii="Corbel" w:hAnsi="Corbel"/>
                <w:b w:val="0"/>
                <w:sz w:val="24"/>
                <w:szCs w:val="24"/>
              </w:rPr>
              <w:t>ont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E63CC" w:rsidRPr="007A3B22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rozpoznaje </w:t>
            </w:r>
            <w:r w:rsidR="007A3B22" w:rsidRPr="007A3B22">
              <w:rPr>
                <w:rFonts w:ascii="Corbel" w:hAnsi="Corbel"/>
                <w:b w:val="0"/>
                <w:sz w:val="24"/>
                <w:szCs w:val="24"/>
              </w:rPr>
              <w:t>skutki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decyzji gosp</w:t>
            </w:r>
            <w:r>
              <w:rPr>
                <w:rFonts w:ascii="Corbel" w:hAnsi="Corbel"/>
                <w:b w:val="0"/>
                <w:sz w:val="24"/>
                <w:szCs w:val="24"/>
              </w:rPr>
              <w:t>odarczych w systemach finansowo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-księgowyc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5EF08" w14:textId="502E7D3C" w:rsidR="007A3B22" w:rsidRPr="004C0D22" w:rsidRDefault="004C0D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</w:t>
            </w:r>
            <w:r w:rsidR="0051712A">
              <w:rPr>
                <w:rFonts w:ascii="Corbel" w:hAnsi="Corbel"/>
                <w:b w:val="0"/>
                <w:sz w:val="24"/>
                <w:szCs w:val="24"/>
                <w:lang w:val="pl-PL"/>
              </w:rPr>
              <w:t>_W</w:t>
            </w:r>
            <w:r w:rsidR="007A3B22"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7</w:t>
            </w:r>
          </w:p>
          <w:p w14:paraId="159722A9" w14:textId="02F69911" w:rsidR="004C0D22" w:rsidRPr="004C0D22" w:rsidRDefault="004C0D22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K_W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8</w:t>
            </w:r>
          </w:p>
          <w:p w14:paraId="2B4019D3" w14:textId="22874B0E" w:rsidR="007A3B22" w:rsidRPr="0051712A" w:rsidRDefault="007A3B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</w:p>
        </w:tc>
      </w:tr>
      <w:tr w:rsidR="001E4A37" w:rsidRPr="007A3B22" w14:paraId="11451A4B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B571F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A2AE3" w14:textId="77777777" w:rsidR="0051712A" w:rsidRPr="0051712A" w:rsidRDefault="0051712A" w:rsidP="0051712A">
            <w:pPr>
              <w:pStyle w:val="Podpunkty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51712A">
              <w:rPr>
                <w:rFonts w:ascii="Corbel" w:hAnsi="Corbel"/>
                <w:b w:val="0"/>
                <w:sz w:val="24"/>
                <w:szCs w:val="24"/>
              </w:rPr>
              <w:t>Posiada zdolność ewidencji poszczególnych zasobów majątkowo-kapitałowych i wyników przedsiębiorstwa.</w:t>
            </w:r>
          </w:p>
          <w:p w14:paraId="4D0C0C39" w14:textId="455FEB47" w:rsidR="008E63CC" w:rsidRPr="004C0D22" w:rsidRDefault="0051712A" w:rsidP="0051712A">
            <w:pPr>
              <w:pStyle w:val="Podpunkty"/>
              <w:ind w:left="66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51712A">
              <w:rPr>
                <w:rFonts w:ascii="Corbel" w:hAnsi="Corbel"/>
                <w:b w:val="0"/>
                <w:sz w:val="24"/>
                <w:szCs w:val="24"/>
              </w:rPr>
              <w:t>Zna zasady i metody ich wyceny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  <w:r w:rsidR="001E4A3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Potrafi samodzielnie zaplanować proces uczenia się przez całe życie.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A56A" w14:textId="3C801DA3" w:rsidR="007A3B22" w:rsidRPr="004C0D22" w:rsidRDefault="00733096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K_U</w:t>
            </w:r>
            <w:r w:rsidR="007A3B22"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4</w:t>
            </w:r>
          </w:p>
          <w:p w14:paraId="37323122" w14:textId="5C88A326" w:rsidR="004C0D22" w:rsidRPr="004C0D22" w:rsidRDefault="004C0D22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K_U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11</w:t>
            </w:r>
          </w:p>
          <w:p w14:paraId="7898997C" w14:textId="77777777" w:rsidR="008E63CC" w:rsidRPr="007A3B22" w:rsidRDefault="008E63CC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C0D22" w:rsidRPr="007A3B22" w14:paraId="712030F9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D6B6" w14:textId="28547B08" w:rsidR="004C0D22" w:rsidRPr="007A3B22" w:rsidRDefault="004C0D22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C993" w14:textId="15A22572" w:rsidR="004C0D22" w:rsidRPr="004C0D22" w:rsidRDefault="004C0D22" w:rsidP="0051712A">
            <w:pPr>
              <w:pStyle w:val="Podpunkty"/>
              <w:ind w:left="66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Jest gotów do </w:t>
            </w:r>
            <w:r w:rsidR="00D747CC">
              <w:rPr>
                <w:rFonts w:ascii="Corbel" w:hAnsi="Corbel"/>
                <w:b w:val="0"/>
                <w:sz w:val="24"/>
                <w:szCs w:val="24"/>
                <w:lang w:val="pl-PL"/>
              </w:rPr>
              <w:t>rozwiązywaniu problemów z zakresu rachunkowości finansowej angażując się w projekty badawcze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6C17" w14:textId="1F721DDA" w:rsidR="00D747CC" w:rsidRPr="00D747CC" w:rsidRDefault="00D747CC" w:rsidP="00D747C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5CCAF4DA" w14:textId="77777777" w:rsidR="004C0D22" w:rsidRDefault="004C0D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30E669F" w14:textId="77777777" w:rsidR="003F0F7E" w:rsidRPr="007A3B22" w:rsidRDefault="003F0F7E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839E27" w14:textId="5BFB17E4" w:rsidR="008E63CC" w:rsidRDefault="008E63CC" w:rsidP="00C81C4A">
      <w:pPr>
        <w:pStyle w:val="Akapitzlist"/>
        <w:numPr>
          <w:ilvl w:val="1"/>
          <w:numId w:val="9"/>
        </w:numPr>
        <w:spacing w:line="240" w:lineRule="auto"/>
        <w:jc w:val="both"/>
        <w:rPr>
          <w:rFonts w:ascii="Corbel" w:hAnsi="Corbel"/>
          <w:i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>Treści programowe</w:t>
      </w:r>
    </w:p>
    <w:p w14:paraId="7890FBD4" w14:textId="3948D9E5" w:rsidR="00C81C4A" w:rsidRPr="00C81C4A" w:rsidRDefault="00D747CC" w:rsidP="00C81C4A">
      <w:pPr>
        <w:spacing w:line="240" w:lineRule="auto"/>
        <w:ind w:left="720" w:hanging="29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A</w:t>
      </w:r>
      <w:r w:rsidR="00C81C4A">
        <w:rPr>
          <w:rFonts w:ascii="Corbel" w:hAnsi="Corbel"/>
          <w:sz w:val="24"/>
          <w:szCs w:val="24"/>
        </w:rPr>
        <w:t xml:space="preserve">. </w:t>
      </w:r>
      <w:r w:rsidR="00C81C4A" w:rsidRPr="00C81C4A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7A3B22" w14:paraId="021154A0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7374D" w14:textId="77777777" w:rsidR="008E63CC" w:rsidRPr="007A3B22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1917" w:rsidRPr="007A3B22" w14:paraId="177C1118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834D2" w14:textId="77777777" w:rsidR="00B01917" w:rsidRPr="007A3B22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Ewidencja księgowa aktywów trwałych.</w:t>
            </w:r>
          </w:p>
          <w:p w14:paraId="003F4D10" w14:textId="77777777" w:rsidR="00B01917" w:rsidRPr="007A3B22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lastRenderedPageBreak/>
              <w:t xml:space="preserve">Ewidencja </w:t>
            </w:r>
            <w:r>
              <w:rPr>
                <w:rFonts w:ascii="Corbel" w:hAnsi="Corbel"/>
                <w:sz w:val="24"/>
                <w:szCs w:val="24"/>
              </w:rPr>
              <w:t xml:space="preserve">poszczególnych </w:t>
            </w:r>
            <w:r w:rsidRPr="007A3B22">
              <w:rPr>
                <w:rFonts w:ascii="Corbel" w:hAnsi="Corbel"/>
                <w:sz w:val="24"/>
                <w:szCs w:val="24"/>
              </w:rPr>
              <w:t>składników majątku trwałego. Wycena i ewidencja aktywów finansowych długoterminowych. Wycena zużycia środków trwałych i wartości niematerialnych i prawnych</w:t>
            </w:r>
            <w:r>
              <w:rPr>
                <w:rFonts w:ascii="Corbel" w:hAnsi="Corbel"/>
                <w:sz w:val="24"/>
                <w:szCs w:val="24"/>
              </w:rPr>
              <w:t xml:space="preserve">. Polityka amortyzacji w firmie. </w:t>
            </w:r>
          </w:p>
        </w:tc>
      </w:tr>
      <w:tr w:rsidR="007A3B22" w:rsidRPr="007A3B22" w14:paraId="12439302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874A1" w14:textId="77777777" w:rsidR="00EC21CB" w:rsidRPr="007A3B22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Ewidencja księgowa aktywów finansowych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128EFB18" w14:textId="77777777" w:rsidR="008E63CC" w:rsidRPr="007A3B22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Zasady ewidencji księgowej składników – środki pieniężne, kredyty bankowe i krótkoterminowe aktywa finansowe. Zasady obrotu pieniężnego.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Środki pieniężne w drodze. </w:t>
            </w:r>
            <w:r w:rsidR="00FA2D41">
              <w:rPr>
                <w:rFonts w:ascii="Corbel" w:hAnsi="Corbel"/>
                <w:sz w:val="24"/>
                <w:szCs w:val="24"/>
              </w:rPr>
              <w:t>Ewidencja inwestycji finansowych krótkoterminowych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 i ich wycena.</w:t>
            </w:r>
          </w:p>
        </w:tc>
      </w:tr>
      <w:tr w:rsidR="007A3B22" w:rsidRPr="007A3B22" w14:paraId="43EC4006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B5DBE" w14:textId="77777777" w:rsidR="00EC21CB" w:rsidRPr="007A3B22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Rozliczenia i rozrachunki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42F81FE4" w14:textId="77777777" w:rsidR="008E63CC" w:rsidRPr="007A3B22" w:rsidRDefault="00EC21CB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Zasady ewidencji księgowej rozrachunków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, roszczeń i </w:t>
            </w:r>
            <w:r w:rsidRPr="007A3B22">
              <w:rPr>
                <w:rFonts w:ascii="Corbel" w:hAnsi="Corbel"/>
                <w:sz w:val="24"/>
                <w:szCs w:val="24"/>
              </w:rPr>
              <w:t>rozliczeń. Rozrachunki publiczno</w:t>
            </w:r>
            <w:r w:rsidR="00FA2D41">
              <w:rPr>
                <w:rFonts w:ascii="Corbel" w:hAnsi="Corbel"/>
                <w:sz w:val="24"/>
                <w:szCs w:val="24"/>
              </w:rPr>
              <w:t>-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prawne – rejestry podatku VAT, deklaracje podatku dochodowego, podatki majątkowe. 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sz w:val="24"/>
                <w:szCs w:val="24"/>
              </w:rPr>
              <w:t>Naliczanie wynagrodzeń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 i ich ewidencja</w:t>
            </w:r>
            <w:r w:rsidRPr="007A3B22">
              <w:rPr>
                <w:rFonts w:ascii="Corbel" w:hAnsi="Corbel"/>
                <w:sz w:val="24"/>
                <w:szCs w:val="24"/>
              </w:rPr>
              <w:t>.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>
              <w:rPr>
                <w:rFonts w:ascii="Corbel" w:hAnsi="Corbel"/>
                <w:sz w:val="24"/>
                <w:szCs w:val="24"/>
              </w:rPr>
              <w:t>Obliczanie obowiązkowych obciążeń stosunku pracy, rozliczanie z budżetami, funduszami celowymi.</w:t>
            </w:r>
          </w:p>
        </w:tc>
      </w:tr>
      <w:tr w:rsidR="007A3B22" w:rsidRPr="007A3B22" w14:paraId="07514543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09FC" w14:textId="77777777" w:rsidR="00EC21CB" w:rsidRPr="007A3B22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Zapasy- pomiar, ewidencja, inwentaryzacja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7AC8E049" w14:textId="77777777" w:rsidR="008E63CC" w:rsidRPr="007A3B22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D41">
              <w:rPr>
                <w:rFonts w:ascii="Corbel" w:hAnsi="Corbel"/>
                <w:sz w:val="24"/>
                <w:szCs w:val="24"/>
              </w:rPr>
              <w:t>Rodzaje i formy obrotu towarowego, zasady ustalania cen i marż.</w:t>
            </w:r>
            <w:r w:rsidR="001A2C5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Ewidencja zapasów, obrót 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 xml:space="preserve">wyrobami gotowymi i towarami w jednostkach </w:t>
            </w:r>
            <w:r>
              <w:rPr>
                <w:rFonts w:ascii="Corbel" w:hAnsi="Corbel"/>
                <w:sz w:val="24"/>
                <w:szCs w:val="24"/>
              </w:rPr>
              <w:t xml:space="preserve">handlowych i 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 xml:space="preserve">usługowych. Zasady księgowania wg stałych i zmiennych cen ewidencyjnych. </w:t>
            </w:r>
            <w:r w:rsidR="00B01917">
              <w:rPr>
                <w:rFonts w:ascii="Corbel" w:hAnsi="Corbel"/>
                <w:sz w:val="24"/>
                <w:szCs w:val="24"/>
              </w:rPr>
              <w:t>Rozliczanie różnic inwentaryzacyjnych.</w:t>
            </w:r>
          </w:p>
        </w:tc>
      </w:tr>
      <w:tr w:rsidR="007A3B22" w:rsidRPr="007A3B22" w14:paraId="1A403BF9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ACED1" w14:textId="77777777" w:rsidR="00F01095" w:rsidRPr="007A3B22" w:rsidRDefault="00B0191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Ewidencja k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>osz</w:t>
            </w:r>
            <w:r>
              <w:rPr>
                <w:rFonts w:ascii="Corbel" w:hAnsi="Corbel"/>
                <w:sz w:val="24"/>
                <w:szCs w:val="24"/>
              </w:rPr>
              <w:t>tów i przychodów.</w:t>
            </w:r>
          </w:p>
          <w:p w14:paraId="0C3CF99A" w14:textId="77777777" w:rsidR="008E63CC" w:rsidRPr="007A3B22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Ewidencja i rozliczanie kosztów, 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modele i </w:t>
            </w:r>
            <w:r w:rsidRPr="007A3B22">
              <w:rPr>
                <w:rFonts w:ascii="Corbel" w:hAnsi="Corbel"/>
                <w:sz w:val="24"/>
                <w:szCs w:val="24"/>
              </w:rPr>
              <w:t>rachunek kosztów. Księgowe ujęcie kosztów podstawowej działalności operacyjnej. Fazy ewidencji i rozliczania kosztów.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Pomiar i ewidencja przychodów w </w:t>
            </w:r>
            <w:r w:rsidR="00FA2D41">
              <w:rPr>
                <w:rFonts w:ascii="Corbel" w:hAnsi="Corbel"/>
                <w:sz w:val="24"/>
                <w:szCs w:val="24"/>
              </w:rPr>
              <w:t>przedsiębiorstwie oraz kosztów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ich uzyskania.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="00FA2D41">
              <w:rPr>
                <w:rFonts w:ascii="Corbel" w:hAnsi="Corbel"/>
                <w:sz w:val="24"/>
                <w:szCs w:val="24"/>
              </w:rPr>
              <w:t>Ustalanie zmiany stanu produktów</w:t>
            </w:r>
            <w:r w:rsidR="00EE1C2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B22" w:rsidRPr="007A3B22" w14:paraId="51DCE87E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98DAF" w14:textId="77777777" w:rsidR="00EC21CB" w:rsidRPr="007A3B22" w:rsidRDefault="00A5179C" w:rsidP="001A2C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Ustalanie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 xml:space="preserve"> wyniku fin</w:t>
            </w:r>
            <w:r w:rsidR="00EE1C29">
              <w:rPr>
                <w:rFonts w:ascii="Corbel" w:hAnsi="Corbel"/>
                <w:sz w:val="24"/>
                <w:szCs w:val="24"/>
              </w:rPr>
              <w:t>ansowego jednostki gospodarczej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79CD3E53" w14:textId="77777777" w:rsidR="008E63CC" w:rsidRPr="007A3B22" w:rsidRDefault="00EC21CB" w:rsidP="001A2C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Wynik finansowy i jego elementy. 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sz w:val="24"/>
                <w:szCs w:val="24"/>
              </w:rPr>
              <w:t>Kalkulacyjny i porównawczy wariant sporządzania wyniku finansowego</w:t>
            </w:r>
            <w:r w:rsidR="00FA2D41">
              <w:rPr>
                <w:rFonts w:ascii="Corbel" w:hAnsi="Corbel"/>
                <w:sz w:val="24"/>
                <w:szCs w:val="24"/>
              </w:rPr>
              <w:t>.</w:t>
            </w:r>
            <w:r w:rsidR="00FA2D41">
              <w:t xml:space="preserve"> </w:t>
            </w:r>
            <w:r w:rsidR="00FA2D41" w:rsidRPr="00FA2D41">
              <w:rPr>
                <w:rFonts w:ascii="Corbel" w:hAnsi="Corbel"/>
                <w:sz w:val="24"/>
                <w:szCs w:val="24"/>
              </w:rPr>
              <w:t>Księgowe ujęcie kapitałów i funduszy</w:t>
            </w:r>
            <w:r w:rsidR="00FA2D41">
              <w:rPr>
                <w:rFonts w:ascii="Corbel" w:hAnsi="Corbel"/>
                <w:sz w:val="24"/>
                <w:szCs w:val="24"/>
              </w:rPr>
              <w:t>. Rachunek zmian w kapitale własnym.</w:t>
            </w:r>
          </w:p>
        </w:tc>
      </w:tr>
      <w:tr w:rsidR="008E63CC" w:rsidRPr="007A3B22" w14:paraId="5B5D01A5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00ACF" w14:textId="77777777" w:rsidR="00EC21CB" w:rsidRPr="007A3B22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Sprawoz</w:t>
            </w:r>
            <w:r w:rsidR="00EE1C29">
              <w:rPr>
                <w:rFonts w:ascii="Corbel" w:hAnsi="Corbel"/>
                <w:sz w:val="24"/>
                <w:szCs w:val="24"/>
              </w:rPr>
              <w:t>danie finansowe i jego elementy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223B634B" w14:textId="77777777" w:rsidR="008E63CC" w:rsidRPr="007A3B22" w:rsidRDefault="00EC21CB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Elementy 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rocznego </w:t>
            </w:r>
            <w:r w:rsidRPr="007A3B22">
              <w:rPr>
                <w:rFonts w:ascii="Corbel" w:hAnsi="Corbel"/>
                <w:sz w:val="24"/>
                <w:szCs w:val="24"/>
              </w:rPr>
              <w:t>sprawozdania finansowego</w:t>
            </w:r>
            <w:r w:rsidR="00B01917">
              <w:rPr>
                <w:rFonts w:ascii="Corbel" w:hAnsi="Corbel"/>
                <w:sz w:val="24"/>
                <w:szCs w:val="24"/>
              </w:rPr>
              <w:t>. O</w:t>
            </w:r>
            <w:r w:rsidRPr="007A3B22">
              <w:rPr>
                <w:rFonts w:ascii="Corbel" w:hAnsi="Corbel"/>
                <w:sz w:val="24"/>
                <w:szCs w:val="24"/>
              </w:rPr>
              <w:t>bow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iązki 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i terminy </w:t>
            </w:r>
            <w:r w:rsidR="00FA2D41">
              <w:rPr>
                <w:rFonts w:ascii="Corbel" w:hAnsi="Corbel"/>
                <w:sz w:val="24"/>
                <w:szCs w:val="24"/>
              </w:rPr>
              <w:t>sporządzania sprawozdań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. </w:t>
            </w:r>
            <w:r w:rsidR="00FA2D41">
              <w:rPr>
                <w:rFonts w:ascii="Corbel" w:hAnsi="Corbel"/>
                <w:sz w:val="24"/>
                <w:szCs w:val="24"/>
              </w:rPr>
              <w:t>A</w:t>
            </w:r>
            <w:r w:rsidRPr="007A3B22">
              <w:rPr>
                <w:rFonts w:ascii="Corbel" w:hAnsi="Corbel"/>
                <w:sz w:val="24"/>
                <w:szCs w:val="24"/>
              </w:rPr>
              <w:t>naliza finansowa sprawozdania finansowego. Systemy sprawozdawczości wewnętrznej</w:t>
            </w:r>
            <w:r w:rsidR="00B01917">
              <w:rPr>
                <w:rFonts w:ascii="Corbel" w:hAnsi="Corbel"/>
                <w:sz w:val="24"/>
                <w:szCs w:val="24"/>
              </w:rPr>
              <w:t>, kontrola finansowa w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przedsiębiorstwie.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 Zadania i obowiązki głównego księgowego. </w:t>
            </w:r>
          </w:p>
        </w:tc>
      </w:tr>
    </w:tbl>
    <w:p w14:paraId="1A150922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0C304C" w14:textId="77777777" w:rsidR="008E63CC" w:rsidRPr="00C81C4A" w:rsidRDefault="008E63CC" w:rsidP="00C81C4A">
      <w:pPr>
        <w:ind w:left="284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3.4 Metody dydaktyczne </w:t>
      </w:r>
    </w:p>
    <w:p w14:paraId="396C0168" w14:textId="77777777" w:rsidR="008E63CC" w:rsidRPr="007A3B22" w:rsidRDefault="008E63CC" w:rsidP="008E63C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b w:val="0"/>
          <w:smallCaps w:val="0"/>
          <w:szCs w:val="24"/>
        </w:rPr>
        <w:t xml:space="preserve">Ćwiczenia: analiza i interpretacja danych </w:t>
      </w:r>
      <w:r w:rsidR="007A3B22">
        <w:rPr>
          <w:rFonts w:ascii="Corbel" w:hAnsi="Corbel"/>
          <w:b w:val="0"/>
          <w:smallCaps w:val="0"/>
          <w:szCs w:val="24"/>
        </w:rPr>
        <w:t>ewidencji księgowej i sprawozdań,</w:t>
      </w:r>
      <w:r w:rsidR="00FA2D41">
        <w:rPr>
          <w:rFonts w:ascii="Corbel" w:hAnsi="Corbel"/>
          <w:b w:val="0"/>
          <w:smallCaps w:val="0"/>
          <w:szCs w:val="24"/>
        </w:rPr>
        <w:t xml:space="preserve"> rozwiązywanie zadań</w:t>
      </w:r>
      <w:r w:rsidR="007A3B22">
        <w:rPr>
          <w:rFonts w:ascii="Corbel" w:hAnsi="Corbel"/>
          <w:b w:val="0"/>
          <w:smallCaps w:val="0"/>
          <w:szCs w:val="24"/>
        </w:rPr>
        <w:t>,</w:t>
      </w:r>
      <w:r w:rsidR="00FA2D41">
        <w:rPr>
          <w:rFonts w:ascii="Corbel" w:hAnsi="Corbel"/>
          <w:b w:val="0"/>
          <w:smallCaps w:val="0"/>
          <w:szCs w:val="24"/>
        </w:rPr>
        <w:t xml:space="preserve"> </w:t>
      </w:r>
      <w:r w:rsidR="007A3B22">
        <w:rPr>
          <w:rFonts w:ascii="Corbel" w:hAnsi="Corbel"/>
          <w:b w:val="0"/>
          <w:smallCaps w:val="0"/>
          <w:szCs w:val="24"/>
        </w:rPr>
        <w:t>dekretacja dokumentów księgowych.</w:t>
      </w:r>
      <w:r w:rsidR="0051712A" w:rsidRPr="0051712A">
        <w:t xml:space="preserve"> </w:t>
      </w:r>
      <w:r w:rsidR="0051712A" w:rsidRPr="0051712A">
        <w:rPr>
          <w:rFonts w:ascii="Corbel" w:hAnsi="Corbel"/>
          <w:b w:val="0"/>
          <w:smallCaps w:val="0"/>
          <w:szCs w:val="24"/>
        </w:rPr>
        <w:t>Przedmiot kończy się zaliczeniem w formie pisemnej-elementy teorii połączone z ewidencja księgową na wyższym poziomie rozliczania jednostki prowadzącej zróżnicowaną działalność gospodarcza typu PHU</w:t>
      </w:r>
      <w:r w:rsidR="0051712A">
        <w:rPr>
          <w:rFonts w:ascii="Corbel" w:hAnsi="Corbel"/>
          <w:b w:val="0"/>
          <w:smallCaps w:val="0"/>
          <w:szCs w:val="24"/>
        </w:rPr>
        <w:t>.</w:t>
      </w:r>
    </w:p>
    <w:p w14:paraId="7F7EC4E6" w14:textId="77777777" w:rsidR="008E63CC" w:rsidRDefault="008E63CC" w:rsidP="008E63CC">
      <w:pPr>
        <w:pStyle w:val="Punktygwne"/>
        <w:spacing w:before="0" w:after="0"/>
        <w:jc w:val="both"/>
      </w:pPr>
    </w:p>
    <w:p w14:paraId="6697F1F9" w14:textId="77777777" w:rsidR="00C81C4A" w:rsidRDefault="008E63CC" w:rsidP="005D6EEF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 METODY I KRYTERIA OCENY </w:t>
      </w:r>
    </w:p>
    <w:p w14:paraId="6E2AC5AE" w14:textId="77777777" w:rsidR="005D6EEF" w:rsidRPr="005D6EEF" w:rsidRDefault="005D6EEF" w:rsidP="005D6EEF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9EE9773" w14:textId="5202B993" w:rsidR="008E63CC" w:rsidRPr="00C81C4A" w:rsidRDefault="008E63CC" w:rsidP="00C81C4A">
      <w:pPr>
        <w:ind w:left="284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4.1 Sposoby weryfikacji efektów </w:t>
      </w:r>
      <w:r w:rsidR="00D747CC">
        <w:rPr>
          <w:rFonts w:ascii="Corbel" w:hAnsi="Corbel"/>
          <w:b/>
          <w:sz w:val="24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7A3B22" w:rsidRPr="007A3B22" w14:paraId="23BD8CD7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4FEB4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C16D4" w14:textId="3530D51D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D747C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5A4C23E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CAED8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8C8B01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B22" w:rsidRPr="007A3B22" w14:paraId="2310314F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0E807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lastRenderedPageBreak/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218CE" w14:textId="6FD268C7" w:rsidR="008E63CC" w:rsidRPr="007A3B22" w:rsidRDefault="009D7BF2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7BF2">
              <w:rPr>
                <w:rFonts w:ascii="Corbel" w:hAnsi="Corbel"/>
                <w:b w:val="0"/>
                <w:smallCaps w:val="0"/>
                <w:szCs w:val="24"/>
              </w:rPr>
              <w:t xml:space="preserve">egzamin, </w:t>
            </w:r>
            <w:r w:rsidR="008E63CC"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E5C85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22AB0356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0791E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35070" w14:textId="20DF8FCC" w:rsidR="008E63CC" w:rsidRPr="007A3B22" w:rsidRDefault="009D7BF2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7BF2">
              <w:rPr>
                <w:rFonts w:ascii="Corbel" w:hAnsi="Corbel"/>
                <w:b w:val="0"/>
                <w:smallCaps w:val="0"/>
                <w:szCs w:val="24"/>
              </w:rPr>
              <w:t>egzamin,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E63CC"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198AE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035B356B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BAF98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C1A48" w14:textId="785DE8AC" w:rsidR="008E63CC" w:rsidRPr="007A3B22" w:rsidRDefault="009D7BF2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7BF2">
              <w:rPr>
                <w:rFonts w:ascii="Corbel" w:hAnsi="Corbel"/>
                <w:b w:val="0"/>
                <w:smallCaps w:val="0"/>
                <w:szCs w:val="24"/>
              </w:rPr>
              <w:t>egzamin,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747CC"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9219D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747CC" w:rsidRPr="007A3B22" w14:paraId="69FB487A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F32E" w14:textId="5BBD359B" w:rsidR="00D747CC" w:rsidRPr="007A3B22" w:rsidRDefault="00D747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CD6E" w14:textId="0EC28DAD" w:rsidR="00D747CC" w:rsidRPr="007A3B22" w:rsidRDefault="00D747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C4C3" w14:textId="78E325D8" w:rsidR="00D747CC" w:rsidRPr="007A3B22" w:rsidRDefault="00D747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1CF1E2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3A7844CB" w14:textId="77777777" w:rsidR="008E63CC" w:rsidRDefault="008E63CC" w:rsidP="00C81C4A">
      <w:pPr>
        <w:ind w:left="284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4.2 Warunki zaliczenia przedmiotu (kryteria oceniania)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778"/>
      </w:tblGrid>
      <w:tr w:rsidR="00C81C4A" w14:paraId="086D3BE8" w14:textId="77777777" w:rsidTr="00C81C4A">
        <w:tc>
          <w:tcPr>
            <w:tcW w:w="9212" w:type="dxa"/>
          </w:tcPr>
          <w:p w14:paraId="32F3E37B" w14:textId="3D2FBA9E" w:rsidR="00C81C4A" w:rsidRDefault="00C81C4A" w:rsidP="00C81C4A">
            <w:pPr>
              <w:pStyle w:val="Akapitzlist"/>
              <w:numPr>
                <w:ilvl w:val="0"/>
                <w:numId w:val="10"/>
              </w:numPr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dwie oceny pozytywne z prac/testów pisemnych skorygowane o  ocenę aktywności na zajęciach</w:t>
            </w:r>
          </w:p>
          <w:p w14:paraId="516AC750" w14:textId="78506B58" w:rsidR="00C81C4A" w:rsidRDefault="00D747CC" w:rsidP="00D747CC">
            <w:pPr>
              <w:rPr>
                <w:rFonts w:ascii="Corbel" w:hAnsi="Corbel"/>
                <w:b/>
                <w:sz w:val="24"/>
                <w:szCs w:val="24"/>
              </w:rPr>
            </w:pPr>
            <w:r w:rsidRPr="00FE1386">
              <w:rPr>
                <w:rFonts w:ascii="Corbel" w:hAnsi="Corbel"/>
                <w:szCs w:val="24"/>
              </w:rPr>
              <w:t xml:space="preserve">Ocena </w:t>
            </w:r>
            <w:r>
              <w:rPr>
                <w:rFonts w:ascii="Corbel" w:hAnsi="Corbel"/>
                <w:szCs w:val="24"/>
              </w:rPr>
              <w:t>3</w:t>
            </w:r>
            <w:r w:rsidRPr="00FE1386">
              <w:rPr>
                <w:rFonts w:ascii="Corbel" w:hAnsi="Corbel"/>
                <w:szCs w:val="24"/>
              </w:rPr>
              <w:t xml:space="preserve">,0 wymaga zdobycia </w:t>
            </w:r>
            <w:r>
              <w:rPr>
                <w:rFonts w:ascii="Corbel" w:hAnsi="Corbel"/>
                <w:szCs w:val="24"/>
              </w:rPr>
              <w:t>51</w:t>
            </w:r>
            <w:r w:rsidRPr="00FE1386">
              <w:rPr>
                <w:rFonts w:ascii="Corbel" w:hAnsi="Corbel"/>
                <w:szCs w:val="24"/>
              </w:rPr>
              <w:t>% maksymalnej ilości punktów</w:t>
            </w:r>
            <w:r>
              <w:rPr>
                <w:rFonts w:ascii="Corbel" w:hAnsi="Corbel"/>
                <w:szCs w:val="24"/>
              </w:rPr>
              <w:t>.</w:t>
            </w:r>
          </w:p>
        </w:tc>
      </w:tr>
    </w:tbl>
    <w:p w14:paraId="619FDFB6" w14:textId="77777777" w:rsidR="008E63CC" w:rsidRPr="007A3B22" w:rsidRDefault="008E63CC" w:rsidP="00C81C4A">
      <w:pPr>
        <w:pStyle w:val="Punktygwne"/>
        <w:spacing w:before="0" w:after="0"/>
        <w:rPr>
          <w:rFonts w:ascii="Corbel" w:hAnsi="Corbel"/>
          <w:szCs w:val="24"/>
        </w:rPr>
      </w:pPr>
    </w:p>
    <w:p w14:paraId="4D563E4E" w14:textId="77777777" w:rsidR="008E63CC" w:rsidRPr="00847D53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847D53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00A1137A" w14:textId="77777777" w:rsidR="008E63CC" w:rsidRPr="00847D53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7A3B22" w:rsidRPr="00847D53" w14:paraId="302A88DE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4DA54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8AC66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47D53" w14:paraId="7C402288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16EE2" w14:textId="248E6BB8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Godziny kontaktowe wynikające  z </w:t>
            </w:r>
            <w:r w:rsidR="00D747C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A3B2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7C3D1" w14:textId="47B84C81" w:rsidR="008E63CC" w:rsidRPr="007A3B22" w:rsidRDefault="00DC42A5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7A3B22" w:rsidRPr="007A3B22" w14:paraId="582ADB43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9B41E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EFFAE5A" w14:textId="3A1A093A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0892A" w14:textId="77777777" w:rsidR="008E63CC" w:rsidRPr="007A3B22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7A3B22" w14:paraId="277C4E04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A6C5B" w14:textId="44E8EEB1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D747CC">
              <w:rPr>
                <w:rFonts w:ascii="Corbel" w:hAnsi="Corbel"/>
                <w:sz w:val="24"/>
                <w:szCs w:val="24"/>
              </w:rPr>
              <w:t>kolokwium</w:t>
            </w:r>
            <w:r w:rsidRPr="007A3B2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BE927" w14:textId="275CE96A" w:rsidR="008E63CC" w:rsidRPr="007A3B22" w:rsidRDefault="00DC42A5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7A3B22" w:rsidRPr="007A3B22" w14:paraId="0274E650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C8EA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DB490" w14:textId="4597034F" w:rsidR="008E63CC" w:rsidRPr="007A3B22" w:rsidRDefault="00DC42A5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7A3B22" w:rsidRPr="007A3B22" w14:paraId="27F92BE9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4310D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A3B2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A9D15" w14:textId="7CF3146E" w:rsidR="008E63CC" w:rsidRPr="007A3B22" w:rsidRDefault="00DC42A5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1D165819" w14:textId="77777777" w:rsidR="00C81C4A" w:rsidRPr="005F0EFF" w:rsidRDefault="00C81C4A" w:rsidP="00C81C4A">
      <w:pPr>
        <w:pStyle w:val="Bezodstpw"/>
        <w:rPr>
          <w:rFonts w:ascii="Corbel" w:hAnsi="Corbel"/>
          <w:b/>
          <w:i/>
          <w:sz w:val="24"/>
          <w:szCs w:val="24"/>
        </w:rPr>
      </w:pPr>
      <w:r w:rsidRPr="005F0EFF">
        <w:rPr>
          <w:rFonts w:ascii="Corbel" w:hAnsi="Corbel"/>
          <w:sz w:val="24"/>
          <w:szCs w:val="24"/>
        </w:rPr>
        <w:t xml:space="preserve">* </w:t>
      </w:r>
      <w:r w:rsidRPr="005F0EFF">
        <w:rPr>
          <w:rFonts w:ascii="Corbel" w:hAnsi="Corbel"/>
          <w:i/>
          <w:sz w:val="24"/>
          <w:szCs w:val="24"/>
        </w:rPr>
        <w:t>Należy uwzględnić, że 1 pkt ECTS odpowiada 25-30 godzin całkowitego nakładu pracy studenta.</w:t>
      </w:r>
    </w:p>
    <w:p w14:paraId="7D3E715F" w14:textId="77777777" w:rsidR="003F0F7E" w:rsidRDefault="003F0F7E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5F9055DA" w14:textId="02044093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6. PRAKTYKI ZAWODOWE W RAMACH PRZEDMIOTU</w:t>
      </w:r>
    </w:p>
    <w:p w14:paraId="3F3A6E47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7A3B22" w:rsidRPr="007A3B22" w14:paraId="223DB815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56AB7" w14:textId="77777777" w:rsidR="008E63CC" w:rsidRPr="00C81C4A" w:rsidRDefault="008E63CC" w:rsidP="00C81C4A">
            <w:pPr>
              <w:rPr>
                <w:rFonts w:ascii="Corbel" w:hAnsi="Corbel"/>
                <w:b/>
                <w:sz w:val="24"/>
                <w:szCs w:val="24"/>
              </w:rPr>
            </w:pPr>
            <w:r w:rsidRPr="00C81C4A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BCEEA" w14:textId="77777777" w:rsidR="008E63CC" w:rsidRPr="007A3B22" w:rsidRDefault="008E63CC" w:rsidP="00D74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7A3B22" w14:paraId="5D05E01D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BC5A3" w14:textId="77777777" w:rsidR="008E63CC" w:rsidRPr="00C81C4A" w:rsidRDefault="008E63CC" w:rsidP="00C81C4A">
            <w:pPr>
              <w:rPr>
                <w:rFonts w:ascii="Corbel" w:hAnsi="Corbel"/>
                <w:b/>
                <w:sz w:val="24"/>
                <w:szCs w:val="24"/>
              </w:rPr>
            </w:pPr>
            <w:r w:rsidRPr="00C81C4A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9C70D" w14:textId="77777777" w:rsidR="008E63CC" w:rsidRPr="007A3B22" w:rsidRDefault="008E63CC" w:rsidP="00D74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4573A0AF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E845D8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3B22" w:rsidRPr="007A3B22" w14:paraId="4748D398" w14:textId="77777777" w:rsidTr="495CA23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9EE35" w14:textId="77777777" w:rsidR="008E63CC" w:rsidRPr="00EE1C29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41941E8D" w14:textId="77777777" w:rsidR="00110BCE" w:rsidRPr="0051712A" w:rsidRDefault="00CC0716" w:rsidP="0051712A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51712A">
              <w:rPr>
                <w:rFonts w:ascii="Corbel" w:hAnsi="Corbel"/>
                <w:szCs w:val="24"/>
              </w:rPr>
              <w:t>Gos A. (red.),</w:t>
            </w:r>
            <w:r w:rsidR="00AD133C" w:rsidRPr="0051712A">
              <w:rPr>
                <w:rFonts w:ascii="Corbel" w:hAnsi="Corbel"/>
                <w:szCs w:val="24"/>
              </w:rPr>
              <w:t xml:space="preserve"> </w:t>
            </w:r>
            <w:r w:rsidRPr="0051712A">
              <w:rPr>
                <w:rFonts w:ascii="Corbel" w:hAnsi="Corbel"/>
                <w:szCs w:val="24"/>
              </w:rPr>
              <w:t>Rachunkowość finansowa,</w:t>
            </w:r>
            <w:r w:rsidR="00AD133C" w:rsidRPr="0051712A">
              <w:rPr>
                <w:rFonts w:ascii="Corbel" w:hAnsi="Corbel"/>
                <w:szCs w:val="24"/>
              </w:rPr>
              <w:t xml:space="preserve"> Stowarzyszenie Księgowych w Polsce. Zarząd Główny. Instytut Certyfikacji Zawodowej Księgowych, </w:t>
            </w:r>
            <w:r w:rsidRPr="0051712A">
              <w:rPr>
                <w:rFonts w:ascii="Corbel" w:hAnsi="Corbel"/>
                <w:szCs w:val="24"/>
              </w:rPr>
              <w:t xml:space="preserve">Warszawa </w:t>
            </w:r>
            <w:r w:rsidR="00AD133C" w:rsidRPr="0051712A">
              <w:rPr>
                <w:rFonts w:ascii="Corbel" w:hAnsi="Corbel"/>
                <w:szCs w:val="24"/>
              </w:rPr>
              <w:t>2016.</w:t>
            </w:r>
          </w:p>
          <w:p w14:paraId="6A64E302" w14:textId="77777777" w:rsidR="00110BCE" w:rsidRPr="0051712A" w:rsidRDefault="00110BCE" w:rsidP="00110BCE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Cs w:val="24"/>
              </w:rPr>
            </w:pPr>
            <w:r w:rsidRPr="00110BCE">
              <w:rPr>
                <w:rFonts w:ascii="Corbel" w:hAnsi="Corbel"/>
                <w:szCs w:val="24"/>
              </w:rPr>
              <w:t>Walińska E. (red.), Rachunkowość finansowa –</w:t>
            </w:r>
            <w:r>
              <w:rPr>
                <w:rFonts w:ascii="Corbel" w:hAnsi="Corbel"/>
                <w:szCs w:val="24"/>
              </w:rPr>
              <w:t xml:space="preserve"> </w:t>
            </w:r>
            <w:r w:rsidRPr="00110BCE">
              <w:rPr>
                <w:rFonts w:ascii="Corbel" w:hAnsi="Corbel"/>
                <w:szCs w:val="24"/>
              </w:rPr>
              <w:t>ujęcie sprawozdawcze i ewidencyjne, Oficyna Wolters Kluwer Business, Warszawa 2014.</w:t>
            </w:r>
          </w:p>
          <w:p w14:paraId="3B65B11F" w14:textId="77777777" w:rsidR="0051712A" w:rsidRPr="0051712A" w:rsidRDefault="0051712A" w:rsidP="005D6EEF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51712A">
              <w:rPr>
                <w:rFonts w:ascii="Corbel" w:hAnsi="Corbel"/>
                <w:szCs w:val="24"/>
              </w:rPr>
              <w:t>Filip</w:t>
            </w:r>
            <w:r w:rsidR="005D6EEF">
              <w:rPr>
                <w:rFonts w:ascii="Corbel" w:hAnsi="Corbel"/>
                <w:szCs w:val="24"/>
              </w:rPr>
              <w:t xml:space="preserve"> P.</w:t>
            </w:r>
            <w:r w:rsidRPr="0051712A">
              <w:rPr>
                <w:rFonts w:ascii="Corbel" w:hAnsi="Corbel"/>
                <w:szCs w:val="24"/>
              </w:rPr>
              <w:t>, Grzebyk</w:t>
            </w:r>
            <w:r w:rsidR="005D6EEF">
              <w:rPr>
                <w:rFonts w:ascii="Corbel" w:hAnsi="Corbel"/>
                <w:szCs w:val="24"/>
              </w:rPr>
              <w:t xml:space="preserve"> M.</w:t>
            </w:r>
            <w:r w:rsidRPr="0051712A">
              <w:rPr>
                <w:rFonts w:ascii="Corbel" w:hAnsi="Corbel"/>
                <w:szCs w:val="24"/>
              </w:rPr>
              <w:t>, Nesterowicz</w:t>
            </w:r>
            <w:r w:rsidR="005D6EEF">
              <w:rPr>
                <w:rFonts w:ascii="Corbel" w:hAnsi="Corbel"/>
                <w:szCs w:val="24"/>
              </w:rPr>
              <w:t xml:space="preserve"> R.</w:t>
            </w:r>
            <w:r w:rsidRPr="0051712A">
              <w:rPr>
                <w:rFonts w:ascii="Corbel" w:hAnsi="Corbel"/>
                <w:szCs w:val="24"/>
              </w:rPr>
              <w:t>,</w:t>
            </w:r>
            <w:r w:rsidR="005D6EEF">
              <w:rPr>
                <w:rFonts w:ascii="Corbel" w:hAnsi="Corbel"/>
                <w:szCs w:val="24"/>
              </w:rPr>
              <w:t xml:space="preserve"> </w:t>
            </w:r>
            <w:r w:rsidRPr="0051712A">
              <w:rPr>
                <w:rFonts w:ascii="Corbel" w:hAnsi="Corbel"/>
                <w:szCs w:val="24"/>
              </w:rPr>
              <w:t>Sowa</w:t>
            </w:r>
            <w:r w:rsidR="005D6EEF">
              <w:rPr>
                <w:rFonts w:ascii="Corbel" w:hAnsi="Corbel"/>
                <w:szCs w:val="24"/>
              </w:rPr>
              <w:t xml:space="preserve"> B.</w:t>
            </w:r>
            <w:r w:rsidRPr="0051712A">
              <w:rPr>
                <w:rFonts w:ascii="Corbel" w:hAnsi="Corbel"/>
                <w:szCs w:val="24"/>
              </w:rPr>
              <w:t>, Rachunkowość przedsiębiorstw. Podejmowanie i finansowanie działalności gospodarczej Ewidencja Sprawozdawczość.</w:t>
            </w:r>
            <w:r w:rsidR="005D6EEF">
              <w:rPr>
                <w:rFonts w:ascii="Corbel" w:hAnsi="Corbel"/>
                <w:szCs w:val="24"/>
              </w:rPr>
              <w:t xml:space="preserve"> W</w:t>
            </w:r>
            <w:r w:rsidRPr="0051712A">
              <w:rPr>
                <w:rFonts w:ascii="Corbel" w:hAnsi="Corbel"/>
                <w:szCs w:val="24"/>
              </w:rPr>
              <w:t>yd.</w:t>
            </w:r>
            <w:r w:rsidR="005D6EEF">
              <w:rPr>
                <w:rFonts w:ascii="Corbel" w:hAnsi="Corbel"/>
                <w:szCs w:val="24"/>
              </w:rPr>
              <w:t xml:space="preserve"> </w:t>
            </w:r>
            <w:r w:rsidRPr="0051712A">
              <w:rPr>
                <w:rFonts w:ascii="Corbel" w:hAnsi="Corbel"/>
                <w:szCs w:val="24"/>
              </w:rPr>
              <w:t>Uniwersytet Rzeszowski, Rzeszów 2014</w:t>
            </w:r>
          </w:p>
        </w:tc>
      </w:tr>
      <w:tr w:rsidR="008E63CC" w:rsidRPr="007A3B22" w14:paraId="33F586D3" w14:textId="77777777" w:rsidTr="495CA23C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A462F" w14:textId="77777777" w:rsidR="008E63CC" w:rsidRPr="00EE1C29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69935C5A" w14:textId="72C1BE5B" w:rsidR="00CC0716" w:rsidRPr="0051712A" w:rsidRDefault="3C781EC6" w:rsidP="495CA23C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495CA23C">
              <w:rPr>
                <w:rFonts w:ascii="Corbel" w:hAnsi="Corbel"/>
                <w:b w:val="0"/>
                <w:smallCaps w:val="0"/>
                <w:sz w:val="22"/>
              </w:rPr>
              <w:t>Kiziukiewicz T., Sawicki K., Rachunkowość mikro i małych przedsiębi</w:t>
            </w:r>
            <w:r w:rsidR="00847D53" w:rsidRPr="495CA23C">
              <w:rPr>
                <w:rFonts w:ascii="Corbel" w:hAnsi="Corbel"/>
                <w:b w:val="0"/>
                <w:smallCaps w:val="0"/>
                <w:sz w:val="22"/>
              </w:rPr>
              <w:t>orstw.</w:t>
            </w:r>
            <w:r w:rsidR="001A2C52" w:rsidRPr="495CA23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847D53" w:rsidRPr="495CA23C"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Pr="495CA23C">
              <w:rPr>
                <w:rFonts w:ascii="Corbel" w:hAnsi="Corbel"/>
                <w:b w:val="0"/>
                <w:smallCaps w:val="0"/>
                <w:sz w:val="22"/>
              </w:rPr>
              <w:t>widencja podatkowa i bilansowa, Polskie Wydawnictwo Ekonomiczne, Warszawa 2016</w:t>
            </w:r>
            <w:r w:rsidRPr="495CA23C">
              <w:rPr>
                <w:rFonts w:ascii="Corbel" w:hAnsi="Corbel"/>
                <w:b w:val="0"/>
                <w:sz w:val="22"/>
              </w:rPr>
              <w:t>.</w:t>
            </w:r>
          </w:p>
          <w:p w14:paraId="554ADC62" w14:textId="77777777" w:rsidR="00110BCE" w:rsidRPr="00110BCE" w:rsidRDefault="00110BCE" w:rsidP="00110BCE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EE1C29">
              <w:rPr>
                <w:rFonts w:ascii="Corbel" w:hAnsi="Corbel"/>
                <w:szCs w:val="24"/>
              </w:rPr>
              <w:t>Szczypa P., Zasady rachunkowości. Teoria – przykłady – zadania, CeDeWu, Warszawa 2017.</w:t>
            </w:r>
          </w:p>
        </w:tc>
      </w:tr>
    </w:tbl>
    <w:p w14:paraId="6D4223B7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D61263C" w14:textId="77777777" w:rsidR="007B023B" w:rsidRPr="00847D53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EE5303"/>
    <w:multiLevelType w:val="multilevel"/>
    <w:tmpl w:val="8F08AB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  <w:i w:val="0"/>
      </w:rPr>
    </w:lvl>
  </w:abstractNum>
  <w:abstractNum w:abstractNumId="8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5"/>
  </w:num>
  <w:num w:numId="7">
    <w:abstractNumId w:val="1"/>
  </w:num>
  <w:num w:numId="8">
    <w:abstractNumId w:val="0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91C"/>
    <w:rsid w:val="00007CAB"/>
    <w:rsid w:val="00110BCE"/>
    <w:rsid w:val="001A2C52"/>
    <w:rsid w:val="001E4A37"/>
    <w:rsid w:val="0022602B"/>
    <w:rsid w:val="00280505"/>
    <w:rsid w:val="003705C4"/>
    <w:rsid w:val="003F0F7E"/>
    <w:rsid w:val="004619A6"/>
    <w:rsid w:val="00487149"/>
    <w:rsid w:val="004A0DBE"/>
    <w:rsid w:val="004C0D22"/>
    <w:rsid w:val="004E699A"/>
    <w:rsid w:val="004F6ACB"/>
    <w:rsid w:val="0051712A"/>
    <w:rsid w:val="005B513E"/>
    <w:rsid w:val="005D30B7"/>
    <w:rsid w:val="005D6EEF"/>
    <w:rsid w:val="006335CE"/>
    <w:rsid w:val="0068091C"/>
    <w:rsid w:val="00681CF9"/>
    <w:rsid w:val="006C1B19"/>
    <w:rsid w:val="00722465"/>
    <w:rsid w:val="00733096"/>
    <w:rsid w:val="007469FB"/>
    <w:rsid w:val="0075603C"/>
    <w:rsid w:val="007A3B22"/>
    <w:rsid w:val="007B023B"/>
    <w:rsid w:val="007E7527"/>
    <w:rsid w:val="00845D5B"/>
    <w:rsid w:val="00847D53"/>
    <w:rsid w:val="00861F20"/>
    <w:rsid w:val="0088077B"/>
    <w:rsid w:val="008E63CC"/>
    <w:rsid w:val="00936226"/>
    <w:rsid w:val="0097197E"/>
    <w:rsid w:val="009949D7"/>
    <w:rsid w:val="009D7BF2"/>
    <w:rsid w:val="009F2C92"/>
    <w:rsid w:val="00A5179C"/>
    <w:rsid w:val="00AD133C"/>
    <w:rsid w:val="00AE0671"/>
    <w:rsid w:val="00B01917"/>
    <w:rsid w:val="00BA78C3"/>
    <w:rsid w:val="00BB63CD"/>
    <w:rsid w:val="00BE0C19"/>
    <w:rsid w:val="00C71FAF"/>
    <w:rsid w:val="00C81C4A"/>
    <w:rsid w:val="00CC0716"/>
    <w:rsid w:val="00CF074D"/>
    <w:rsid w:val="00D747CC"/>
    <w:rsid w:val="00DA18AB"/>
    <w:rsid w:val="00DC42A5"/>
    <w:rsid w:val="00E842C4"/>
    <w:rsid w:val="00E93F40"/>
    <w:rsid w:val="00EC21CB"/>
    <w:rsid w:val="00EE1C29"/>
    <w:rsid w:val="00EE7703"/>
    <w:rsid w:val="00F01095"/>
    <w:rsid w:val="00FA0298"/>
    <w:rsid w:val="00FA2D41"/>
    <w:rsid w:val="29B389F0"/>
    <w:rsid w:val="3C781EC6"/>
    <w:rsid w:val="495CA23C"/>
    <w:rsid w:val="5D2448BF"/>
    <w:rsid w:val="74CD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FB46E"/>
  <w15:docId w15:val="{05E05503-EFE1-428B-99B3-F197F9C90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C81C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4E69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E699A"/>
  </w:style>
  <w:style w:type="character" w:customStyle="1" w:styleId="spellingerror">
    <w:name w:val="spellingerror"/>
    <w:basedOn w:val="Domylnaczcionkaakapitu"/>
    <w:rsid w:val="004E699A"/>
  </w:style>
  <w:style w:type="character" w:customStyle="1" w:styleId="eop">
    <w:name w:val="eop"/>
    <w:basedOn w:val="Domylnaczcionkaakapitu"/>
    <w:rsid w:val="004E6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02F344-EFD8-408A-AE73-AE3866B526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F323E5-E1B0-4ED5-8463-78870BDAB3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9CDC02-0A31-4DEE-B210-70D6742184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1063</Words>
  <Characters>6383</Characters>
  <Application>Microsoft Office Word</Application>
  <DocSecurity>0</DocSecurity>
  <Lines>53</Lines>
  <Paragraphs>14</Paragraphs>
  <ScaleCrop>false</ScaleCrop>
  <Company>Hewlett-Packard</Company>
  <LinksUpToDate>false</LinksUpToDate>
  <CharactersWithSpaces>7432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User</cp:lastModifiedBy>
  <cp:revision>17</cp:revision>
  <dcterms:created xsi:type="dcterms:W3CDTF">2020-12-03T17:14:00Z</dcterms:created>
  <dcterms:modified xsi:type="dcterms:W3CDTF">2024-01-23T13:41:00Z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