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DDF755" w14:textId="070AB133" w:rsidR="004C0D22" w:rsidRDefault="004C0D22" w:rsidP="004C0D2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848AA26" w14:textId="77777777" w:rsidR="004E699A" w:rsidRDefault="004E699A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C0E73A2" w14:textId="537B9D26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7176DA80" w14:textId="1FDA5A9B" w:rsidR="008E63CC" w:rsidRPr="00C81C4A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12373">
        <w:rPr>
          <w:rFonts w:ascii="Corbel" w:hAnsi="Corbel"/>
          <w:i/>
          <w:smallCaps/>
          <w:sz w:val="24"/>
          <w:szCs w:val="24"/>
        </w:rPr>
        <w:t>2022-2025</w:t>
      </w:r>
    </w:p>
    <w:p w14:paraId="2780C3CF" w14:textId="40E60701" w:rsidR="004C0D22" w:rsidRPr="00EA4832" w:rsidRDefault="004C0D22" w:rsidP="004C0D22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F12373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F12373">
        <w:rPr>
          <w:rFonts w:ascii="Corbel" w:hAnsi="Corbel"/>
          <w:sz w:val="20"/>
          <w:szCs w:val="20"/>
        </w:rPr>
        <w:t>5</w:t>
      </w:r>
    </w:p>
    <w:p w14:paraId="77A959BB" w14:textId="77777777" w:rsidR="008E63CC" w:rsidRPr="00C81C4A" w:rsidRDefault="008E63CC" w:rsidP="008E63CC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6E4573E" w14:textId="4703971F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54757AC8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62F" w14:textId="03FA2CDE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4FE9" w14:textId="77777777" w:rsidR="008E63CC" w:rsidRPr="007A3B22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7A3B22" w14:paraId="1E2339F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1C07" w14:textId="4B0F3F16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1C6C" w14:textId="14F40FBC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E/I/EP/</w:t>
            </w:r>
            <w:r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7F1E1F">
              <w:rPr>
                <w:rFonts w:ascii="Corbel" w:hAnsi="Corbel"/>
                <w:b w:val="0"/>
                <w:color w:val="auto"/>
                <w:sz w:val="24"/>
                <w:szCs w:val="24"/>
              </w:rPr>
              <w:t>5b</w:t>
            </w:r>
          </w:p>
        </w:tc>
      </w:tr>
      <w:tr w:rsidR="007A3B22" w:rsidRPr="007A3B22" w14:paraId="675D7A2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C32B" w14:textId="18AF0D7C" w:rsidR="008E63CC" w:rsidRPr="007A3B22" w:rsidRDefault="004C0D22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22AF" w14:textId="2330A338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3B22" w:rsidRPr="007A3B22" w14:paraId="1DCCDB09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F746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E862" w14:textId="29619086" w:rsidR="008E63CC" w:rsidRPr="007A3B22" w:rsidRDefault="004C0D22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0118B4C4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9D2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5D9B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65146B8D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722F" w14:textId="358A1500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C0D2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4AA5" w14:textId="2FBA7502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81C4A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ierwszego stopnia</w:t>
            </w:r>
          </w:p>
        </w:tc>
      </w:tr>
      <w:tr w:rsidR="007A3B22" w:rsidRPr="007A3B22" w14:paraId="3D3D94E5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ECF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38CB" w14:textId="4DF58720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178C281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E42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0A54" w14:textId="2F80FB48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7A3B22" w14:paraId="49FAF41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9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F97D" w14:textId="5FE6EF8C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I/</w:t>
            </w:r>
            <w:r w:rsidR="007F1E1F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7A3B22" w:rsidRPr="007A3B22" w14:paraId="0A99B2D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3134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697D" w14:textId="77777777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60ECDAC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67B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15F3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4663E947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D36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8284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37D08311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3525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227A" w14:textId="77777777" w:rsidR="008E63CC" w:rsidRPr="007A3B22" w:rsidRDefault="74CD3C8F" w:rsidP="495CA23C">
            <w:pPr>
              <w:pStyle w:val="Odpowiedzi"/>
              <w:spacing w:beforeAutospacing="1" w:after="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dr  Paulina Filip</w:t>
            </w:r>
          </w:p>
          <w:p w14:paraId="50787294" w14:textId="6132C5B0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C0D22"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Leszek Michalczyk </w:t>
            </w:r>
          </w:p>
        </w:tc>
      </w:tr>
    </w:tbl>
    <w:p w14:paraId="5540F1D9" w14:textId="21473F18" w:rsidR="008E63CC" w:rsidRPr="004C0D22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>-</w:t>
      </w:r>
      <w:r w:rsidR="004C0D22" w:rsidRPr="004C0D2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C0D22">
        <w:rPr>
          <w:rFonts w:ascii="Corbel" w:hAnsi="Corbel"/>
          <w:i/>
          <w:sz w:val="24"/>
          <w:szCs w:val="24"/>
          <w:lang w:val="pl-PL"/>
        </w:rPr>
        <w:t>,</w:t>
      </w:r>
      <w:r w:rsidRPr="007A3B22">
        <w:rPr>
          <w:rFonts w:ascii="Corbel" w:hAnsi="Corbel"/>
          <w:i/>
          <w:sz w:val="24"/>
          <w:szCs w:val="24"/>
        </w:rPr>
        <w:t xml:space="preserve"> </w:t>
      </w:r>
      <w:r w:rsidRPr="007A3B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C0D2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378B0765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A7874E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4DD5A634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9E78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07122110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108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908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D5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5B6F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7FB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FB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899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D4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1A8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5E0A97A3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E7CB" w14:textId="17B9CF2F" w:rsidR="008E63CC" w:rsidRPr="007A3B22" w:rsidRDefault="007F1E1F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147D" w14:textId="5F7DC805" w:rsidR="008E63CC" w:rsidRPr="007A3B22" w:rsidRDefault="00FB34E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CCA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53A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E27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D7C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15F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2CF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258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4493" w14:textId="02397B94" w:rsidR="008E63CC" w:rsidRPr="007A3B22" w:rsidRDefault="00FB34E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68390E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1BD0E" w14:textId="77777777" w:rsidR="008E63CC" w:rsidRPr="00C81C4A" w:rsidRDefault="008E63CC" w:rsidP="00C81C4A">
      <w:pPr>
        <w:ind w:left="426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1.2.  Sposób realizacji zajęć  </w:t>
      </w:r>
    </w:p>
    <w:p w14:paraId="26B44A80" w14:textId="77777777" w:rsidR="004E699A" w:rsidRPr="00FD7701" w:rsidRDefault="004E699A" w:rsidP="004E699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D9ACA0B" w14:textId="77777777" w:rsidR="004E699A" w:rsidRPr="00FD7701" w:rsidRDefault="004E699A" w:rsidP="004E699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DAE0468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47EC003E" w14:textId="2A4958AB" w:rsidR="00C81C4A" w:rsidRPr="005F0EFF" w:rsidRDefault="00C81C4A" w:rsidP="00C81C4A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5F0EFF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  (z toku)</w:t>
      </w:r>
      <w:r w:rsidRPr="005F0EFF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445FB04D" w14:textId="79226862" w:rsidR="00840596" w:rsidRDefault="00840596" w:rsidP="0084059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 xml:space="preserve">-egzamin </w:t>
      </w:r>
      <w:r>
        <w:rPr>
          <w:rFonts w:ascii="Corbel" w:hAnsi="Corbel"/>
          <w:b w:val="0"/>
          <w:szCs w:val="24"/>
        </w:rPr>
        <w:t>,Ćwiczenia  -zaliczenie z oceną</w:t>
      </w:r>
      <w:bookmarkStart w:id="1" w:name="_GoBack"/>
      <w:bookmarkEnd w:id="1"/>
    </w:p>
    <w:p w14:paraId="70CC89D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CFFD0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32BCBB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300EBA72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00C7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40136D5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455CEB0" w14:textId="14F584EE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4C0D22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2AE6FEF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AD133EE" w14:textId="6C5CBF86" w:rsidR="008E63CC" w:rsidRDefault="008E63CC" w:rsidP="008E63CC">
      <w:pPr>
        <w:pStyle w:val="Podpunkty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>3.1 Cele przedmiotu</w:t>
      </w:r>
    </w:p>
    <w:p w14:paraId="46C2339C" w14:textId="77777777" w:rsidR="00C81C4A" w:rsidRPr="007A3B22" w:rsidRDefault="00C81C4A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7A3B22" w14:paraId="19E99316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D525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AE61" w14:textId="77777777" w:rsidR="008E63CC" w:rsidRPr="007A3B22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7A3B22" w14:paraId="6AF7C8C4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7049" w14:textId="77777777" w:rsidR="008E63CC" w:rsidRPr="007A3B22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6A53" w14:textId="77777777" w:rsidR="008E63CC" w:rsidRPr="007A3B22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, w ujęciu przyczynowo-skutkowym.</w:t>
            </w:r>
          </w:p>
        </w:tc>
      </w:tr>
      <w:tr w:rsidR="007A3B22" w:rsidRPr="007A3B22" w14:paraId="00EE0EB8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0682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7414" w14:textId="77777777" w:rsidR="008E63CC" w:rsidRPr="007A3B22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7B74817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56A61" w14:textId="1E1CEDCE" w:rsidR="008E63CC" w:rsidRPr="007A3B22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3.2 Efekty </w:t>
      </w:r>
      <w:r w:rsidR="004C0D22">
        <w:rPr>
          <w:rFonts w:ascii="Corbel" w:hAnsi="Corbel"/>
          <w:b/>
          <w:sz w:val="24"/>
          <w:szCs w:val="24"/>
        </w:rPr>
        <w:t>uczenia się</w:t>
      </w:r>
      <w:r w:rsidRPr="007A3B22">
        <w:rPr>
          <w:rFonts w:ascii="Corbel" w:hAnsi="Corbel"/>
          <w:b/>
          <w:sz w:val="24"/>
          <w:szCs w:val="24"/>
        </w:rPr>
        <w:t xml:space="preserve"> dla przedmiotu</w:t>
      </w:r>
    </w:p>
    <w:p w14:paraId="30DEF03E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1E4A37" w:rsidRPr="007A3B22" w14:paraId="1C9B79C0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4EAA" w14:textId="286E33C1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(efekt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CF49" w14:textId="1BD0B320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035B" w14:textId="4EBF7C67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Odniesienie do efektów  kierunkowych</w:t>
            </w:r>
          </w:p>
        </w:tc>
      </w:tr>
      <w:tr w:rsidR="001E4A37" w:rsidRPr="007A3B22" w14:paraId="29F88B1D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7D5D" w14:textId="77777777" w:rsidR="008E63CC" w:rsidRPr="007A3B22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E63CC" w:rsidRPr="007A3B22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1E9F" w14:textId="77777777" w:rsidR="008E63CC" w:rsidRPr="007A3B22" w:rsidRDefault="008E63CC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854" w14:textId="18BB5A9A" w:rsidR="004F6ACB" w:rsidRPr="004C0D22" w:rsidRDefault="004F6ACB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0A53FBB2" w14:textId="77777777" w:rsidR="008E63CC" w:rsidRPr="007A3B22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326363CD" w14:textId="77777777" w:rsidR="007A3B22" w:rsidRPr="007A3B22" w:rsidRDefault="007A3B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E4A37" w:rsidRPr="007A3B22" w14:paraId="552B74C4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90A2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5A11" w14:textId="77777777" w:rsidR="008E63CC" w:rsidRPr="007A3B22" w:rsidRDefault="004F6ACB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ont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decyzji gosp</w:t>
            </w:r>
            <w:r>
              <w:rPr>
                <w:rFonts w:ascii="Corbel" w:hAnsi="Corbel"/>
                <w:b w:val="0"/>
                <w:sz w:val="24"/>
                <w:szCs w:val="24"/>
              </w:rPr>
              <w:t>odarczych w systemach finansowo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-księgowyc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5EF08" w14:textId="502E7D3C" w:rsidR="007A3B22" w:rsidRP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="0051712A">
              <w:rPr>
                <w:rFonts w:ascii="Corbel" w:hAnsi="Corbel"/>
                <w:b w:val="0"/>
                <w:sz w:val="24"/>
                <w:szCs w:val="24"/>
                <w:lang w:val="pl-PL"/>
              </w:rPr>
              <w:t>_W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  <w:p w14:paraId="159722A9" w14:textId="02F69911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K_W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8</w:t>
            </w:r>
          </w:p>
          <w:p w14:paraId="2B4019D3" w14:textId="22874B0E" w:rsidR="007A3B22" w:rsidRPr="0051712A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7A3B22" w14:paraId="11451A4B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571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2AE3" w14:textId="77777777" w:rsidR="0051712A" w:rsidRPr="0051712A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Posiada zdolność ewidencji poszczególnych zasobów majątkowo-kapitałowych i wyników przedsiębiorstwa.</w:t>
            </w:r>
          </w:p>
          <w:p w14:paraId="4D0C0C39" w14:textId="455FEB47" w:rsidR="008E63CC" w:rsidRPr="004C0D22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Zna zasady i metody ich wyceny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  <w:r w:rsidR="001E4A3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Potrafi samodzielnie zaplanować proces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A56A" w14:textId="3C801DA3" w:rsidR="007A3B22" w:rsidRPr="004C0D22" w:rsidRDefault="00733096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4</w:t>
            </w:r>
          </w:p>
          <w:p w14:paraId="37323122" w14:textId="5C88A326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  <w:p w14:paraId="7898997C" w14:textId="77777777" w:rsidR="008E63CC" w:rsidRPr="007A3B22" w:rsidRDefault="008E63CC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0D22" w:rsidRPr="007A3B22" w14:paraId="712030F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D6B6" w14:textId="28547B08" w:rsidR="004C0D22" w:rsidRPr="007A3B22" w:rsidRDefault="004C0D22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C993" w14:textId="15A22572" w:rsidR="004C0D22" w:rsidRPr="004C0D22" w:rsidRDefault="004C0D22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Jest gotów do </w:t>
            </w:r>
            <w:r w:rsidR="00D747CC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rozwiązywaniu problemów z zakresu rachunkowości finansowej angażując się w projekty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C17" w14:textId="1F721DDA" w:rsidR="00D747CC" w:rsidRPr="00D747CC" w:rsidRDefault="00D747CC" w:rsidP="00D747C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5CCAF4DA" w14:textId="77777777" w:rsid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30E669F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39E27" w14:textId="5BFB17E4" w:rsidR="008E63CC" w:rsidRDefault="008E63CC" w:rsidP="00C81C4A">
      <w:pPr>
        <w:pStyle w:val="Akapitzlist"/>
        <w:numPr>
          <w:ilvl w:val="1"/>
          <w:numId w:val="9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Treści programowe</w:t>
      </w:r>
    </w:p>
    <w:p w14:paraId="7890FBD4" w14:textId="3948D9E5" w:rsidR="00C81C4A" w:rsidRPr="00C81C4A" w:rsidRDefault="00D747CC" w:rsidP="00C81C4A">
      <w:pPr>
        <w:spacing w:line="240" w:lineRule="auto"/>
        <w:ind w:left="720" w:hanging="29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="00C81C4A">
        <w:rPr>
          <w:rFonts w:ascii="Corbel" w:hAnsi="Corbel"/>
          <w:sz w:val="24"/>
          <w:szCs w:val="24"/>
        </w:rPr>
        <w:t xml:space="preserve">. </w:t>
      </w:r>
      <w:r w:rsidR="00C81C4A" w:rsidRPr="00C81C4A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021154A0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374D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7A3B22" w14:paraId="177C1118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34D2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03F4D10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lastRenderedPageBreak/>
              <w:t xml:space="preserve">Ewidencja </w:t>
            </w:r>
            <w:r>
              <w:rPr>
                <w:rFonts w:ascii="Corbel" w:hAnsi="Corbel"/>
                <w:sz w:val="24"/>
                <w:szCs w:val="24"/>
              </w:rPr>
              <w:t xml:space="preserve">poszczególnych </w:t>
            </w:r>
            <w:r w:rsidRPr="007A3B22">
              <w:rPr>
                <w:rFonts w:ascii="Corbel" w:hAnsi="Corbel"/>
                <w:sz w:val="24"/>
                <w:szCs w:val="24"/>
              </w:rPr>
              <w:t>składników majątku trwałego. Wycena i ewidencja aktywów finansowych długoterminowych. Wycena zużycia środków trwałych i wartości niematerialnych i prawnych</w:t>
            </w:r>
            <w:r>
              <w:rPr>
                <w:rFonts w:ascii="Corbel" w:hAnsi="Corbel"/>
                <w:sz w:val="24"/>
                <w:szCs w:val="24"/>
              </w:rPr>
              <w:t xml:space="preserve">. Polityka amortyzacji w firmie. </w:t>
            </w:r>
          </w:p>
        </w:tc>
      </w:tr>
      <w:tr w:rsidR="007A3B22" w:rsidRPr="007A3B22" w14:paraId="12439302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74A1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Ewidencja księgowa aktywów finansowych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128EFB18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7A3B22" w14:paraId="43EC400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5DBE" w14:textId="77777777" w:rsidR="00EC21CB" w:rsidRPr="007A3B22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42F81FE4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7A3B22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>
              <w:rPr>
                <w:rFonts w:ascii="Corbel" w:hAnsi="Corbel"/>
                <w:sz w:val="24"/>
                <w:szCs w:val="24"/>
              </w:rPr>
              <w:t>-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7A3B22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7A3B22" w14:paraId="0751454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9FC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AC8E049" w14:textId="77777777" w:rsidR="008E63CC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D41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7A3B22" w14:paraId="1A403BF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CED1" w14:textId="77777777" w:rsidR="00F01095" w:rsidRPr="007A3B22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>osz</w:t>
            </w:r>
            <w:r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0C3CF99A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7A3B22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7A3B22" w14:paraId="51DCE87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8DAF" w14:textId="77777777" w:rsidR="00EC21CB" w:rsidRPr="007A3B22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9CD3E53" w14:textId="77777777" w:rsidR="008E63CC" w:rsidRPr="007A3B22" w:rsidRDefault="00EC21CB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t xml:space="preserve"> </w:t>
            </w:r>
            <w:r w:rsidR="00FA2D41" w:rsidRPr="00FA2D41">
              <w:rPr>
                <w:rFonts w:ascii="Corbel" w:hAnsi="Corbel"/>
                <w:sz w:val="24"/>
                <w:szCs w:val="24"/>
              </w:rPr>
              <w:t>Księgowe ujęcie kapitałów i funduszy</w:t>
            </w:r>
            <w:r w:rsidR="00FA2D41">
              <w:rPr>
                <w:rFonts w:ascii="Corbel" w:hAnsi="Corbel"/>
                <w:sz w:val="24"/>
                <w:szCs w:val="24"/>
              </w:rPr>
              <w:t>. Rachunek zmian w kapitale własnym.</w:t>
            </w:r>
          </w:p>
        </w:tc>
      </w:tr>
      <w:tr w:rsidR="008E63CC" w:rsidRPr="007A3B22" w14:paraId="5B5D01A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0ACF" w14:textId="77777777" w:rsidR="00EC21CB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Sprawoz</w:t>
            </w:r>
            <w:r w:rsidR="00EE1C29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223B634B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7A3B22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>
              <w:rPr>
                <w:rFonts w:ascii="Corbel" w:hAnsi="Corbel"/>
                <w:sz w:val="24"/>
                <w:szCs w:val="24"/>
              </w:rPr>
              <w:t>. O</w:t>
            </w:r>
            <w:r w:rsidRPr="007A3B22">
              <w:rPr>
                <w:rFonts w:ascii="Corbel" w:hAnsi="Corbel"/>
                <w:sz w:val="24"/>
                <w:szCs w:val="24"/>
              </w:rPr>
              <w:t>bow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>
              <w:rPr>
                <w:rFonts w:ascii="Corbel" w:hAnsi="Corbel"/>
                <w:sz w:val="24"/>
                <w:szCs w:val="24"/>
              </w:rPr>
              <w:t>A</w:t>
            </w:r>
            <w:r w:rsidRPr="007A3B22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>
              <w:rPr>
                <w:rFonts w:ascii="Corbel" w:hAnsi="Corbel"/>
                <w:sz w:val="24"/>
                <w:szCs w:val="24"/>
              </w:rPr>
              <w:t>, kontrola finansowa 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1A150922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0C304C" w14:textId="77777777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3.4 Metody dydaktyczne </w:t>
      </w:r>
    </w:p>
    <w:p w14:paraId="396C0168" w14:textId="77777777" w:rsidR="008E63CC" w:rsidRPr="007A3B22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>
        <w:rPr>
          <w:rFonts w:ascii="Corbel" w:hAnsi="Corbel"/>
          <w:b w:val="0"/>
          <w:smallCaps w:val="0"/>
          <w:szCs w:val="24"/>
        </w:rPr>
        <w:t>,</w:t>
      </w:r>
      <w:r w:rsidR="00FA2D41">
        <w:rPr>
          <w:rFonts w:ascii="Corbel" w:hAnsi="Corbel"/>
          <w:b w:val="0"/>
          <w:smallCaps w:val="0"/>
          <w:szCs w:val="24"/>
        </w:rPr>
        <w:t xml:space="preserve"> </w:t>
      </w:r>
      <w:r w:rsidR="007A3B22">
        <w:rPr>
          <w:rFonts w:ascii="Corbel" w:hAnsi="Corbel"/>
          <w:b w:val="0"/>
          <w:smallCaps w:val="0"/>
          <w:szCs w:val="24"/>
        </w:rPr>
        <w:t>dekretacja dokumentów księgowych.</w:t>
      </w:r>
      <w:r w:rsidR="0051712A" w:rsidRPr="0051712A">
        <w:t xml:space="preserve"> </w:t>
      </w:r>
      <w:r w:rsidR="0051712A" w:rsidRPr="0051712A">
        <w:rPr>
          <w:rFonts w:ascii="Corbel" w:hAnsi="Corbel"/>
          <w:b w:val="0"/>
          <w:smallCaps w:val="0"/>
          <w:szCs w:val="24"/>
        </w:rPr>
        <w:t>Przedmiot kończy się zaliczeniem w formie pisemnej-elementy teorii połączone z ewidencja księgową na wyższym poziomie rozliczania jednostki prowadzącej zróżnicowaną działalność gospodarcza typu PHU</w:t>
      </w:r>
      <w:r w:rsidR="0051712A">
        <w:rPr>
          <w:rFonts w:ascii="Corbel" w:hAnsi="Corbel"/>
          <w:b w:val="0"/>
          <w:smallCaps w:val="0"/>
          <w:szCs w:val="24"/>
        </w:rPr>
        <w:t>.</w:t>
      </w:r>
    </w:p>
    <w:p w14:paraId="7F7EC4E6" w14:textId="77777777" w:rsidR="008E63CC" w:rsidRDefault="008E63CC" w:rsidP="008E63CC">
      <w:pPr>
        <w:pStyle w:val="Punktygwne"/>
        <w:spacing w:before="0" w:after="0"/>
        <w:jc w:val="both"/>
      </w:pPr>
    </w:p>
    <w:p w14:paraId="6697F1F9" w14:textId="77777777" w:rsidR="00C81C4A" w:rsidRDefault="008E63CC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6E2AC5AE" w14:textId="77777777" w:rsidR="005D6EEF" w:rsidRPr="005D6EEF" w:rsidRDefault="005D6EEF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9EE9773" w14:textId="5202B993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4.1 Sposoby weryfikacji efektów </w:t>
      </w:r>
      <w:r w:rsidR="00D747CC">
        <w:rPr>
          <w:rFonts w:ascii="Corbel" w:hAnsi="Corbel"/>
          <w:b/>
          <w:sz w:val="24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23BD8CD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FEB4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16D4" w14:textId="3530D51D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747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5A4C23E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AED8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8C8B0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2310314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E807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18CE" w14:textId="787BCE2B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5C8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22AB0356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791E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5070" w14:textId="59CD0DCA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98AE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35B356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AF98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1A48" w14:textId="591E50BD" w:rsidR="008E63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219D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747CC" w:rsidRPr="007A3B22" w14:paraId="69FB487A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F32E" w14:textId="5BBD359B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CD6E" w14:textId="0EC28DAD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C4C3" w14:textId="78E325D8" w:rsidR="00D747CC" w:rsidRPr="007A3B22" w:rsidRDefault="00D747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1CF1E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A7844CB" w14:textId="77777777" w:rsidR="008E63CC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C81C4A" w14:paraId="086D3BE8" w14:textId="77777777" w:rsidTr="00C81C4A">
        <w:tc>
          <w:tcPr>
            <w:tcW w:w="9212" w:type="dxa"/>
          </w:tcPr>
          <w:p w14:paraId="32F3E37B" w14:textId="3D2FBA9E" w:rsidR="00C81C4A" w:rsidRDefault="00C81C4A" w:rsidP="00C81C4A">
            <w:pPr>
              <w:pStyle w:val="Akapitzlist"/>
              <w:numPr>
                <w:ilvl w:val="0"/>
                <w:numId w:val="10"/>
              </w:numPr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dwie oceny pozytywne z prac/testów pisemnych skorygowane o  ocenę aktywności na zajęciach</w:t>
            </w:r>
          </w:p>
          <w:p w14:paraId="516AC750" w14:textId="78506B58" w:rsidR="00C81C4A" w:rsidRDefault="00D747CC" w:rsidP="00D747CC">
            <w:pPr>
              <w:rPr>
                <w:rFonts w:ascii="Corbel" w:hAnsi="Corbel"/>
                <w:b/>
                <w:sz w:val="24"/>
                <w:szCs w:val="24"/>
              </w:rPr>
            </w:pPr>
            <w:r w:rsidRPr="00FE1386">
              <w:rPr>
                <w:rFonts w:ascii="Corbel" w:hAnsi="Corbel"/>
                <w:szCs w:val="24"/>
              </w:rPr>
              <w:t xml:space="preserve">Ocena </w:t>
            </w:r>
            <w:r>
              <w:rPr>
                <w:rFonts w:ascii="Corbel" w:hAnsi="Corbel"/>
                <w:szCs w:val="24"/>
              </w:rPr>
              <w:t>3</w:t>
            </w:r>
            <w:r w:rsidRPr="00FE1386">
              <w:rPr>
                <w:rFonts w:ascii="Corbel" w:hAnsi="Corbel"/>
                <w:szCs w:val="24"/>
              </w:rPr>
              <w:t xml:space="preserve">,0 wymaga zdobycia </w:t>
            </w:r>
            <w:r>
              <w:rPr>
                <w:rFonts w:ascii="Corbel" w:hAnsi="Corbel"/>
                <w:szCs w:val="24"/>
              </w:rPr>
              <w:t>51</w:t>
            </w:r>
            <w:r w:rsidRPr="00FE1386">
              <w:rPr>
                <w:rFonts w:ascii="Corbel" w:hAnsi="Corbel"/>
                <w:szCs w:val="24"/>
              </w:rPr>
              <w:t>% maksymalnej ilości punktów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</w:tbl>
    <w:p w14:paraId="619FDFB6" w14:textId="77777777" w:rsidR="008E63CC" w:rsidRPr="007A3B22" w:rsidRDefault="008E63CC" w:rsidP="00C81C4A">
      <w:pPr>
        <w:pStyle w:val="Punktygwne"/>
        <w:spacing w:before="0" w:after="0"/>
        <w:rPr>
          <w:rFonts w:ascii="Corbel" w:hAnsi="Corbel"/>
          <w:szCs w:val="24"/>
        </w:rPr>
      </w:pPr>
    </w:p>
    <w:p w14:paraId="4D563E4E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0A1137A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302A88DE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DA54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AC66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7C402288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6EE2" w14:textId="248E6BB8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kontaktowe wynikające  z </w:t>
            </w:r>
            <w:r w:rsidR="00D747C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C3D1" w14:textId="7305BB9D" w:rsidR="008E63CC" w:rsidRPr="007A3B22" w:rsidRDefault="002D6A89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A3B22" w:rsidRPr="007A3B22" w14:paraId="582ADB43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9B41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EFFAE5A" w14:textId="3A1A093A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892A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277C4E04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6C5B" w14:textId="44E8EEB1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D747CC">
              <w:rPr>
                <w:rFonts w:ascii="Corbel" w:hAnsi="Corbel"/>
                <w:sz w:val="24"/>
                <w:szCs w:val="24"/>
              </w:rPr>
              <w:t>kolokwium</w:t>
            </w:r>
            <w:r w:rsidRPr="007A3B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E927" w14:textId="7019B4C1" w:rsidR="008E63CC" w:rsidRPr="007A3B22" w:rsidRDefault="00110BC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D6A8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A3B22" w:rsidRPr="007A3B22" w14:paraId="0274E650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C8EA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B490" w14:textId="538F97B3" w:rsidR="008E63CC" w:rsidRPr="007A3B22" w:rsidRDefault="00133128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  <w:r w:rsidR="0051712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A3B22" w:rsidRPr="007A3B22" w14:paraId="27F92BE9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310D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9D15" w14:textId="2432C171" w:rsidR="008E63CC" w:rsidRPr="007A3B22" w:rsidRDefault="00133128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D165819" w14:textId="77777777" w:rsidR="00C81C4A" w:rsidRPr="005F0EFF" w:rsidRDefault="00C81C4A" w:rsidP="00C81C4A">
      <w:pPr>
        <w:pStyle w:val="Bezodstpw"/>
        <w:rPr>
          <w:rFonts w:ascii="Corbel" w:hAnsi="Corbel"/>
          <w:b/>
          <w:i/>
          <w:sz w:val="24"/>
          <w:szCs w:val="24"/>
        </w:rPr>
      </w:pPr>
      <w:r w:rsidRPr="005F0EFF">
        <w:rPr>
          <w:rFonts w:ascii="Corbel" w:hAnsi="Corbel"/>
          <w:sz w:val="24"/>
          <w:szCs w:val="24"/>
        </w:rPr>
        <w:t xml:space="preserve">* </w:t>
      </w:r>
      <w:r w:rsidRPr="005F0EFF">
        <w:rPr>
          <w:rFonts w:ascii="Corbel" w:hAnsi="Corbel"/>
          <w:i/>
          <w:sz w:val="24"/>
          <w:szCs w:val="24"/>
        </w:rPr>
        <w:t>Należy uwzględnić, że 1 pkt ECTS odpowiada 25-30 godzin całkowitego nakładu pracy studenta.</w:t>
      </w:r>
    </w:p>
    <w:p w14:paraId="7D3E715F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F9055DA" w14:textId="02044093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3F3A6E4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223DB81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6AB7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CEEA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5D05E01D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C5A3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C70D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573A0A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845D8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4748D398" w14:textId="77777777" w:rsidTr="495CA23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EE35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41941E8D" w14:textId="77777777" w:rsidR="00110BCE" w:rsidRPr="0051712A" w:rsidRDefault="00CC0716" w:rsidP="0051712A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Gos A. (red.),</w:t>
            </w:r>
            <w:r w:rsidR="00AD133C" w:rsidRPr="0051712A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Rachunkowość finansowa,</w:t>
            </w:r>
            <w:r w:rsidR="00AD133C" w:rsidRPr="0051712A">
              <w:rPr>
                <w:rFonts w:ascii="Corbel" w:hAnsi="Corbel"/>
                <w:szCs w:val="24"/>
              </w:rPr>
              <w:t xml:space="preserve"> Stowarzyszenie Księgowych w Polsce. Zarząd Główny. Instytut Certyfikacji Zawodowej Księgowych, </w:t>
            </w:r>
            <w:r w:rsidRPr="0051712A">
              <w:rPr>
                <w:rFonts w:ascii="Corbel" w:hAnsi="Corbel"/>
                <w:szCs w:val="24"/>
              </w:rPr>
              <w:t xml:space="preserve">Warszawa </w:t>
            </w:r>
            <w:r w:rsidR="00AD133C" w:rsidRPr="0051712A">
              <w:rPr>
                <w:rFonts w:ascii="Corbel" w:hAnsi="Corbel"/>
                <w:szCs w:val="24"/>
              </w:rPr>
              <w:t>2016.</w:t>
            </w:r>
          </w:p>
          <w:p w14:paraId="6A64E302" w14:textId="77777777" w:rsidR="00110BCE" w:rsidRPr="0051712A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110BCE">
              <w:rPr>
                <w:rFonts w:ascii="Corbel" w:hAnsi="Corbel"/>
                <w:szCs w:val="24"/>
              </w:rPr>
              <w:t>Walińska E. (red.), Rachunkowość finansowa –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110BCE">
              <w:rPr>
                <w:rFonts w:ascii="Corbel" w:hAnsi="Corbel"/>
                <w:szCs w:val="24"/>
              </w:rPr>
              <w:t>ujęcie sprawozdawcze i ewidencyjne, Oficyna Wolters Kluwer Business, Warszawa 2014.</w:t>
            </w:r>
          </w:p>
          <w:p w14:paraId="3B65B11F" w14:textId="77777777" w:rsidR="0051712A" w:rsidRPr="0051712A" w:rsidRDefault="0051712A" w:rsidP="005D6EEF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Filip</w:t>
            </w:r>
            <w:r w:rsidR="005D6EEF">
              <w:rPr>
                <w:rFonts w:ascii="Corbel" w:hAnsi="Corbel"/>
                <w:szCs w:val="24"/>
              </w:rPr>
              <w:t xml:space="preserve"> P.</w:t>
            </w:r>
            <w:r w:rsidRPr="0051712A">
              <w:rPr>
                <w:rFonts w:ascii="Corbel" w:hAnsi="Corbel"/>
                <w:szCs w:val="24"/>
              </w:rPr>
              <w:t>, Grzebyk</w:t>
            </w:r>
            <w:r w:rsidR="005D6EEF">
              <w:rPr>
                <w:rFonts w:ascii="Corbel" w:hAnsi="Corbel"/>
                <w:szCs w:val="24"/>
              </w:rPr>
              <w:t xml:space="preserve"> M.</w:t>
            </w:r>
            <w:r w:rsidRPr="0051712A">
              <w:rPr>
                <w:rFonts w:ascii="Corbel" w:hAnsi="Corbel"/>
                <w:szCs w:val="24"/>
              </w:rPr>
              <w:t>, Nesterowicz</w:t>
            </w:r>
            <w:r w:rsidR="005D6EEF">
              <w:rPr>
                <w:rFonts w:ascii="Corbel" w:hAnsi="Corbel"/>
                <w:szCs w:val="24"/>
              </w:rPr>
              <w:t xml:space="preserve"> R.</w:t>
            </w:r>
            <w:r w:rsidRPr="0051712A">
              <w:rPr>
                <w:rFonts w:ascii="Corbel" w:hAnsi="Corbel"/>
                <w:szCs w:val="24"/>
              </w:rPr>
              <w:t>,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Sowa</w:t>
            </w:r>
            <w:r w:rsidR="005D6EEF">
              <w:rPr>
                <w:rFonts w:ascii="Corbel" w:hAnsi="Corbel"/>
                <w:szCs w:val="24"/>
              </w:rPr>
              <w:t xml:space="preserve"> B.</w:t>
            </w:r>
            <w:r w:rsidRPr="0051712A">
              <w:rPr>
                <w:rFonts w:ascii="Corbel" w:hAnsi="Corbel"/>
                <w:szCs w:val="24"/>
              </w:rPr>
              <w:t>, Rachunkowość przedsiębiorstw. Podejmowanie i finansowanie działalności gospodarczej Ewidencja Sprawozdawczość.</w:t>
            </w:r>
            <w:r w:rsidR="005D6EEF">
              <w:rPr>
                <w:rFonts w:ascii="Corbel" w:hAnsi="Corbel"/>
                <w:szCs w:val="24"/>
              </w:rPr>
              <w:t xml:space="preserve"> W</w:t>
            </w:r>
            <w:r w:rsidRPr="0051712A">
              <w:rPr>
                <w:rFonts w:ascii="Corbel" w:hAnsi="Corbel"/>
                <w:szCs w:val="24"/>
              </w:rPr>
              <w:t>yd.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Uniwersytet Rzeszowski, Rzeszów 2014</w:t>
            </w:r>
          </w:p>
        </w:tc>
      </w:tr>
      <w:tr w:rsidR="008E63CC" w:rsidRPr="007A3B22" w14:paraId="33F586D3" w14:textId="77777777" w:rsidTr="495CA23C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462F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9935C5A" w14:textId="72C1BE5B" w:rsidR="00CC0716" w:rsidRPr="0051712A" w:rsidRDefault="3C781EC6" w:rsidP="495CA23C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495CA23C">
              <w:rPr>
                <w:rFonts w:ascii="Corbel" w:hAnsi="Corbel"/>
                <w:b w:val="0"/>
                <w:smallCaps w:val="0"/>
                <w:sz w:val="22"/>
              </w:rPr>
              <w:t>Kiziukiewicz T., Sawicki K., Rachunkowość mikro i małych przedsiębi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orstw.</w:t>
            </w:r>
            <w:r w:rsidR="001A2C52" w:rsidRPr="495CA23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495CA23C">
              <w:rPr>
                <w:rFonts w:ascii="Corbel" w:hAnsi="Corbel"/>
                <w:b w:val="0"/>
                <w:smallCaps w:val="0"/>
                <w:sz w:val="22"/>
              </w:rPr>
              <w:t>widencja podatkowa i bilansowa, Polskie Wydawnictwo Ekonomiczne, Warszawa 2016</w:t>
            </w:r>
            <w:r w:rsidRPr="495CA23C">
              <w:rPr>
                <w:rFonts w:ascii="Corbel" w:hAnsi="Corbel"/>
                <w:b w:val="0"/>
                <w:sz w:val="22"/>
              </w:rPr>
              <w:t>.</w:t>
            </w:r>
          </w:p>
          <w:p w14:paraId="554ADC62" w14:textId="77777777" w:rsidR="00110BCE" w:rsidRPr="00110BCE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EE1C29">
              <w:rPr>
                <w:rFonts w:ascii="Corbel" w:hAnsi="Corbel"/>
                <w:szCs w:val="24"/>
              </w:rPr>
              <w:t>Szczypa P., Zasady rachunkowości. Teoria – przykłady – zadania, CeDeWu, Warszawa 2017.</w:t>
            </w:r>
          </w:p>
        </w:tc>
      </w:tr>
    </w:tbl>
    <w:p w14:paraId="6D4223B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D61263C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E5303"/>
    <w:multiLevelType w:val="multilevel"/>
    <w:tmpl w:val="5A8AEB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8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1C"/>
    <w:rsid w:val="00007CAB"/>
    <w:rsid w:val="00110BCE"/>
    <w:rsid w:val="00133128"/>
    <w:rsid w:val="001A2C52"/>
    <w:rsid w:val="001E4A37"/>
    <w:rsid w:val="002D6A89"/>
    <w:rsid w:val="003705C4"/>
    <w:rsid w:val="003F0F7E"/>
    <w:rsid w:val="004619A6"/>
    <w:rsid w:val="00487149"/>
    <w:rsid w:val="004A0DBE"/>
    <w:rsid w:val="004C0D22"/>
    <w:rsid w:val="004E699A"/>
    <w:rsid w:val="004F6ACB"/>
    <w:rsid w:val="0051712A"/>
    <w:rsid w:val="005D30B7"/>
    <w:rsid w:val="005D6EEF"/>
    <w:rsid w:val="006335CE"/>
    <w:rsid w:val="0068091C"/>
    <w:rsid w:val="00681CF9"/>
    <w:rsid w:val="006C1B19"/>
    <w:rsid w:val="00733096"/>
    <w:rsid w:val="007469FB"/>
    <w:rsid w:val="0075603C"/>
    <w:rsid w:val="007A3B22"/>
    <w:rsid w:val="007B023B"/>
    <w:rsid w:val="007E7527"/>
    <w:rsid w:val="007F1E1F"/>
    <w:rsid w:val="00840596"/>
    <w:rsid w:val="00845D5B"/>
    <w:rsid w:val="00847D53"/>
    <w:rsid w:val="00861F20"/>
    <w:rsid w:val="0088077B"/>
    <w:rsid w:val="008E63CC"/>
    <w:rsid w:val="00936226"/>
    <w:rsid w:val="0097197E"/>
    <w:rsid w:val="009F2C92"/>
    <w:rsid w:val="00A5179C"/>
    <w:rsid w:val="00AD133C"/>
    <w:rsid w:val="00AE0671"/>
    <w:rsid w:val="00B01917"/>
    <w:rsid w:val="00BA78C3"/>
    <w:rsid w:val="00BB63CD"/>
    <w:rsid w:val="00BE0C19"/>
    <w:rsid w:val="00C167F1"/>
    <w:rsid w:val="00C81C4A"/>
    <w:rsid w:val="00CC0716"/>
    <w:rsid w:val="00CF074D"/>
    <w:rsid w:val="00D747CC"/>
    <w:rsid w:val="00DA18AB"/>
    <w:rsid w:val="00E842C4"/>
    <w:rsid w:val="00E93F40"/>
    <w:rsid w:val="00EC21CB"/>
    <w:rsid w:val="00EE1C29"/>
    <w:rsid w:val="00EE7703"/>
    <w:rsid w:val="00F01095"/>
    <w:rsid w:val="00F12373"/>
    <w:rsid w:val="00FA0298"/>
    <w:rsid w:val="00FA2D41"/>
    <w:rsid w:val="00FB34EE"/>
    <w:rsid w:val="29B389F0"/>
    <w:rsid w:val="3C781EC6"/>
    <w:rsid w:val="495CA23C"/>
    <w:rsid w:val="5D2448BF"/>
    <w:rsid w:val="74CD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FB46E"/>
  <w15:docId w15:val="{05E05503-EFE1-428B-99B3-F197F9C9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81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4E6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E699A"/>
  </w:style>
  <w:style w:type="character" w:customStyle="1" w:styleId="spellingerror">
    <w:name w:val="spellingerror"/>
    <w:basedOn w:val="Domylnaczcionkaakapitu"/>
    <w:rsid w:val="004E699A"/>
  </w:style>
  <w:style w:type="character" w:customStyle="1" w:styleId="eop">
    <w:name w:val="eop"/>
    <w:basedOn w:val="Domylnaczcionkaakapitu"/>
    <w:rsid w:val="004E6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1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F323E5-E1B0-4ED5-8463-78870BDAB3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8E4082-FA81-4481-B6D7-9131B9B0B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02F344-EFD8-408A-AE73-AE3866B526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1063</Words>
  <Characters>6380</Characters>
  <Application>Microsoft Office Word</Application>
  <DocSecurity>0</DocSecurity>
  <Lines>53</Lines>
  <Paragraphs>14</Paragraphs>
  <ScaleCrop>false</ScaleCrop>
  <Company>Hewlett-Packard</Company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14</cp:revision>
  <dcterms:created xsi:type="dcterms:W3CDTF">2020-12-03T17:14:00Z</dcterms:created>
  <dcterms:modified xsi:type="dcterms:W3CDTF">2024-01-24T10:25:00Z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