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C1E6B" w14:textId="0A0F99A2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C1FE5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DC1FE5">
        <w:rPr>
          <w:rFonts w:ascii="Corbel" w:hAnsi="Corbel" w:cs="Corbel"/>
          <w:i/>
          <w:iCs/>
        </w:rPr>
        <w:t>7</w:t>
      </w:r>
      <w:r w:rsidR="00DC1FE5" w:rsidRPr="00A4341C">
        <w:rPr>
          <w:rFonts w:ascii="Corbel" w:hAnsi="Corbel" w:cs="Corbel"/>
          <w:i/>
          <w:iCs/>
        </w:rPr>
        <w:t>/20</w:t>
      </w:r>
      <w:r w:rsidR="00DC1FE5">
        <w:rPr>
          <w:rFonts w:ascii="Corbel" w:hAnsi="Corbel" w:cs="Corbel"/>
          <w:i/>
          <w:iCs/>
        </w:rPr>
        <w:t>23</w:t>
      </w:r>
    </w:p>
    <w:p w14:paraId="3EC3B197" w14:textId="77777777" w:rsidR="00DC1FE5" w:rsidRPr="00E960BB" w:rsidRDefault="00DC1FE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787D0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F6DA06" w14:textId="37809BEE" w:rsidR="00860ECF" w:rsidRPr="00DC6D0C" w:rsidRDefault="0071620A" w:rsidP="00860EC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60ECF">
        <w:rPr>
          <w:rFonts w:ascii="Corbel" w:hAnsi="Corbel"/>
          <w:b/>
          <w:smallCaps/>
          <w:sz w:val="24"/>
          <w:szCs w:val="24"/>
        </w:rPr>
        <w:t xml:space="preserve"> </w:t>
      </w:r>
      <w:r w:rsidR="00E220BD">
        <w:rPr>
          <w:rFonts w:ascii="Corbel" w:hAnsi="Corbel"/>
          <w:b/>
          <w:smallCaps/>
          <w:sz w:val="24"/>
          <w:szCs w:val="24"/>
        </w:rPr>
        <w:t>202</w:t>
      </w:r>
      <w:r w:rsidR="0065140E">
        <w:rPr>
          <w:rFonts w:ascii="Corbel" w:hAnsi="Corbel"/>
          <w:b/>
          <w:smallCaps/>
          <w:sz w:val="24"/>
          <w:szCs w:val="24"/>
        </w:rPr>
        <w:t>3</w:t>
      </w:r>
      <w:r w:rsidR="00E220BD">
        <w:rPr>
          <w:rFonts w:ascii="Corbel" w:hAnsi="Corbel"/>
          <w:b/>
          <w:smallCaps/>
          <w:sz w:val="24"/>
          <w:szCs w:val="24"/>
        </w:rPr>
        <w:t>-202</w:t>
      </w:r>
      <w:r w:rsidR="0065140E">
        <w:rPr>
          <w:rFonts w:ascii="Corbel" w:hAnsi="Corbel"/>
          <w:b/>
          <w:smallCaps/>
          <w:sz w:val="24"/>
          <w:szCs w:val="24"/>
        </w:rPr>
        <w:t>5</w:t>
      </w:r>
    </w:p>
    <w:p w14:paraId="5084862F" w14:textId="3134D709" w:rsidR="00445970" w:rsidRPr="00625874" w:rsidRDefault="00625874" w:rsidP="00625874">
      <w:pPr>
        <w:spacing w:after="0" w:line="240" w:lineRule="auto"/>
        <w:jc w:val="center"/>
        <w:rPr>
          <w:rFonts w:ascii="Corbel" w:hAnsi="Corbel"/>
          <w:bCs/>
          <w:sz w:val="16"/>
          <w:szCs w:val="16"/>
        </w:rPr>
      </w:pPr>
      <w:r w:rsidRPr="00625874">
        <w:rPr>
          <w:rFonts w:ascii="Corbel" w:hAnsi="Corbel"/>
          <w:bCs/>
          <w:sz w:val="20"/>
          <w:szCs w:val="20"/>
        </w:rPr>
        <w:t>Ro</w:t>
      </w:r>
      <w:r w:rsidR="00445970" w:rsidRPr="00625874">
        <w:rPr>
          <w:rFonts w:ascii="Corbel" w:hAnsi="Corbel"/>
          <w:bCs/>
          <w:sz w:val="20"/>
          <w:szCs w:val="20"/>
        </w:rPr>
        <w:t>k akademicki</w:t>
      </w:r>
      <w:r w:rsidR="00445970" w:rsidRPr="00625874">
        <w:rPr>
          <w:rFonts w:ascii="Corbel" w:hAnsi="Corbel"/>
          <w:bCs/>
          <w:smallCaps/>
          <w:sz w:val="20"/>
          <w:szCs w:val="20"/>
        </w:rPr>
        <w:t xml:space="preserve">   </w:t>
      </w:r>
      <w:r w:rsidR="00860ECF" w:rsidRPr="00625874">
        <w:rPr>
          <w:rFonts w:ascii="Corbel" w:hAnsi="Corbel"/>
          <w:bCs/>
          <w:smallCaps/>
          <w:sz w:val="20"/>
          <w:szCs w:val="20"/>
        </w:rPr>
        <w:t>202</w:t>
      </w:r>
      <w:r w:rsidR="0065140E">
        <w:rPr>
          <w:rFonts w:ascii="Corbel" w:hAnsi="Corbel"/>
          <w:bCs/>
          <w:smallCaps/>
          <w:sz w:val="20"/>
          <w:szCs w:val="20"/>
        </w:rPr>
        <w:t>4</w:t>
      </w:r>
      <w:r w:rsidR="00860ECF" w:rsidRPr="00625874">
        <w:rPr>
          <w:rFonts w:ascii="Corbel" w:hAnsi="Corbel"/>
          <w:bCs/>
          <w:smallCaps/>
          <w:sz w:val="20"/>
          <w:szCs w:val="20"/>
        </w:rPr>
        <w:t>/20</w:t>
      </w:r>
      <w:r w:rsidR="0065140E">
        <w:rPr>
          <w:rFonts w:ascii="Corbel" w:hAnsi="Corbel"/>
          <w:bCs/>
          <w:smallCaps/>
          <w:sz w:val="20"/>
          <w:szCs w:val="20"/>
        </w:rPr>
        <w:t>25</w:t>
      </w:r>
    </w:p>
    <w:p w14:paraId="071C90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D29176" w14:textId="06AA23FC" w:rsidR="0085747A" w:rsidRDefault="0085747A" w:rsidP="0062587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25874">
        <w:rPr>
          <w:rFonts w:ascii="Corbel" w:hAnsi="Corbel"/>
          <w:szCs w:val="24"/>
        </w:rPr>
        <w:t xml:space="preserve"> </w:t>
      </w:r>
    </w:p>
    <w:p w14:paraId="493162DA" w14:textId="77777777" w:rsidR="00625874" w:rsidRPr="009C54AE" w:rsidRDefault="00625874" w:rsidP="00625874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C54516" w14:textId="77777777" w:rsidTr="00625874">
        <w:tc>
          <w:tcPr>
            <w:tcW w:w="2694" w:type="dxa"/>
            <w:vAlign w:val="center"/>
          </w:tcPr>
          <w:p w14:paraId="42235A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2F076125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Controlling</w:t>
            </w:r>
          </w:p>
        </w:tc>
      </w:tr>
      <w:tr w:rsidR="0085747A" w:rsidRPr="009C54AE" w14:paraId="565A7272" w14:textId="77777777" w:rsidTr="00625874">
        <w:tc>
          <w:tcPr>
            <w:tcW w:w="2694" w:type="dxa"/>
            <w:vAlign w:val="center"/>
          </w:tcPr>
          <w:p w14:paraId="3CF824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679EB655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ECF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E/II/EP/C.</w:t>
            </w:r>
            <w:r w:rsidR="00B11E66">
              <w:rPr>
                <w:rFonts w:ascii="Corbel" w:hAnsi="Corbel"/>
                <w:b w:val="0"/>
                <w:sz w:val="24"/>
                <w:szCs w:val="24"/>
                <w:lang w:val="en-US"/>
              </w:rPr>
              <w:t>7</w:t>
            </w:r>
          </w:p>
        </w:tc>
      </w:tr>
      <w:tr w:rsidR="0085747A" w:rsidRPr="009C54AE" w14:paraId="3D53CD96" w14:textId="77777777" w:rsidTr="00625874">
        <w:tc>
          <w:tcPr>
            <w:tcW w:w="2694" w:type="dxa"/>
            <w:vAlign w:val="center"/>
          </w:tcPr>
          <w:p w14:paraId="66E5631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5874" w:rsidRPr="009C54AE" w14:paraId="44BD8EED" w14:textId="77777777" w:rsidTr="00625874">
        <w:tc>
          <w:tcPr>
            <w:tcW w:w="2694" w:type="dxa"/>
            <w:vAlign w:val="center"/>
          </w:tcPr>
          <w:p w14:paraId="5302CC6E" w14:textId="77777777" w:rsidR="00625874" w:rsidRPr="009C54AE" w:rsidRDefault="00625874" w:rsidP="006258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334BFE87" w:rsidR="00625874" w:rsidRPr="00625874" w:rsidRDefault="00625874" w:rsidP="00625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58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B955D3" w14:textId="77777777" w:rsidTr="00625874">
        <w:tc>
          <w:tcPr>
            <w:tcW w:w="2694" w:type="dxa"/>
            <w:vAlign w:val="center"/>
          </w:tcPr>
          <w:p w14:paraId="3720E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46BA53B8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93FD950" w14:textId="77777777" w:rsidTr="00625874">
        <w:tc>
          <w:tcPr>
            <w:tcW w:w="2694" w:type="dxa"/>
            <w:vAlign w:val="center"/>
          </w:tcPr>
          <w:p w14:paraId="321E23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7DB99243" w:rsidR="0085747A" w:rsidRPr="009C54AE" w:rsidRDefault="00625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5001AFE7" w14:textId="77777777" w:rsidTr="00625874">
        <w:tc>
          <w:tcPr>
            <w:tcW w:w="2694" w:type="dxa"/>
            <w:vAlign w:val="center"/>
          </w:tcPr>
          <w:p w14:paraId="71807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C312A1B" w14:textId="77777777" w:rsidTr="00625874">
        <w:tc>
          <w:tcPr>
            <w:tcW w:w="2694" w:type="dxa"/>
            <w:vAlign w:val="center"/>
          </w:tcPr>
          <w:p w14:paraId="6BC6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182FD479" w:rsidR="0085747A" w:rsidRPr="009C54AE" w:rsidRDefault="003E01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F79BB20" w14:textId="77777777" w:rsidTr="00625874">
        <w:tc>
          <w:tcPr>
            <w:tcW w:w="2694" w:type="dxa"/>
            <w:vAlign w:val="center"/>
          </w:tcPr>
          <w:p w14:paraId="25291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3F3D24ED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B11E6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62AE6D8" w14:textId="77777777" w:rsidTr="00625874">
        <w:tc>
          <w:tcPr>
            <w:tcW w:w="2694" w:type="dxa"/>
            <w:vAlign w:val="center"/>
          </w:tcPr>
          <w:p w14:paraId="4C0C6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843D28" w14:textId="7E92049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3DC92AD" w14:textId="77777777" w:rsidTr="00625874">
        <w:tc>
          <w:tcPr>
            <w:tcW w:w="2694" w:type="dxa"/>
            <w:vAlign w:val="center"/>
          </w:tcPr>
          <w:p w14:paraId="66E6D8F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ECCA3D8" w14:textId="77777777" w:rsidTr="00625874">
        <w:tc>
          <w:tcPr>
            <w:tcW w:w="2694" w:type="dxa"/>
            <w:vAlign w:val="center"/>
          </w:tcPr>
          <w:p w14:paraId="7FF3D5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1297B629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85747A" w:rsidRPr="009C54AE" w14:paraId="1152A7D8" w14:textId="77777777" w:rsidTr="00625874">
        <w:tc>
          <w:tcPr>
            <w:tcW w:w="2694" w:type="dxa"/>
            <w:vAlign w:val="center"/>
          </w:tcPr>
          <w:p w14:paraId="6BB67C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0E8AD3AF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2AFDD380" w14:textId="5CE39D9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C5AA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860E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860E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4E7F48DF" w:rsidR="00015B8F" w:rsidRPr="009C54AE" w:rsidRDefault="00B11E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29E6E77C" w:rsidR="00015B8F" w:rsidRPr="009C54AE" w:rsidRDefault="00B11E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52BF44F2" w:rsidR="00015B8F" w:rsidRPr="009C54AE" w:rsidRDefault="00B11E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31B221" w14:textId="77777777" w:rsidR="00625874" w:rsidRPr="0078268B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68B71A1" w14:textId="77777777" w:rsidR="00625874" w:rsidRPr="009C54AE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698E4C9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313955B2" w:rsidR="009C54AE" w:rsidRDefault="004E34CA" w:rsidP="00625874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625874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19D669C" w14:textId="3E766B5A" w:rsidR="00E45A50" w:rsidRDefault="00E45A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04E49C3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  <w:r w:rsidR="00625874">
        <w:rPr>
          <w:rFonts w:ascii="Corbel" w:hAnsi="Corbel"/>
          <w:szCs w:val="24"/>
        </w:rPr>
        <w:t xml:space="preserve"> </w:t>
      </w:r>
    </w:p>
    <w:p w14:paraId="514A07C7" w14:textId="77777777" w:rsidR="00625874" w:rsidRPr="009C54AE" w:rsidRDefault="0062587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20194BAA" w:rsidR="0085747A" w:rsidRPr="009C54AE" w:rsidRDefault="00860EC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E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przedmiotów rachunkowość, zarządzanie, podstawy marketingu. Znajomość podstawowych zagadnień ekonomicznych, księgowych oraz z dziedziny zarządzania przedsiębiorstwem.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5C1B9FE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D19864" w14:textId="45CFEE66" w:rsidR="00D02B92" w:rsidRDefault="00D02B92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02B92" w:rsidRPr="009C54AE" w14:paraId="3D5E785A" w14:textId="77777777" w:rsidTr="00807D2B">
        <w:tc>
          <w:tcPr>
            <w:tcW w:w="851" w:type="dxa"/>
            <w:vAlign w:val="center"/>
          </w:tcPr>
          <w:p w14:paraId="051B0A0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5B4477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rzedstawienie podstawowych kategorii ekonomicznych oraz modeli przedsiębiorstwa przydatnych w praktyce zarządzania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5D309E94" w14:textId="77777777" w:rsidTr="00807D2B">
        <w:tc>
          <w:tcPr>
            <w:tcW w:w="851" w:type="dxa"/>
            <w:vAlign w:val="center"/>
          </w:tcPr>
          <w:p w14:paraId="6C3BD68E" w14:textId="77777777" w:rsidR="00D02B92" w:rsidRPr="009C54AE" w:rsidRDefault="00D02B92" w:rsidP="00807D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A2F8D3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 xml:space="preserve">rezentacja związków </w:t>
            </w:r>
            <w:proofErr w:type="spellStart"/>
            <w:r w:rsidRPr="00BD0EEF"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 w:rsidRPr="00BD0EEF">
              <w:rPr>
                <w:rFonts w:ascii="Corbel" w:hAnsi="Corbel"/>
                <w:b w:val="0"/>
                <w:sz w:val="24"/>
                <w:szCs w:val="24"/>
              </w:rPr>
              <w:t xml:space="preserve"> między decyzjami gospodarczymi a sytuacją ekonomiczną przedsiębiorstwa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04E7642F" w14:textId="77777777" w:rsidTr="00807D2B">
        <w:tc>
          <w:tcPr>
            <w:tcW w:w="851" w:type="dxa"/>
            <w:vAlign w:val="center"/>
          </w:tcPr>
          <w:p w14:paraId="2D406B22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5AC94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ypracowanie umiejętności korzystania z systemu informacyjnego rachunkowości w procesie zarządzania przedsiębiorstwem,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w procesie decyzyjnym oraz wspomagania informacyjnego naczelnego kierownictwa przedsiębiorstwa.</w:t>
            </w:r>
          </w:p>
        </w:tc>
      </w:tr>
    </w:tbl>
    <w:p w14:paraId="1678F667" w14:textId="77777777" w:rsidR="00F83B28" w:rsidRPr="009C54AE" w:rsidRDefault="00F83B28" w:rsidP="00EB008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75A29ED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9073DD7" w14:textId="55DC4BA7" w:rsidR="004302E9" w:rsidRDefault="004302E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302E9" w:rsidRPr="009C54AE" w14:paraId="2918872F" w14:textId="77777777" w:rsidTr="00807D2B">
        <w:tc>
          <w:tcPr>
            <w:tcW w:w="1679" w:type="dxa"/>
            <w:vAlign w:val="center"/>
          </w:tcPr>
          <w:p w14:paraId="1B27BC81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E774F8B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233678E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5AB1" w:rsidRPr="009C54AE" w14:paraId="435B7635" w14:textId="77777777" w:rsidTr="00807D2B">
        <w:tc>
          <w:tcPr>
            <w:tcW w:w="1679" w:type="dxa"/>
          </w:tcPr>
          <w:p w14:paraId="2D06CC53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8D9531B" w14:textId="4E209CC0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Wymienia i charakteryzuje główne metody, narzędzia i techniki obliczeniowe wykorzystywane w controllingu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oraz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dentyfikuje główne zależności </w:t>
            </w:r>
            <w:proofErr w:type="spellStart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wpływające na rentowność przedsiębiorstwa</w:t>
            </w:r>
          </w:p>
        </w:tc>
        <w:tc>
          <w:tcPr>
            <w:tcW w:w="1865" w:type="dxa"/>
          </w:tcPr>
          <w:p w14:paraId="542A47B1" w14:textId="77777777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14:paraId="3A03EB02" w14:textId="750D3840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K_W09</w:t>
            </w:r>
          </w:p>
        </w:tc>
      </w:tr>
      <w:tr w:rsidR="00D95AB1" w:rsidRPr="009C54AE" w14:paraId="0EDA644C" w14:textId="77777777" w:rsidTr="00807D2B">
        <w:tc>
          <w:tcPr>
            <w:tcW w:w="1679" w:type="dxa"/>
          </w:tcPr>
          <w:p w14:paraId="26D297DC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818AD22" w14:textId="1733DF1F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Wyjaśnia interdyscyplinarny charakter controllingu jako koncepcji łączącej treści wywodzące się z różnych dyscyplin ekonomicznych.</w:t>
            </w:r>
          </w:p>
        </w:tc>
        <w:tc>
          <w:tcPr>
            <w:tcW w:w="1865" w:type="dxa"/>
          </w:tcPr>
          <w:p w14:paraId="349D3A82" w14:textId="3C036315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8</w:t>
            </w:r>
          </w:p>
        </w:tc>
      </w:tr>
      <w:tr w:rsidR="00295D0E" w:rsidRPr="009C54AE" w14:paraId="69043034" w14:textId="77777777" w:rsidTr="00807D2B">
        <w:tc>
          <w:tcPr>
            <w:tcW w:w="1679" w:type="dxa"/>
          </w:tcPr>
          <w:p w14:paraId="6B466DA1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07E8B845" w14:textId="5FDF02E6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Analizuje zasoby, koszty, procesy, wartość użytkową produktów/usług w celu zoptymalizowania efektów zarządzania przedsiębiorstwem</w:t>
            </w:r>
          </w:p>
        </w:tc>
        <w:tc>
          <w:tcPr>
            <w:tcW w:w="1865" w:type="dxa"/>
          </w:tcPr>
          <w:p w14:paraId="097F246C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  <w:p w14:paraId="2D7B29ED" w14:textId="21D18FDD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295D0E" w:rsidRPr="009C54AE" w14:paraId="380FCB04" w14:textId="77777777" w:rsidTr="00807D2B">
        <w:tc>
          <w:tcPr>
            <w:tcW w:w="1679" w:type="dxa"/>
          </w:tcPr>
          <w:p w14:paraId="60BA2330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57065674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5FE4E2A5" w14:textId="6DA5082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Pozyskuje dane umożliwiające 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>kontrol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działalności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oraz formułuje tezy dotyczące przyczyn i skutków wyników jakie uzyskują podmioty rynkowe </w:t>
            </w:r>
          </w:p>
        </w:tc>
        <w:tc>
          <w:tcPr>
            <w:tcW w:w="1865" w:type="dxa"/>
          </w:tcPr>
          <w:p w14:paraId="6F3737A7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72B8D6A7" w14:textId="345F005F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K_U07</w:t>
            </w:r>
          </w:p>
        </w:tc>
      </w:tr>
      <w:tr w:rsidR="00295D0E" w:rsidRPr="009C54AE" w14:paraId="263F0157" w14:textId="77777777" w:rsidTr="00807D2B">
        <w:tc>
          <w:tcPr>
            <w:tcW w:w="1679" w:type="dxa"/>
          </w:tcPr>
          <w:p w14:paraId="50EC2627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0E808DDF" w14:textId="4748B18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Rozumie standardy współpracy z naczelnym kierownictwem przedsiębiorstwa oraz zespołem pracowniczym.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przygotowany do pracy na stanowisku kontrolera </w:t>
            </w:r>
          </w:p>
        </w:tc>
        <w:tc>
          <w:tcPr>
            <w:tcW w:w="1865" w:type="dxa"/>
          </w:tcPr>
          <w:p w14:paraId="4ACFE77B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</w:t>
            </w:r>
            <w:r>
              <w:rPr>
                <w:rFonts w:ascii="Corbel" w:hAnsi="Corbel"/>
                <w:b w:val="0"/>
                <w:bCs/>
                <w:szCs w:val="24"/>
              </w:rPr>
              <w:t>02</w:t>
            </w:r>
          </w:p>
          <w:p w14:paraId="24F03D31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  <w:p w14:paraId="7E7D414C" w14:textId="7055DE6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bookmarkEnd w:id="2"/>
    </w:tbl>
    <w:p w14:paraId="7F4F2ABE" w14:textId="77777777" w:rsidR="004302E9" w:rsidRPr="009C54AE" w:rsidRDefault="004302E9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5A218BB" w14:textId="4BAE140B" w:rsidR="0085747A" w:rsidRPr="009C54AE" w:rsidRDefault="00675843" w:rsidP="0062587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E84DC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5D0E" w14:paraId="55CE678F" w14:textId="77777777" w:rsidTr="00923D7D">
        <w:tc>
          <w:tcPr>
            <w:tcW w:w="9639" w:type="dxa"/>
          </w:tcPr>
          <w:p w14:paraId="0FFC1C17" w14:textId="77777777" w:rsidR="0085747A" w:rsidRPr="00295D0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95D0E" w14:paraId="29EC0268" w14:textId="77777777" w:rsidTr="00923D7D">
        <w:tc>
          <w:tcPr>
            <w:tcW w:w="9639" w:type="dxa"/>
          </w:tcPr>
          <w:p w14:paraId="6A67C48B" w14:textId="40730D25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Słowniczek kontrolera finansowego – utrwalenie podstawowych pojęć z zakresu controllingu.</w:t>
            </w:r>
          </w:p>
        </w:tc>
      </w:tr>
      <w:tr w:rsidR="0085747A" w:rsidRPr="00295D0E" w14:paraId="5005C99A" w14:textId="77777777" w:rsidTr="00923D7D">
        <w:tc>
          <w:tcPr>
            <w:tcW w:w="9639" w:type="dxa"/>
          </w:tcPr>
          <w:p w14:paraId="5E251790" w14:textId="52F7A549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lastRenderedPageBreak/>
              <w:t>Jakościowe i ilościowe instrumenty controllingu – analiza otoczenia, misja, wizja, cele, bilansowanie majątku i kapitału.</w:t>
            </w:r>
          </w:p>
        </w:tc>
      </w:tr>
      <w:tr w:rsidR="00C4010A" w:rsidRPr="00295D0E" w14:paraId="536E80B6" w14:textId="77777777" w:rsidTr="00923D7D">
        <w:tc>
          <w:tcPr>
            <w:tcW w:w="9639" w:type="dxa"/>
          </w:tcPr>
          <w:p w14:paraId="42FF33AE" w14:textId="1231E2CB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Koszty w procesie zarządzania przedsiębiorstwem – ćwiczenia obliczeniowe dla rachunku kosztów pełnych oraz rachunku kosztów zmiennych</w:t>
            </w:r>
          </w:p>
        </w:tc>
      </w:tr>
      <w:tr w:rsidR="00C4010A" w:rsidRPr="00295D0E" w14:paraId="32179A1F" w14:textId="77777777" w:rsidTr="00923D7D">
        <w:tc>
          <w:tcPr>
            <w:tcW w:w="9639" w:type="dxa"/>
          </w:tcPr>
          <w:p w14:paraId="066A2B9B" w14:textId="0F327D70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Wynik finansowy – księgowe ustalanie wyniku finansowego. Ocena rentowności przedsiębiorstwa.</w:t>
            </w:r>
          </w:p>
        </w:tc>
      </w:tr>
      <w:tr w:rsidR="00C4010A" w:rsidRPr="00295D0E" w14:paraId="5BD9C902" w14:textId="77777777" w:rsidTr="00923D7D">
        <w:tc>
          <w:tcPr>
            <w:tcW w:w="9639" w:type="dxa"/>
          </w:tcPr>
          <w:p w14:paraId="303AD3BD" w14:textId="5714730D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Budżetowanie – planowanie i kontrola przychodów, kosztów, wyniku oraz przepływów pieniężnych</w:t>
            </w:r>
          </w:p>
        </w:tc>
      </w:tr>
      <w:tr w:rsidR="0085747A" w:rsidRPr="00295D0E" w14:paraId="5CA0C2D6" w14:textId="77777777" w:rsidTr="00923D7D">
        <w:tc>
          <w:tcPr>
            <w:tcW w:w="9639" w:type="dxa"/>
          </w:tcPr>
          <w:p w14:paraId="0913EE11" w14:textId="7425C8D8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</w:tc>
      </w:tr>
      <w:tr w:rsidR="00C4010A" w:rsidRPr="00295D0E" w14:paraId="126B370E" w14:textId="77777777" w:rsidTr="00923D7D">
        <w:tc>
          <w:tcPr>
            <w:tcW w:w="9639" w:type="dxa"/>
          </w:tcPr>
          <w:p w14:paraId="5FB3DE7C" w14:textId="7D3F59E9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Korygowanie działań – analiza odchyleń, analiza wąskich gardeł</w:t>
            </w:r>
          </w:p>
        </w:tc>
      </w:tr>
      <w:tr w:rsidR="00C4010A" w:rsidRPr="00295D0E" w14:paraId="6E849499" w14:textId="77777777" w:rsidTr="00923D7D">
        <w:tc>
          <w:tcPr>
            <w:tcW w:w="9639" w:type="dxa"/>
          </w:tcPr>
          <w:p w14:paraId="653CF4B4" w14:textId="7A66CC46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Controlling strategiczny – zrównoważona karta wyników (BSC).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30CE0ACB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80EC4E" w14:textId="77777777" w:rsidR="00295D0E" w:rsidRPr="009C54AE" w:rsidRDefault="00295D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F5D316" w14:textId="6FAFAD6F" w:rsidR="00C4010A" w:rsidRPr="00295D0E" w:rsidRDefault="00C4010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95D0E">
        <w:rPr>
          <w:rFonts w:ascii="Corbel" w:hAnsi="Corbel"/>
          <w:b w:val="0"/>
          <w:bCs/>
          <w:smallCaps w:val="0"/>
          <w:szCs w:val="24"/>
        </w:rPr>
        <w:t>Ćwiczenia obejmują dyskusję moderowaną, analizę studium przypadku, rozwiązywanie zadań, pracę w zespołach roboczych.</w:t>
      </w: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EB2EDE" w14:textId="710D732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755932" w:rsidRPr="00755932" w14:paraId="2EFC90F5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CAC2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2D6C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Metody oceny efektów kształcenia</w:t>
            </w:r>
          </w:p>
          <w:p w14:paraId="7E2B7ADF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B9C4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0D847EAE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75593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755932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55932" w:rsidRPr="00755932" w14:paraId="42E0599C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E63D" w14:textId="146C644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k_01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86D5" w14:textId="08FD3C36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35699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00EDEE6C" w14:textId="2718047B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4D45304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A9BE5" w14:textId="5528EC5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>k_02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B5D68" w14:textId="7E034E42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47FB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43E542EC" w14:textId="5F70B16E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5FF59F6F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C845" w14:textId="1252F7E3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k_03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F827" w14:textId="0CDFF515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B806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57EC7" w:rsidRPr="00755932" w14:paraId="053C47C7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244C" w14:textId="118E018F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4A2E" w14:textId="69DC0907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4F69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113DA6FF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57EC7" w:rsidRPr="00755932" w14:paraId="35031CE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1393" w14:textId="67AA55FD" w:rsidR="00A57EC7" w:rsidRPr="0052355F" w:rsidRDefault="00A57EC7" w:rsidP="00A57EC7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E157" w14:textId="39534A2E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B8DF" w14:textId="336452BA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23A5495A" w14:textId="77777777" w:rsidR="00B13193" w:rsidRPr="007A286D" w:rsidRDefault="00B13193" w:rsidP="00B131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0B78C39E" w14:textId="58B789EF" w:rsidR="00923D7D" w:rsidRPr="00B13193" w:rsidRDefault="00B13193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6E0B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pozytywn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(minimum 51%) </w:t>
            </w:r>
            <w:r w:rsidRPr="00D06E0B">
              <w:rPr>
                <w:rFonts w:ascii="Corbel" w:hAnsi="Corbel"/>
                <w:sz w:val="24"/>
                <w:szCs w:val="24"/>
              </w:rPr>
              <w:t>z prac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D06E0B">
              <w:rPr>
                <w:rFonts w:ascii="Corbel" w:hAnsi="Corbel"/>
                <w:sz w:val="24"/>
                <w:szCs w:val="24"/>
              </w:rPr>
              <w:t>pisemn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skorygowan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o ocenę aktywności na zajęciach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2F52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1BDEEC4" w14:textId="77777777" w:rsidTr="003E1941">
        <w:tc>
          <w:tcPr>
            <w:tcW w:w="4962" w:type="dxa"/>
            <w:vAlign w:val="center"/>
          </w:tcPr>
          <w:p w14:paraId="5C6DBC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E344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409DD3" w14:textId="77777777" w:rsidTr="00923D7D">
        <w:tc>
          <w:tcPr>
            <w:tcW w:w="4962" w:type="dxa"/>
          </w:tcPr>
          <w:p w14:paraId="2E7DB2F1" w14:textId="1385A369" w:rsidR="0085747A" w:rsidRPr="009C54AE" w:rsidRDefault="00C61DC5" w:rsidP="00DC1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3" w:name="_GoBack"/>
            <w:bookmarkEnd w:id="3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4683F2" w14:textId="2FB84A66" w:rsidR="0085747A" w:rsidRPr="009C54AE" w:rsidRDefault="00B11E66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09401881" w14:textId="77777777" w:rsidTr="00923D7D">
        <w:tc>
          <w:tcPr>
            <w:tcW w:w="4962" w:type="dxa"/>
          </w:tcPr>
          <w:p w14:paraId="64F389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962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D82AD53" w14:textId="792F4B48" w:rsidR="00C61DC5" w:rsidRPr="009C54AE" w:rsidRDefault="003E010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A922A48" w14:textId="77777777" w:rsidTr="00923D7D">
        <w:tc>
          <w:tcPr>
            <w:tcW w:w="4962" w:type="dxa"/>
          </w:tcPr>
          <w:p w14:paraId="3605A39D" w14:textId="193C8C65" w:rsidR="00C61DC5" w:rsidRPr="009C54AE" w:rsidRDefault="00C61DC5" w:rsidP="00A57E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57E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627E40" w14:textId="7961BD7D" w:rsidR="00C61DC5" w:rsidRPr="009C54AE" w:rsidRDefault="00B11E66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14:paraId="0E0DB461" w14:textId="77777777" w:rsidTr="00923D7D">
        <w:tc>
          <w:tcPr>
            <w:tcW w:w="4962" w:type="dxa"/>
          </w:tcPr>
          <w:p w14:paraId="246CB5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6E0DA0" w14:textId="3DFB948F" w:rsidR="0085747A" w:rsidRPr="009C54AE" w:rsidRDefault="00B11E66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B3A28F9" w14:textId="77777777" w:rsidTr="00923D7D">
        <w:tc>
          <w:tcPr>
            <w:tcW w:w="4962" w:type="dxa"/>
          </w:tcPr>
          <w:p w14:paraId="3ECDAD7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4082A" w14:textId="5BDC0CFA" w:rsidR="0085747A" w:rsidRPr="009C54AE" w:rsidRDefault="00B11E66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2"/>
        <w:gridCol w:w="5387"/>
      </w:tblGrid>
      <w:tr w:rsidR="0085747A" w:rsidRPr="009C54AE" w14:paraId="785E8D9C" w14:textId="77777777" w:rsidTr="003E010B">
        <w:trPr>
          <w:trHeight w:val="309"/>
          <w:jc w:val="center"/>
        </w:trPr>
        <w:tc>
          <w:tcPr>
            <w:tcW w:w="4132" w:type="dxa"/>
          </w:tcPr>
          <w:p w14:paraId="5B7D557E" w14:textId="77777777" w:rsidR="0085747A" w:rsidRPr="009C54AE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7245BC87" w14:textId="6FAF744D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3E010B">
        <w:trPr>
          <w:trHeight w:val="271"/>
          <w:jc w:val="center"/>
        </w:trPr>
        <w:tc>
          <w:tcPr>
            <w:tcW w:w="4132" w:type="dxa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6248691E" w14:textId="390DA51C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14:paraId="1B6F0805" w14:textId="77777777" w:rsidTr="00A57EC7">
        <w:trPr>
          <w:trHeight w:val="397"/>
          <w:jc w:val="center"/>
        </w:trPr>
        <w:tc>
          <w:tcPr>
            <w:tcW w:w="9639" w:type="dxa"/>
          </w:tcPr>
          <w:p w14:paraId="5F742F98" w14:textId="77777777" w:rsidR="0085747A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CAD5D3" w14:textId="77777777" w:rsidR="00351096" w:rsidRPr="00351096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S. </w:t>
            </w:r>
            <w:proofErr w:type="spellStart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Marciniak</w:t>
            </w:r>
            <w:proofErr w:type="spellEnd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Controlling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proofErr w:type="spellStart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Difin</w:t>
            </w:r>
            <w:proofErr w:type="spellEnd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Warszawa 2004</w:t>
            </w:r>
          </w:p>
          <w:p w14:paraId="508863F1" w14:textId="2BB8A270" w:rsidR="00351096" w:rsidRPr="009C54AE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Nowak (red.),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Controlling w działalności przedsiębiorstwa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PWE, Warszawa 2004</w:t>
            </w:r>
          </w:p>
        </w:tc>
      </w:tr>
      <w:tr w:rsidR="0085747A" w:rsidRPr="009C54AE" w14:paraId="689B03FE" w14:textId="77777777" w:rsidTr="00A57EC7">
        <w:trPr>
          <w:trHeight w:val="397"/>
          <w:jc w:val="center"/>
        </w:trPr>
        <w:tc>
          <w:tcPr>
            <w:tcW w:w="9639" w:type="dxa"/>
          </w:tcPr>
          <w:p w14:paraId="417B312C" w14:textId="77777777" w:rsidR="00351096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5A4356" w14:textId="77777777" w:rsid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Sierpińska, B. Niedbała,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Controlling operacyjny w przedsiębiorstwie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2004</w:t>
            </w:r>
          </w:p>
          <w:p w14:paraId="0D9357C6" w14:textId="25FD9987" w:rsidR="00351096" w:rsidRP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Dobija,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Rachunkowość zarządcza i controlling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2005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2A785" w14:textId="77777777" w:rsidR="006958AE" w:rsidRDefault="006958AE" w:rsidP="00C16ABF">
      <w:pPr>
        <w:spacing w:after="0" w:line="240" w:lineRule="auto"/>
      </w:pPr>
      <w:r>
        <w:separator/>
      </w:r>
    </w:p>
  </w:endnote>
  <w:endnote w:type="continuationSeparator" w:id="0">
    <w:p w14:paraId="20E89C61" w14:textId="77777777" w:rsidR="006958AE" w:rsidRDefault="006958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8E2B0" w14:textId="77777777" w:rsidR="006958AE" w:rsidRDefault="006958AE" w:rsidP="00C16ABF">
      <w:pPr>
        <w:spacing w:after="0" w:line="240" w:lineRule="auto"/>
      </w:pPr>
      <w:r>
        <w:separator/>
      </w:r>
    </w:p>
  </w:footnote>
  <w:footnote w:type="continuationSeparator" w:id="0">
    <w:p w14:paraId="69254019" w14:textId="77777777" w:rsidR="006958AE" w:rsidRDefault="006958AE" w:rsidP="00C16ABF">
      <w:pPr>
        <w:spacing w:after="0" w:line="240" w:lineRule="auto"/>
      </w:pPr>
      <w:r>
        <w:continuationSeparator/>
      </w:r>
    </w:p>
  </w:footnote>
  <w:footnote w:id="1">
    <w:p w14:paraId="096E7401" w14:textId="77777777" w:rsidR="004302E9" w:rsidRDefault="004302E9" w:rsidP="004302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32585"/>
    <w:multiLevelType w:val="hybridMultilevel"/>
    <w:tmpl w:val="99386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06177C"/>
    <w:multiLevelType w:val="hybridMultilevel"/>
    <w:tmpl w:val="84C4D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26D2E"/>
    <w:multiLevelType w:val="hybridMultilevel"/>
    <w:tmpl w:val="064CD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C77"/>
    <w:rsid w:val="000D04B0"/>
    <w:rsid w:val="000E436B"/>
    <w:rsid w:val="000F1C57"/>
    <w:rsid w:val="000F5615"/>
    <w:rsid w:val="00124BFF"/>
    <w:rsid w:val="0012560E"/>
    <w:rsid w:val="00127108"/>
    <w:rsid w:val="00134B13"/>
    <w:rsid w:val="00146BC0"/>
    <w:rsid w:val="001519C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2D3D"/>
    <w:rsid w:val="0022477D"/>
    <w:rsid w:val="002278A9"/>
    <w:rsid w:val="002336F9"/>
    <w:rsid w:val="0024028F"/>
    <w:rsid w:val="00244ABC"/>
    <w:rsid w:val="00281FF2"/>
    <w:rsid w:val="002857DE"/>
    <w:rsid w:val="00291567"/>
    <w:rsid w:val="00292F59"/>
    <w:rsid w:val="00295D0E"/>
    <w:rsid w:val="002A22BF"/>
    <w:rsid w:val="002A2389"/>
    <w:rsid w:val="002A671D"/>
    <w:rsid w:val="002B4D55"/>
    <w:rsid w:val="002B5888"/>
    <w:rsid w:val="002B5EA0"/>
    <w:rsid w:val="002B6119"/>
    <w:rsid w:val="002C1F06"/>
    <w:rsid w:val="002C7188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96"/>
    <w:rsid w:val="003530DD"/>
    <w:rsid w:val="00355F08"/>
    <w:rsid w:val="00363F78"/>
    <w:rsid w:val="0037494A"/>
    <w:rsid w:val="00390B1F"/>
    <w:rsid w:val="003A0A5B"/>
    <w:rsid w:val="003A1176"/>
    <w:rsid w:val="003A2620"/>
    <w:rsid w:val="003C0BAE"/>
    <w:rsid w:val="003D18A9"/>
    <w:rsid w:val="003D6CE2"/>
    <w:rsid w:val="003E010B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2E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AA9"/>
    <w:rsid w:val="004D5282"/>
    <w:rsid w:val="004E34CA"/>
    <w:rsid w:val="004F1551"/>
    <w:rsid w:val="004F55A3"/>
    <w:rsid w:val="0050496F"/>
    <w:rsid w:val="005066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7840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5874"/>
    <w:rsid w:val="00627FC9"/>
    <w:rsid w:val="00647FA8"/>
    <w:rsid w:val="00650C5F"/>
    <w:rsid w:val="0065140E"/>
    <w:rsid w:val="00654934"/>
    <w:rsid w:val="006620D9"/>
    <w:rsid w:val="00671958"/>
    <w:rsid w:val="00675843"/>
    <w:rsid w:val="006806E3"/>
    <w:rsid w:val="006958AE"/>
    <w:rsid w:val="00696477"/>
    <w:rsid w:val="006C109D"/>
    <w:rsid w:val="006D050F"/>
    <w:rsid w:val="006D6139"/>
    <w:rsid w:val="006E5D65"/>
    <w:rsid w:val="006F1282"/>
    <w:rsid w:val="006F1FBC"/>
    <w:rsid w:val="006F31E2"/>
    <w:rsid w:val="00701DF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93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AA5"/>
    <w:rsid w:val="008552A2"/>
    <w:rsid w:val="0085747A"/>
    <w:rsid w:val="00860EC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92E"/>
    <w:rsid w:val="009508DF"/>
    <w:rsid w:val="00950DAC"/>
    <w:rsid w:val="00954A07"/>
    <w:rsid w:val="00984B23"/>
    <w:rsid w:val="00991867"/>
    <w:rsid w:val="00997F14"/>
    <w:rsid w:val="009A78D9"/>
    <w:rsid w:val="009B3AF2"/>
    <w:rsid w:val="009C3E31"/>
    <w:rsid w:val="009C54AE"/>
    <w:rsid w:val="009C788E"/>
    <w:rsid w:val="009D3F3B"/>
    <w:rsid w:val="009E0543"/>
    <w:rsid w:val="009E3B41"/>
    <w:rsid w:val="009F1689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EC7"/>
    <w:rsid w:val="00A601C8"/>
    <w:rsid w:val="00A60799"/>
    <w:rsid w:val="00A76CF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E66"/>
    <w:rsid w:val="00B13193"/>
    <w:rsid w:val="00B135B1"/>
    <w:rsid w:val="00B3130B"/>
    <w:rsid w:val="00B40ADB"/>
    <w:rsid w:val="00B43B77"/>
    <w:rsid w:val="00B43E80"/>
    <w:rsid w:val="00B607DB"/>
    <w:rsid w:val="00B6363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10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B92"/>
    <w:rsid w:val="00D02EBA"/>
    <w:rsid w:val="00D17C3C"/>
    <w:rsid w:val="00D26B2C"/>
    <w:rsid w:val="00D352C9"/>
    <w:rsid w:val="00D425B2"/>
    <w:rsid w:val="00D428D6"/>
    <w:rsid w:val="00D53BA3"/>
    <w:rsid w:val="00D552B2"/>
    <w:rsid w:val="00D608D1"/>
    <w:rsid w:val="00D74119"/>
    <w:rsid w:val="00D8075B"/>
    <w:rsid w:val="00D8678B"/>
    <w:rsid w:val="00D95AB1"/>
    <w:rsid w:val="00DA2114"/>
    <w:rsid w:val="00DA6057"/>
    <w:rsid w:val="00DC1FE5"/>
    <w:rsid w:val="00DC6D0C"/>
    <w:rsid w:val="00DE09C0"/>
    <w:rsid w:val="00DE4A14"/>
    <w:rsid w:val="00DF320D"/>
    <w:rsid w:val="00DF71C8"/>
    <w:rsid w:val="00E122E1"/>
    <w:rsid w:val="00E129B8"/>
    <w:rsid w:val="00E21E7D"/>
    <w:rsid w:val="00E220BD"/>
    <w:rsid w:val="00E22FBC"/>
    <w:rsid w:val="00E24BF5"/>
    <w:rsid w:val="00E25338"/>
    <w:rsid w:val="00E45A5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08C"/>
    <w:rsid w:val="00EB553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CC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2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2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2E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2E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36EC5-F34B-4D4E-AFC8-196BCFFD70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A1E45C-FEA6-4061-8E5E-A97E758714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443BA9-9F68-4664-A67D-5624C0E98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7F7270-0526-4605-A8EF-C96A43B47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846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2020-12-19T20:01:00Z</dcterms:created>
  <dcterms:modified xsi:type="dcterms:W3CDTF">2023-05-11T10:52:00Z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