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6928C" w14:textId="59872DB4" w:rsidR="006E5D65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5759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557596">
        <w:rPr>
          <w:rFonts w:ascii="Corbel" w:hAnsi="Corbel" w:cs="Corbel"/>
          <w:i/>
          <w:iCs/>
        </w:rPr>
        <w:t>7</w:t>
      </w:r>
      <w:r w:rsidR="00557596" w:rsidRPr="00A4341C">
        <w:rPr>
          <w:rFonts w:ascii="Corbel" w:hAnsi="Corbel" w:cs="Corbel"/>
          <w:i/>
          <w:iCs/>
        </w:rPr>
        <w:t>/20</w:t>
      </w:r>
      <w:r w:rsidR="00557596">
        <w:rPr>
          <w:rFonts w:ascii="Corbel" w:hAnsi="Corbel" w:cs="Corbel"/>
          <w:i/>
          <w:iCs/>
        </w:rPr>
        <w:t>23</w:t>
      </w:r>
    </w:p>
    <w:p w14:paraId="31F1275C" w14:textId="77777777" w:rsidR="00557596" w:rsidRPr="00E960BB" w:rsidRDefault="0055759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0C0E6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4BBDC4" w14:textId="793DF2A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629A5">
        <w:rPr>
          <w:rFonts w:ascii="Corbel" w:hAnsi="Corbel"/>
          <w:smallCaps/>
          <w:sz w:val="24"/>
          <w:szCs w:val="24"/>
        </w:rPr>
        <w:t>202</w:t>
      </w:r>
      <w:r w:rsidR="003C6241">
        <w:rPr>
          <w:rFonts w:ascii="Corbel" w:hAnsi="Corbel"/>
          <w:smallCaps/>
          <w:sz w:val="24"/>
          <w:szCs w:val="24"/>
        </w:rPr>
        <w:t>3</w:t>
      </w:r>
      <w:r w:rsidR="000629A5">
        <w:rPr>
          <w:rFonts w:ascii="Corbel" w:hAnsi="Corbel"/>
          <w:smallCaps/>
          <w:sz w:val="24"/>
          <w:szCs w:val="24"/>
        </w:rPr>
        <w:t>-202</w:t>
      </w:r>
      <w:r w:rsidR="003C6241">
        <w:rPr>
          <w:rFonts w:ascii="Corbel" w:hAnsi="Corbel"/>
          <w:smallCaps/>
          <w:sz w:val="24"/>
          <w:szCs w:val="24"/>
        </w:rPr>
        <w:t>5</w:t>
      </w:r>
    </w:p>
    <w:p w14:paraId="3BBBEB7C" w14:textId="3604904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C6241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3C6241">
        <w:rPr>
          <w:rFonts w:ascii="Corbel" w:hAnsi="Corbel"/>
          <w:sz w:val="20"/>
          <w:szCs w:val="20"/>
        </w:rPr>
        <w:t>5</w:t>
      </w:r>
    </w:p>
    <w:p w14:paraId="3345C1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1B249C" w14:textId="77777777" w:rsidR="0085747A" w:rsidRDefault="0085747A" w:rsidP="0021577F">
      <w:pPr>
        <w:pStyle w:val="Punktygwne"/>
        <w:numPr>
          <w:ilvl w:val="0"/>
          <w:numId w:val="4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582142" w14:textId="77777777" w:rsidR="0021577F" w:rsidRPr="009C54AE" w:rsidRDefault="0021577F" w:rsidP="002157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28E1B0" w14:textId="77777777" w:rsidTr="0021577F">
        <w:tc>
          <w:tcPr>
            <w:tcW w:w="2694" w:type="dxa"/>
            <w:vAlign w:val="center"/>
          </w:tcPr>
          <w:p w14:paraId="12009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BC12C5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Bankowość detaliczna i korporacyjna</w:t>
            </w:r>
          </w:p>
        </w:tc>
      </w:tr>
      <w:tr w:rsidR="0085747A" w:rsidRPr="009C54AE" w14:paraId="5756C5E5" w14:textId="77777777" w:rsidTr="0021577F">
        <w:tc>
          <w:tcPr>
            <w:tcW w:w="2694" w:type="dxa"/>
            <w:vAlign w:val="center"/>
          </w:tcPr>
          <w:p w14:paraId="7066F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88FCCB" w14:textId="367F9D6C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9B403B">
              <w:rPr>
                <w:rFonts w:ascii="Corbel" w:hAnsi="Corbel"/>
                <w:b w:val="0"/>
                <w:sz w:val="24"/>
                <w:szCs w:val="24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</w:rPr>
              <w:t>-1.</w:t>
            </w:r>
            <w:r w:rsidR="00921847">
              <w:rPr>
                <w:rFonts w:ascii="Corbel" w:hAnsi="Corbel"/>
                <w:b w:val="0"/>
                <w:sz w:val="24"/>
                <w:szCs w:val="24"/>
              </w:rPr>
              <w:t>5b</w:t>
            </w:r>
          </w:p>
        </w:tc>
      </w:tr>
      <w:tr w:rsidR="0085747A" w:rsidRPr="009C54AE" w14:paraId="22BDA3E6" w14:textId="77777777" w:rsidTr="0021577F">
        <w:tc>
          <w:tcPr>
            <w:tcW w:w="2694" w:type="dxa"/>
            <w:vAlign w:val="center"/>
          </w:tcPr>
          <w:p w14:paraId="36F2CD5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C52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1577F" w:rsidRPr="009C54AE" w14:paraId="27E047CD" w14:textId="77777777" w:rsidTr="0021577F">
        <w:tc>
          <w:tcPr>
            <w:tcW w:w="2694" w:type="dxa"/>
            <w:vAlign w:val="center"/>
          </w:tcPr>
          <w:p w14:paraId="60458698" w14:textId="77777777" w:rsidR="0021577F" w:rsidRPr="009C54AE" w:rsidRDefault="0021577F" w:rsidP="002157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495F77" w14:textId="77777777" w:rsidR="0021577F" w:rsidRPr="009C54AE" w:rsidRDefault="0021577F" w:rsidP="002157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DF520C2" w14:textId="77777777" w:rsidTr="0021577F">
        <w:tc>
          <w:tcPr>
            <w:tcW w:w="2694" w:type="dxa"/>
            <w:vAlign w:val="center"/>
          </w:tcPr>
          <w:p w14:paraId="622F48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51B4C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4238CD" w14:textId="77777777" w:rsidTr="0021577F">
        <w:tc>
          <w:tcPr>
            <w:tcW w:w="2694" w:type="dxa"/>
            <w:vAlign w:val="center"/>
          </w:tcPr>
          <w:p w14:paraId="5FF6666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C3528A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rug</w:t>
            </w:r>
            <w:r>
              <w:rPr>
                <w:rFonts w:ascii="Corbel" w:hAnsi="Corbel"/>
                <w:b w:val="0"/>
                <w:sz w:val="24"/>
                <w:szCs w:val="24"/>
              </w:rPr>
              <w:t>iego stopnia</w:t>
            </w:r>
          </w:p>
        </w:tc>
      </w:tr>
      <w:tr w:rsidR="0085747A" w:rsidRPr="009C54AE" w14:paraId="19953057" w14:textId="77777777" w:rsidTr="0021577F">
        <w:tc>
          <w:tcPr>
            <w:tcW w:w="2694" w:type="dxa"/>
            <w:vAlign w:val="center"/>
          </w:tcPr>
          <w:p w14:paraId="4189BA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C7C31E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28C53EA" w14:textId="77777777" w:rsidTr="0021577F">
        <w:tc>
          <w:tcPr>
            <w:tcW w:w="2694" w:type="dxa"/>
            <w:vAlign w:val="center"/>
          </w:tcPr>
          <w:p w14:paraId="0B6C36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6BE065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40542F1" w14:textId="77777777" w:rsidTr="0021577F">
        <w:tc>
          <w:tcPr>
            <w:tcW w:w="2694" w:type="dxa"/>
            <w:vAlign w:val="center"/>
          </w:tcPr>
          <w:p w14:paraId="4C7C0D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00A3A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0C3FD7" w14:textId="77777777" w:rsidTr="0021577F">
        <w:tc>
          <w:tcPr>
            <w:tcW w:w="2694" w:type="dxa"/>
            <w:vAlign w:val="center"/>
          </w:tcPr>
          <w:p w14:paraId="78E5D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C170AC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2FFB89D" w14:textId="77777777" w:rsidTr="0021577F">
        <w:tc>
          <w:tcPr>
            <w:tcW w:w="2694" w:type="dxa"/>
            <w:vAlign w:val="center"/>
          </w:tcPr>
          <w:p w14:paraId="23F9EE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6E519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942E5E" w14:textId="77777777" w:rsidTr="0021577F">
        <w:tc>
          <w:tcPr>
            <w:tcW w:w="2694" w:type="dxa"/>
            <w:vAlign w:val="center"/>
          </w:tcPr>
          <w:p w14:paraId="675A32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47C66E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72C01C9C" w14:textId="77777777" w:rsidTr="0021577F">
        <w:tc>
          <w:tcPr>
            <w:tcW w:w="2694" w:type="dxa"/>
            <w:vAlign w:val="center"/>
          </w:tcPr>
          <w:p w14:paraId="15C3C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94D51B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 xml:space="preserve">mgr Magdalena </w:t>
            </w:r>
            <w:r w:rsidR="006C4251"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Pr="00E274AC">
              <w:rPr>
                <w:rFonts w:ascii="Corbel" w:hAnsi="Corbel"/>
                <w:b w:val="0"/>
                <w:sz w:val="24"/>
                <w:szCs w:val="24"/>
              </w:rPr>
              <w:t>Suraj</w:t>
            </w:r>
          </w:p>
        </w:tc>
      </w:tr>
    </w:tbl>
    <w:p w14:paraId="4F1688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086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B96A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F89DD1" w14:textId="77777777" w:rsidTr="0021577F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3A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46F65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8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84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F9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B0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5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3C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5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3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412B70" w14:textId="77777777" w:rsidTr="0021577F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6253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C6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C29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4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0F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7C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10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E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C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FF3A" w14:textId="77777777" w:rsidR="00015B8F" w:rsidRPr="009C54AE" w:rsidRDefault="00013E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C39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A9F7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85D275" w14:textId="77777777" w:rsidR="0021577F" w:rsidRPr="003C0190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E7C5BE" w14:textId="77777777" w:rsidR="0021577F" w:rsidRPr="009C54AE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7399F1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3CEA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7B61FE" w14:textId="77777777" w:rsidR="009C54AE" w:rsidRPr="0021577F" w:rsidRDefault="0021577F" w:rsidP="00E274AC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F74EE" w:rsidRPr="0021577F">
        <w:rPr>
          <w:rFonts w:ascii="Corbel" w:hAnsi="Corbel"/>
          <w:b w:val="0"/>
          <w:smallCaps w:val="0"/>
          <w:szCs w:val="24"/>
        </w:rPr>
        <w:t>aliczenie z oceną</w:t>
      </w:r>
    </w:p>
    <w:p w14:paraId="696AFCD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31E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099F4CE" w14:textId="77777777" w:rsidTr="00745302">
        <w:tc>
          <w:tcPr>
            <w:tcW w:w="9670" w:type="dxa"/>
          </w:tcPr>
          <w:p w14:paraId="03586150" w14:textId="77777777" w:rsidR="0085747A" w:rsidRPr="009C54AE" w:rsidRDefault="00E274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 i makroekonomii. Ponadto 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obszaru</w:t>
            </w: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bankowości.</w:t>
            </w:r>
          </w:p>
        </w:tc>
      </w:tr>
    </w:tbl>
    <w:p w14:paraId="5D516C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30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B6DF2D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9C7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25DFE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0876AC2" w14:textId="77777777" w:rsidTr="00923D7D">
        <w:tc>
          <w:tcPr>
            <w:tcW w:w="851" w:type="dxa"/>
            <w:vAlign w:val="center"/>
          </w:tcPr>
          <w:p w14:paraId="460B011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35082D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systemu bankowego, zasad działalności operacyjnej banków, ryzyka bankowego, rodzajów bankowości i usług finansowych banków</w:t>
            </w:r>
          </w:p>
        </w:tc>
      </w:tr>
      <w:tr w:rsidR="0085747A" w:rsidRPr="009C54AE" w14:paraId="0D46A28D" w14:textId="77777777" w:rsidTr="00923D7D">
        <w:tc>
          <w:tcPr>
            <w:tcW w:w="851" w:type="dxa"/>
            <w:vAlign w:val="center"/>
          </w:tcPr>
          <w:p w14:paraId="0617681A" w14:textId="77777777" w:rsidR="0085747A" w:rsidRPr="009C54AE" w:rsidRDefault="00E274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0155D5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85747A" w:rsidRPr="009C54AE" w14:paraId="48F6E0C2" w14:textId="77777777" w:rsidTr="00923D7D">
        <w:tc>
          <w:tcPr>
            <w:tcW w:w="851" w:type="dxa"/>
            <w:vAlign w:val="center"/>
          </w:tcPr>
          <w:p w14:paraId="69D6AA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B522233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Wypracowanie umiejętności w zakresie analizowania i interpretacji informacji i danych liczbowych dotyczących bankowości detalicznej i korporacyjnej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1951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5508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92C66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E83688" w14:textId="77777777" w:rsidTr="00013E7F">
        <w:tc>
          <w:tcPr>
            <w:tcW w:w="1680" w:type="dxa"/>
            <w:vAlign w:val="center"/>
          </w:tcPr>
          <w:p w14:paraId="77534E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20968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0ADDB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54927C9" w14:textId="77777777" w:rsidTr="00013E7F">
        <w:tc>
          <w:tcPr>
            <w:tcW w:w="1680" w:type="dxa"/>
          </w:tcPr>
          <w:p w14:paraId="1480C7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B7A75D3" w14:textId="77777777" w:rsidR="0085747A" w:rsidRPr="007819B9" w:rsidRDefault="00E274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i rozumie w stopniu pogłębionym pojęcia 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>bank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jako instytucj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oraz system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bankow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od strony instytucjonalnej, produktowej i sektorowej.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specyfikę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funkcjonowania bankowości detalicznej i korporacyjnej, ich oferty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produktow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 oraz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adresatów usług </w:t>
            </w:r>
          </w:p>
        </w:tc>
        <w:tc>
          <w:tcPr>
            <w:tcW w:w="1865" w:type="dxa"/>
          </w:tcPr>
          <w:p w14:paraId="1406D7ED" w14:textId="77777777" w:rsidR="00E274AC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5966262" w14:textId="77777777" w:rsidR="0085747A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3E7F" w:rsidRPr="009C54AE" w14:paraId="255B32F4" w14:textId="77777777" w:rsidTr="00013E7F">
        <w:tc>
          <w:tcPr>
            <w:tcW w:w="1680" w:type="dxa"/>
          </w:tcPr>
          <w:p w14:paraId="72883038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DAECB41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Identyfikuje i rozumie uwarunkowania funkcjonowania sektora bankowego.</w:t>
            </w:r>
          </w:p>
        </w:tc>
        <w:tc>
          <w:tcPr>
            <w:tcW w:w="1865" w:type="dxa"/>
          </w:tcPr>
          <w:p w14:paraId="65B860A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D60604C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013E7F" w:rsidRPr="009C54AE" w14:paraId="57754AB1" w14:textId="77777777" w:rsidTr="00013E7F">
        <w:tc>
          <w:tcPr>
            <w:tcW w:w="1680" w:type="dxa"/>
          </w:tcPr>
          <w:p w14:paraId="36BE917C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7E00987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Klasyfikuje i charakteryzuje usługi bankowości detalicznej i korporacyjnej. Posługuje się aparatem pojęciowym w zakresie usług finansowych oraz ekonomiki banków detalicznych i korporacyjnych. 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>Wykorzystuje posiadaną wiedzę z zakresu bankowości do poszukiwania rozwiązań problemów dotyczących sektora bankowego.</w:t>
            </w:r>
          </w:p>
        </w:tc>
        <w:tc>
          <w:tcPr>
            <w:tcW w:w="1865" w:type="dxa"/>
          </w:tcPr>
          <w:p w14:paraId="78DA64D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D5AB1E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B675D5B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76274CF2" w14:textId="77777777" w:rsidTr="00013E7F">
        <w:tc>
          <w:tcPr>
            <w:tcW w:w="1680" w:type="dxa"/>
          </w:tcPr>
          <w:p w14:paraId="49BF51F3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4BB7B576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Charakteryzuje rynek usług bankowości detalicznej i korporacyjnej od strony popytowej i podażowej.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Formułuje i analizuje problemy o charakterze badawczym, dokonuje wyboru stosownych metod i narzędzi analizy oraz prezentuje wyniki przeprowadzonej pracy.</w:t>
            </w:r>
          </w:p>
        </w:tc>
        <w:tc>
          <w:tcPr>
            <w:tcW w:w="1865" w:type="dxa"/>
          </w:tcPr>
          <w:p w14:paraId="61B95611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E27C117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47C8D8C5" w14:textId="77777777" w:rsidTr="00013E7F">
        <w:tc>
          <w:tcPr>
            <w:tcW w:w="1680" w:type="dxa"/>
          </w:tcPr>
          <w:p w14:paraId="5CBFC597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0C1E6D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65" w:type="dxa"/>
          </w:tcPr>
          <w:p w14:paraId="1FF81D0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C7D8E4D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F30CB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2D76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3E73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ED7EFC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D6970" w14:textId="77777777" w:rsidTr="0021577F">
        <w:trPr>
          <w:jc w:val="center"/>
        </w:trPr>
        <w:tc>
          <w:tcPr>
            <w:tcW w:w="9520" w:type="dxa"/>
          </w:tcPr>
          <w:p w14:paraId="4D16B8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77F8378" w14:textId="77777777" w:rsidTr="0021577F">
        <w:trPr>
          <w:jc w:val="center"/>
        </w:trPr>
        <w:tc>
          <w:tcPr>
            <w:tcW w:w="9520" w:type="dxa"/>
          </w:tcPr>
          <w:p w14:paraId="2C82F862" w14:textId="77777777" w:rsidR="0085747A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consumer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finance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bancassurance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3E7F" w:rsidRPr="009C54AE" w14:paraId="7D844754" w14:textId="77777777" w:rsidTr="0021577F">
        <w:trPr>
          <w:jc w:val="center"/>
        </w:trPr>
        <w:tc>
          <w:tcPr>
            <w:tcW w:w="9520" w:type="dxa"/>
          </w:tcPr>
          <w:p w14:paraId="31E37174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shadow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banking.</w:t>
            </w:r>
          </w:p>
        </w:tc>
      </w:tr>
      <w:tr w:rsidR="00013E7F" w:rsidRPr="009C54AE" w14:paraId="6CCB0F5A" w14:textId="77777777" w:rsidTr="0021577F">
        <w:trPr>
          <w:jc w:val="center"/>
        </w:trPr>
        <w:tc>
          <w:tcPr>
            <w:tcW w:w="9520" w:type="dxa"/>
          </w:tcPr>
          <w:p w14:paraId="56B159B3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wealth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management). Usługi płatnicze i rozliczeniowe dla segmentu detalicznego. </w:t>
            </w:r>
          </w:p>
        </w:tc>
      </w:tr>
      <w:tr w:rsidR="00013E7F" w:rsidRPr="009C54AE" w14:paraId="65BE5EA5" w14:textId="77777777" w:rsidTr="0021577F">
        <w:trPr>
          <w:jc w:val="center"/>
        </w:trPr>
        <w:tc>
          <w:tcPr>
            <w:tcW w:w="9520" w:type="dxa"/>
          </w:tcPr>
          <w:p w14:paraId="4518DC0B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credit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scoring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, bazy informacji kredytowej).</w:t>
            </w:r>
          </w:p>
        </w:tc>
      </w:tr>
      <w:tr w:rsidR="00013E7F" w:rsidRPr="009C54AE" w14:paraId="20356925" w14:textId="77777777" w:rsidTr="0021577F">
        <w:trPr>
          <w:jc w:val="center"/>
        </w:trPr>
        <w:tc>
          <w:tcPr>
            <w:tcW w:w="9520" w:type="dxa"/>
          </w:tcPr>
          <w:p w14:paraId="5341D92D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013E7F" w:rsidRPr="009C54AE" w14:paraId="35596177" w14:textId="77777777" w:rsidTr="0021577F">
        <w:trPr>
          <w:jc w:val="center"/>
        </w:trPr>
        <w:tc>
          <w:tcPr>
            <w:tcW w:w="9520" w:type="dxa"/>
          </w:tcPr>
          <w:p w14:paraId="3C0F6318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013E7F" w:rsidRPr="009C54AE" w14:paraId="42F354F6" w14:textId="77777777" w:rsidTr="0021577F">
        <w:trPr>
          <w:jc w:val="center"/>
        </w:trPr>
        <w:tc>
          <w:tcPr>
            <w:tcW w:w="9520" w:type="dxa"/>
          </w:tcPr>
          <w:p w14:paraId="40FCF297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0C0F2D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129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B5787E" w14:textId="77777777" w:rsidR="00E247CF" w:rsidRPr="009C54AE" w:rsidRDefault="00E247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metoda projektów, praca w grupach (dyskusja</w:t>
      </w:r>
      <w:r w:rsidR="00013E7F">
        <w:rPr>
          <w:rFonts w:ascii="Corbel" w:hAnsi="Corbel"/>
          <w:b w:val="0"/>
          <w:smallCaps w:val="0"/>
          <w:szCs w:val="24"/>
        </w:rPr>
        <w:t>, analiza i interpretacja danych źródłowych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5DC76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BC038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8DFBD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4EE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D1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4B0E70" w14:textId="77777777" w:rsidTr="00E247CF">
        <w:tc>
          <w:tcPr>
            <w:tcW w:w="1962" w:type="dxa"/>
            <w:vAlign w:val="center"/>
          </w:tcPr>
          <w:p w14:paraId="7A394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03CD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F0E2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3016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E14CC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7F" w:rsidRPr="009C54AE" w14:paraId="71481654" w14:textId="77777777" w:rsidTr="00E247CF">
        <w:tc>
          <w:tcPr>
            <w:tcW w:w="1962" w:type="dxa"/>
          </w:tcPr>
          <w:p w14:paraId="3E75B59B" w14:textId="77777777" w:rsidR="00013E7F" w:rsidRPr="00E247C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47C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C4C9C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4C7CF8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0A9815A" w14:textId="77777777" w:rsidTr="00E247CF">
        <w:tc>
          <w:tcPr>
            <w:tcW w:w="1962" w:type="dxa"/>
          </w:tcPr>
          <w:p w14:paraId="758D7685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08BCA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1D39777C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222B3366" w14:textId="77777777" w:rsidTr="00E247CF">
        <w:tc>
          <w:tcPr>
            <w:tcW w:w="1962" w:type="dxa"/>
          </w:tcPr>
          <w:p w14:paraId="41D4211A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206C04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580A675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53691AE" w14:textId="77777777" w:rsidTr="00E247CF">
        <w:tc>
          <w:tcPr>
            <w:tcW w:w="1962" w:type="dxa"/>
          </w:tcPr>
          <w:p w14:paraId="6E5FA2C6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5F47426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E18B7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00E47FD0" w14:textId="77777777" w:rsidTr="00E247CF">
        <w:tc>
          <w:tcPr>
            <w:tcW w:w="1962" w:type="dxa"/>
          </w:tcPr>
          <w:p w14:paraId="597FA3A4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0B5A5D8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23A80C1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952CDF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570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B9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1260AB5" w14:textId="77777777" w:rsidTr="00923D7D">
        <w:tc>
          <w:tcPr>
            <w:tcW w:w="9670" w:type="dxa"/>
          </w:tcPr>
          <w:p w14:paraId="6CAAE3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składają się dwa elementy: pozytywna ocena z wykonanego projektu grupowego (50% oceny końcowej z zaliczenia) oraz pozytywna ocena z kolokwium (50% oceny końcowej z zaliczenia).  Projekty przygotowywane są w grupach 2-4 osobowych Kryteria oceny projektu: przygotowanie referatu w formie pisemnej (60pkt), prezentacja w formie </w:t>
            </w:r>
            <w:r w:rsidRPr="00F00B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multimedialnej (10pkt) i ustna grupowa prezentacja projektu (30pkt). Skala ocen z projektu: </w:t>
            </w:r>
          </w:p>
          <w:p w14:paraId="72E77879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0-59 pkt – niedostateczny, </w:t>
            </w:r>
          </w:p>
          <w:p w14:paraId="3505B04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60-69pkt - dostateczny, </w:t>
            </w:r>
          </w:p>
          <w:p w14:paraId="364819B7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70-79pkt – dostateczny plus, </w:t>
            </w:r>
          </w:p>
          <w:p w14:paraId="070F425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80-89 pkt dobry, </w:t>
            </w:r>
          </w:p>
          <w:p w14:paraId="6F71F5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90-94 dobry plus, </w:t>
            </w:r>
          </w:p>
          <w:p w14:paraId="01E50CAC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95-100 bardzo dobry.  </w:t>
            </w:r>
          </w:p>
          <w:p w14:paraId="4B23C0AE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>Planowane jest jedno kolokwium.  Skala ocen z kolokwium zaliczeniowego:</w:t>
            </w:r>
          </w:p>
          <w:p w14:paraId="35A3B4C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50% maksymalnej do uzyskania liczby punktów - niedostateczny, </w:t>
            </w:r>
          </w:p>
          <w:p w14:paraId="645AC713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51%-60% - dostateczny, 61%-70% - dostateczny plus, </w:t>
            </w:r>
          </w:p>
          <w:p w14:paraId="0994181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71%-80% - dobry, </w:t>
            </w:r>
          </w:p>
          <w:p w14:paraId="116E062D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81%- 90% - dobry plus, </w:t>
            </w:r>
          </w:p>
          <w:p w14:paraId="44EFA691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91%- 100% - bardzo dobry.  </w:t>
            </w:r>
          </w:p>
          <w:p w14:paraId="38D5E7B0" w14:textId="77777777" w:rsidR="0085747A" w:rsidRPr="009C54AE" w:rsidRDefault="00F00B0E" w:rsidP="00177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Ocena końcowa z ćwiczeń jest średnią arytmetyczną ocen uzyskanych z obu warunków zaliczenia.  </w:t>
            </w:r>
          </w:p>
        </w:tc>
      </w:tr>
    </w:tbl>
    <w:p w14:paraId="2B7564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F662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EF70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8BAFC1C" w14:textId="77777777" w:rsidTr="003E1941">
        <w:tc>
          <w:tcPr>
            <w:tcW w:w="4962" w:type="dxa"/>
            <w:vAlign w:val="center"/>
          </w:tcPr>
          <w:p w14:paraId="0CB8DD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2440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5592A8" w14:textId="77777777" w:rsidTr="00923D7D">
        <w:tc>
          <w:tcPr>
            <w:tcW w:w="4962" w:type="dxa"/>
          </w:tcPr>
          <w:p w14:paraId="28668488" w14:textId="0B7FCD84" w:rsidR="0085747A" w:rsidRPr="009C54AE" w:rsidRDefault="00C61DC5" w:rsidP="005575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3" w:name="_GoBack"/>
            <w:bookmarkEnd w:id="3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F71E62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92278A8" w14:textId="77777777" w:rsidTr="00923D7D">
        <w:tc>
          <w:tcPr>
            <w:tcW w:w="4962" w:type="dxa"/>
          </w:tcPr>
          <w:p w14:paraId="5BE817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C7C2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6D5A00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AFEBAE5" w14:textId="77777777" w:rsidTr="00923D7D">
        <w:tc>
          <w:tcPr>
            <w:tcW w:w="4962" w:type="dxa"/>
          </w:tcPr>
          <w:p w14:paraId="1A7BA9E3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312FAD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9C54AE" w14:paraId="57C438B3" w14:textId="77777777" w:rsidTr="00923D7D">
        <w:tc>
          <w:tcPr>
            <w:tcW w:w="4962" w:type="dxa"/>
          </w:tcPr>
          <w:p w14:paraId="39549B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866FF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BFB34D8" w14:textId="77777777" w:rsidTr="00923D7D">
        <w:tc>
          <w:tcPr>
            <w:tcW w:w="4962" w:type="dxa"/>
          </w:tcPr>
          <w:p w14:paraId="1DC01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9E3243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709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ACF4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A85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73DCE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A98B588" w14:textId="77777777" w:rsidTr="008962A4">
        <w:trPr>
          <w:trHeight w:val="397"/>
        </w:trPr>
        <w:tc>
          <w:tcPr>
            <w:tcW w:w="2359" w:type="pct"/>
          </w:tcPr>
          <w:p w14:paraId="19359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FC5D6B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5DD0B8" w14:textId="77777777" w:rsidTr="008962A4">
        <w:trPr>
          <w:trHeight w:val="397"/>
        </w:trPr>
        <w:tc>
          <w:tcPr>
            <w:tcW w:w="2359" w:type="pct"/>
          </w:tcPr>
          <w:p w14:paraId="1F78C5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4AEC72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1CED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7B11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7B26B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2515D" w14:paraId="1B5855F5" w14:textId="77777777" w:rsidTr="008962A4">
        <w:trPr>
          <w:trHeight w:val="397"/>
        </w:trPr>
        <w:tc>
          <w:tcPr>
            <w:tcW w:w="5000" w:type="pct"/>
          </w:tcPr>
          <w:p w14:paraId="42CAFA35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FED948C" w14:textId="77777777" w:rsidR="00C2515D" w:rsidRPr="00C2515D" w:rsidRDefault="00C2515D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Harasim J., Bankowość detaliczna w Polsce,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5868C222" w14:textId="77777777" w:rsidR="00DE02C6" w:rsidRDefault="00DE02C6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Wiatr M. S., Bankowość korporacyjna, wydanie II,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14:paraId="45EC752F" w14:textId="77777777" w:rsidR="00C2515D" w:rsidRPr="00DE02C6" w:rsidRDefault="00C2515D" w:rsidP="00DE02C6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Zaleska M. (red.), Współczesna bankowość. Teoria i praktyka. Tom 1,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</w:tc>
      </w:tr>
      <w:tr w:rsidR="0085747A" w:rsidRPr="00DE02C6" w14:paraId="0B035B71" w14:textId="77777777" w:rsidTr="001562D6">
        <w:trPr>
          <w:trHeight w:val="557"/>
        </w:trPr>
        <w:tc>
          <w:tcPr>
            <w:tcW w:w="5000" w:type="pct"/>
          </w:tcPr>
          <w:p w14:paraId="26E64F3A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C7A38E3" w14:textId="77777777" w:rsid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Mikroekonomiczny model działalności banków spółdzielczych w Polsce – dylematy wyboru, Polityki Europejskie, Finanse i Marketing 19(68), 2018, s. 62-72.</w:t>
            </w:r>
          </w:p>
          <w:p w14:paraId="27E54DFC" w14:textId="77777777" w:rsidR="00C2515D" w:rsidRDefault="00C2515D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Potocki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Opolski K., i Świst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Bankowość dla Bogatych -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Wealth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Management,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  <w:r w:rsid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ED7738" w14:textId="77777777" w:rsidR="00C2515D" w:rsidRP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Suraj M. D., Młode pokolenie kobiet na rynku usług bankowych.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 Problemy Usług nr 2/2017 (127)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273–284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AD7A517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5DE52F2E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3C4FF105" w14:textId="77777777" w:rsidR="0085747A" w:rsidRPr="00C2515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  <w:r w:rsidRPr="00C2515D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85747A" w:rsidRPr="00C251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17F05" w14:textId="77777777" w:rsidR="00B260E6" w:rsidRDefault="00B260E6" w:rsidP="00C16ABF">
      <w:pPr>
        <w:spacing w:after="0" w:line="240" w:lineRule="auto"/>
      </w:pPr>
      <w:r>
        <w:separator/>
      </w:r>
    </w:p>
  </w:endnote>
  <w:endnote w:type="continuationSeparator" w:id="0">
    <w:p w14:paraId="4DFABCCF" w14:textId="77777777" w:rsidR="00B260E6" w:rsidRDefault="00B260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C6E90" w14:textId="77777777" w:rsidR="00B260E6" w:rsidRDefault="00B260E6" w:rsidP="00C16ABF">
      <w:pPr>
        <w:spacing w:after="0" w:line="240" w:lineRule="auto"/>
      </w:pPr>
      <w:r>
        <w:separator/>
      </w:r>
    </w:p>
  </w:footnote>
  <w:footnote w:type="continuationSeparator" w:id="0">
    <w:p w14:paraId="4829AE01" w14:textId="77777777" w:rsidR="00B260E6" w:rsidRDefault="00B260E6" w:rsidP="00C16ABF">
      <w:pPr>
        <w:spacing w:after="0" w:line="240" w:lineRule="auto"/>
      </w:pPr>
      <w:r>
        <w:continuationSeparator/>
      </w:r>
    </w:p>
  </w:footnote>
  <w:footnote w:id="1">
    <w:p w14:paraId="38E7D5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86395"/>
    <w:multiLevelType w:val="hybridMultilevel"/>
    <w:tmpl w:val="1FEA9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586554"/>
    <w:multiLevelType w:val="hybridMultilevel"/>
    <w:tmpl w:val="82D2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42C"/>
    <w:multiLevelType w:val="hybridMultilevel"/>
    <w:tmpl w:val="53C41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3793"/>
    <w:rsid w:val="000048FD"/>
    <w:rsid w:val="000077B4"/>
    <w:rsid w:val="0001297B"/>
    <w:rsid w:val="00013E7F"/>
    <w:rsid w:val="00015B8F"/>
    <w:rsid w:val="00022ECE"/>
    <w:rsid w:val="00042A51"/>
    <w:rsid w:val="00042D2E"/>
    <w:rsid w:val="00044C82"/>
    <w:rsid w:val="000629A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2D6"/>
    <w:rsid w:val="001640A7"/>
    <w:rsid w:val="00164FA7"/>
    <w:rsid w:val="00166A03"/>
    <w:rsid w:val="001718A7"/>
    <w:rsid w:val="001737CF"/>
    <w:rsid w:val="0017512A"/>
    <w:rsid w:val="00176083"/>
    <w:rsid w:val="00177181"/>
    <w:rsid w:val="00182C9E"/>
    <w:rsid w:val="00192F37"/>
    <w:rsid w:val="001A2308"/>
    <w:rsid w:val="001A70D2"/>
    <w:rsid w:val="001D01E5"/>
    <w:rsid w:val="001D657B"/>
    <w:rsid w:val="001D7B54"/>
    <w:rsid w:val="001E0209"/>
    <w:rsid w:val="001F2CA2"/>
    <w:rsid w:val="002144C0"/>
    <w:rsid w:val="0021577F"/>
    <w:rsid w:val="00215FA7"/>
    <w:rsid w:val="0022477D"/>
    <w:rsid w:val="002278A9"/>
    <w:rsid w:val="0023011E"/>
    <w:rsid w:val="002336F9"/>
    <w:rsid w:val="0024028F"/>
    <w:rsid w:val="00244ABC"/>
    <w:rsid w:val="00281B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241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72F"/>
    <w:rsid w:val="004362C6"/>
    <w:rsid w:val="00437FA2"/>
    <w:rsid w:val="00445970"/>
    <w:rsid w:val="0044769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D6"/>
    <w:rsid w:val="004F1551"/>
    <w:rsid w:val="004F55A3"/>
    <w:rsid w:val="0050496F"/>
    <w:rsid w:val="00513B6F"/>
    <w:rsid w:val="00517C63"/>
    <w:rsid w:val="005363C4"/>
    <w:rsid w:val="00536BDE"/>
    <w:rsid w:val="00543ACC"/>
    <w:rsid w:val="00557596"/>
    <w:rsid w:val="0056696D"/>
    <w:rsid w:val="0059484D"/>
    <w:rsid w:val="005A0855"/>
    <w:rsid w:val="005A133C"/>
    <w:rsid w:val="005A3196"/>
    <w:rsid w:val="005C080F"/>
    <w:rsid w:val="005C55E5"/>
    <w:rsid w:val="005C696A"/>
    <w:rsid w:val="005D556F"/>
    <w:rsid w:val="005E6E85"/>
    <w:rsid w:val="005F31D2"/>
    <w:rsid w:val="0061029B"/>
    <w:rsid w:val="00617230"/>
    <w:rsid w:val="00621CE1"/>
    <w:rsid w:val="00627FC9"/>
    <w:rsid w:val="00647FA8"/>
    <w:rsid w:val="00650C5F"/>
    <w:rsid w:val="00653118"/>
    <w:rsid w:val="00654934"/>
    <w:rsid w:val="006620D9"/>
    <w:rsid w:val="00671958"/>
    <w:rsid w:val="00675843"/>
    <w:rsid w:val="00696477"/>
    <w:rsid w:val="006C4251"/>
    <w:rsid w:val="006D050F"/>
    <w:rsid w:val="006D6139"/>
    <w:rsid w:val="006E5D65"/>
    <w:rsid w:val="006F1282"/>
    <w:rsid w:val="006F1FBC"/>
    <w:rsid w:val="006F31E2"/>
    <w:rsid w:val="0070100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A0"/>
    <w:rsid w:val="00775865"/>
    <w:rsid w:val="0078168C"/>
    <w:rsid w:val="007819B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3C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47"/>
    <w:rsid w:val="00923D7D"/>
    <w:rsid w:val="0094303B"/>
    <w:rsid w:val="009508DF"/>
    <w:rsid w:val="00950DAC"/>
    <w:rsid w:val="00954A07"/>
    <w:rsid w:val="00984B23"/>
    <w:rsid w:val="00991867"/>
    <w:rsid w:val="00997F14"/>
    <w:rsid w:val="009A78D9"/>
    <w:rsid w:val="009B403B"/>
    <w:rsid w:val="009C3E31"/>
    <w:rsid w:val="009C54AE"/>
    <w:rsid w:val="009C788E"/>
    <w:rsid w:val="009D3F3B"/>
    <w:rsid w:val="009E0543"/>
    <w:rsid w:val="009E3B41"/>
    <w:rsid w:val="009F3C5C"/>
    <w:rsid w:val="009F4610"/>
    <w:rsid w:val="009F74E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0D2E"/>
    <w:rsid w:val="00A84C85"/>
    <w:rsid w:val="00A97DE1"/>
    <w:rsid w:val="00AB053C"/>
    <w:rsid w:val="00AB4307"/>
    <w:rsid w:val="00AC00BE"/>
    <w:rsid w:val="00AD1146"/>
    <w:rsid w:val="00AD27D3"/>
    <w:rsid w:val="00AD66D6"/>
    <w:rsid w:val="00AE1160"/>
    <w:rsid w:val="00AE203C"/>
    <w:rsid w:val="00AE2E74"/>
    <w:rsid w:val="00AE37FA"/>
    <w:rsid w:val="00AE5FCB"/>
    <w:rsid w:val="00AF2C1E"/>
    <w:rsid w:val="00B06142"/>
    <w:rsid w:val="00B135B1"/>
    <w:rsid w:val="00B260E6"/>
    <w:rsid w:val="00B3130B"/>
    <w:rsid w:val="00B40ADB"/>
    <w:rsid w:val="00B43B77"/>
    <w:rsid w:val="00B43E80"/>
    <w:rsid w:val="00B46FE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5D"/>
    <w:rsid w:val="00C26CB7"/>
    <w:rsid w:val="00C324C1"/>
    <w:rsid w:val="00C36992"/>
    <w:rsid w:val="00C41B9B"/>
    <w:rsid w:val="00C56036"/>
    <w:rsid w:val="00C61DC5"/>
    <w:rsid w:val="00C67E92"/>
    <w:rsid w:val="00C70A26"/>
    <w:rsid w:val="00C70BA0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41"/>
    <w:rsid w:val="00D552B2"/>
    <w:rsid w:val="00D608D1"/>
    <w:rsid w:val="00D74119"/>
    <w:rsid w:val="00D8075B"/>
    <w:rsid w:val="00D8678B"/>
    <w:rsid w:val="00DA2114"/>
    <w:rsid w:val="00DA6057"/>
    <w:rsid w:val="00DC069D"/>
    <w:rsid w:val="00DC6D0C"/>
    <w:rsid w:val="00DE02C6"/>
    <w:rsid w:val="00DE09C0"/>
    <w:rsid w:val="00DE4A14"/>
    <w:rsid w:val="00DF320D"/>
    <w:rsid w:val="00DF71C8"/>
    <w:rsid w:val="00E129B8"/>
    <w:rsid w:val="00E21E7D"/>
    <w:rsid w:val="00E22FBC"/>
    <w:rsid w:val="00E247CF"/>
    <w:rsid w:val="00E24BF5"/>
    <w:rsid w:val="00E25338"/>
    <w:rsid w:val="00E274AC"/>
    <w:rsid w:val="00E51E44"/>
    <w:rsid w:val="00E63348"/>
    <w:rsid w:val="00E661B9"/>
    <w:rsid w:val="00E742AA"/>
    <w:rsid w:val="00E77E88"/>
    <w:rsid w:val="00E8107D"/>
    <w:rsid w:val="00E957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CFE"/>
    <w:rsid w:val="00F00B0E"/>
    <w:rsid w:val="00F070AB"/>
    <w:rsid w:val="00F17567"/>
    <w:rsid w:val="00F27A7B"/>
    <w:rsid w:val="00F526AF"/>
    <w:rsid w:val="00F617C3"/>
    <w:rsid w:val="00F7066B"/>
    <w:rsid w:val="00F75FB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1B88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7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7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4D894-01B2-4698-AE4C-03E7E4056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E9F59A-7960-4C73-8F53-50B37E766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EEDEE-C506-4655-99BC-F1FD6475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16D806-226C-44B8-B867-14A0028E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1203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2019-02-06T12:12:00Z</cp:lastPrinted>
  <dcterms:created xsi:type="dcterms:W3CDTF">2020-12-02T10:40:00Z</dcterms:created>
  <dcterms:modified xsi:type="dcterms:W3CDTF">2023-05-11T10:29:00Z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