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BA653" w14:textId="77777777" w:rsidR="00551171" w:rsidRDefault="00551171" w:rsidP="0055117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CB4FFDC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</w:t>
      </w:r>
      <w:r w:rsidR="00780B45">
        <w:rPr>
          <w:rFonts w:ascii="Corbel" w:hAnsi="Corbel"/>
          <w:i/>
          <w:smallCaps/>
          <w:sz w:val="24"/>
          <w:szCs w:val="24"/>
        </w:rPr>
        <w:t>3</w:t>
      </w:r>
      <w:r w:rsidR="00714D04">
        <w:rPr>
          <w:rFonts w:ascii="Corbel" w:hAnsi="Corbel"/>
          <w:i/>
          <w:smallCaps/>
          <w:sz w:val="24"/>
          <w:szCs w:val="24"/>
        </w:rPr>
        <w:t>-202</w:t>
      </w:r>
      <w:r w:rsidR="00780B45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72906C09" w:rsidR="00C43740" w:rsidRPr="00C43740" w:rsidRDefault="006B520E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C43740" w:rsidRPr="00C43740">
        <w:rPr>
          <w:rFonts w:ascii="Corbel" w:hAnsi="Corbel"/>
          <w:sz w:val="20"/>
          <w:szCs w:val="20"/>
        </w:rPr>
        <w:t>202</w:t>
      </w:r>
      <w:r w:rsidR="00780B45">
        <w:rPr>
          <w:rFonts w:ascii="Corbel" w:hAnsi="Corbel"/>
          <w:sz w:val="20"/>
          <w:szCs w:val="20"/>
        </w:rPr>
        <w:t>4</w:t>
      </w:r>
      <w:r w:rsidR="00C43740" w:rsidRPr="00C43740">
        <w:rPr>
          <w:rFonts w:ascii="Corbel" w:hAnsi="Corbel"/>
          <w:sz w:val="20"/>
          <w:szCs w:val="20"/>
        </w:rPr>
        <w:t>/202</w:t>
      </w:r>
      <w:r w:rsidR="00780B45">
        <w:rPr>
          <w:rFonts w:ascii="Corbel" w:hAnsi="Corbel"/>
          <w:sz w:val="20"/>
          <w:szCs w:val="20"/>
        </w:rPr>
        <w:t>5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E/I/EiZSP/C.1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2EACC30" w:rsidR="00C31C76" w:rsidRPr="009C54AE" w:rsidRDefault="00163270" w:rsidP="00163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BD80501" w:rsidR="00015B8F" w:rsidRPr="009C54AE" w:rsidRDefault="00163270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80A3078" w:rsidR="00015B8F" w:rsidRPr="009C54AE" w:rsidRDefault="00163270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Wingdings" w:hAnsi="Wingdings" w:cs="Wingdings"/>
          <w:sz w:val="28"/>
          <w:szCs w:val="28"/>
          <w:lang w:eastAsia="pl-PL"/>
        </w:rPr>
        <w:t></w:t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Teams)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01AF7704" w:rsidR="00E22FBC" w:rsidRDefault="00107A90" w:rsidP="00BA6E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5A5D72" w:rsidRPr="005A5D72">
        <w:rPr>
          <w:rFonts w:ascii="Corbel" w:hAnsi="Corbel"/>
          <w:b w:val="0"/>
          <w:smallCaps w:val="0"/>
          <w:szCs w:val="24"/>
        </w:rPr>
        <w:t>egzamin</w:t>
      </w:r>
    </w:p>
    <w:p w14:paraId="43759258" w14:textId="11AEA90E" w:rsidR="00107A90" w:rsidRPr="009C54AE" w:rsidRDefault="00107A90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  <w:bookmarkStart w:id="0" w:name="_GoBack"/>
      <w:bookmarkEnd w:id="0"/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39865542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39865542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39865542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39865542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>
              <w:rPr>
                <w:rFonts w:ascii="Corbel" w:hAnsi="Corbel" w:cs="Times New Roman"/>
                <w:color w:val="auto"/>
              </w:rPr>
              <w:t>K_U01</w:t>
            </w:r>
          </w:p>
          <w:p w14:paraId="70F28BD0" w14:textId="346631E6" w:rsidR="39865542" w:rsidRDefault="39865542" w:rsidP="3986554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39865542">
              <w:rPr>
                <w:rFonts w:ascii="Corbel" w:hAnsi="Corbel" w:cs="Times New Roman"/>
                <w:color w:val="auto"/>
              </w:rPr>
              <w:t>K_U07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39865542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Ekonomia dobrobytu jako teoretyczna podstawa ekonomii sektora publicznego: rynek i jego efektywność w ujęciu Pareto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Sektor publiczny a sektor prywatny. Rodzaje interakcji pomiędzy sektorem publicznym i prywatnym. Źródła problemów w kontaktach pomiędzy sferą publiczną i prywatną. </w:t>
            </w:r>
            <w:r w:rsidRPr="0086205A">
              <w:rPr>
                <w:rFonts w:ascii="Corbel" w:hAnsi="Corbel"/>
                <w:sz w:val="24"/>
                <w:szCs w:val="24"/>
              </w:rPr>
              <w:lastRenderedPageBreak/>
              <w:t>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 xml:space="preserve">cena 5,0 wymaga zdobycia 95% maksymalnej liczby punktów przypisanych przez prowadzących zajęcia do poszczególnych prac i aktywności składających się na zaliczenie </w:t>
            </w:r>
            <w:r w:rsidRPr="00BE2E58">
              <w:rPr>
                <w:rFonts w:ascii="Corbel" w:hAnsi="Corbel"/>
                <w:color w:val="000000"/>
                <w:szCs w:val="24"/>
              </w:rPr>
              <w:lastRenderedPageBreak/>
              <w:t>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20E86E1C" w:rsidR="0085747A" w:rsidRPr="009C54AE" w:rsidRDefault="00C61DC5" w:rsidP="005511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37DF4B86" w:rsidR="0085747A" w:rsidRPr="009C54AE" w:rsidRDefault="00163270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4244FD9D" w:rsidR="00C61DC5" w:rsidRPr="009C54AE" w:rsidRDefault="00163270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Kleer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CeDeWu,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Stiglitz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Wyd. Ekonomiczne Heterodox,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Oleksiuk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Wosiek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Uwarunkowania rozwoju kapitału intelektualnego w kontekście sytuacji finansowej jednostek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lastRenderedPageBreak/>
              <w:t>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9D84F" w14:textId="77777777" w:rsidR="009C375A" w:rsidRDefault="009C375A" w:rsidP="00C16ABF">
      <w:pPr>
        <w:spacing w:after="0" w:line="240" w:lineRule="auto"/>
      </w:pPr>
      <w:r>
        <w:separator/>
      </w:r>
    </w:p>
  </w:endnote>
  <w:endnote w:type="continuationSeparator" w:id="0">
    <w:p w14:paraId="16F8B1B6" w14:textId="77777777" w:rsidR="009C375A" w:rsidRDefault="009C37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3BEDB" w14:textId="77777777" w:rsidR="009C375A" w:rsidRDefault="009C375A" w:rsidP="00C16ABF">
      <w:pPr>
        <w:spacing w:after="0" w:line="240" w:lineRule="auto"/>
      </w:pPr>
      <w:r>
        <w:separator/>
      </w:r>
    </w:p>
  </w:footnote>
  <w:footnote w:type="continuationSeparator" w:id="0">
    <w:p w14:paraId="5F789868" w14:textId="77777777" w:rsidR="009C375A" w:rsidRDefault="009C375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07A90"/>
    <w:rsid w:val="00117D47"/>
    <w:rsid w:val="00120C15"/>
    <w:rsid w:val="0012560E"/>
    <w:rsid w:val="00127108"/>
    <w:rsid w:val="00134B13"/>
    <w:rsid w:val="001408F2"/>
    <w:rsid w:val="00146BC0"/>
    <w:rsid w:val="00153C41"/>
    <w:rsid w:val="00154381"/>
    <w:rsid w:val="00163270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27E7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51171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B520E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0B45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4D50"/>
    <w:rsid w:val="00885F64"/>
    <w:rsid w:val="008917F9"/>
    <w:rsid w:val="008A45F7"/>
    <w:rsid w:val="008A76D0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75A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19F8"/>
    <w:rsid w:val="00EA442B"/>
    <w:rsid w:val="00EA5242"/>
    <w:rsid w:val="00EC4899"/>
    <w:rsid w:val="00ED03AB"/>
    <w:rsid w:val="00ED29C0"/>
    <w:rsid w:val="00ED32D2"/>
    <w:rsid w:val="00EE32DE"/>
    <w:rsid w:val="00EE5457"/>
    <w:rsid w:val="00F05188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986554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docId w15:val="{B098E4F6-DE7A-409C-A664-214ADBCC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0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26DFD0-5593-415D-BEEB-44B091071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65178A-F6F2-4376-83FC-D3259E8576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5B8731-FF73-4FA8-82B5-34849B57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1180</Words>
  <Characters>7082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18</cp:revision>
  <cp:lastPrinted>2020-05-16T18:04:00Z</cp:lastPrinted>
  <dcterms:created xsi:type="dcterms:W3CDTF">2020-11-30T16:11:00Z</dcterms:created>
  <dcterms:modified xsi:type="dcterms:W3CDTF">2024-01-24T10:04:00Z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