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311A1E" w14:textId="77777777" w:rsidR="00B77EB8" w:rsidRDefault="00CD6897" w:rsidP="00B77EB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77EB8">
        <w:rPr>
          <w:rFonts w:ascii="Corbel" w:hAnsi="Corbel"/>
          <w:bCs/>
          <w:i/>
        </w:rPr>
        <w:t>Załącznik nr 1.5 do Zarządzenia Rektora UR  nr 7/2023</w:t>
      </w:r>
    </w:p>
    <w:p w14:paraId="76FD8103" w14:textId="55632938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4B4F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4E6EC64" w14:textId="6B9B1F23" w:rsidR="00445970" w:rsidRPr="00EA4832" w:rsidRDefault="0071620A" w:rsidP="004C46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1E2C33">
        <w:rPr>
          <w:rFonts w:ascii="Corbel" w:hAnsi="Corbel"/>
          <w:i/>
          <w:smallCaps/>
          <w:sz w:val="24"/>
          <w:szCs w:val="24"/>
        </w:rPr>
        <w:t>2024-2027</w:t>
      </w:r>
      <w:r w:rsidR="001E2C33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1E2C33">
        <w:rPr>
          <w:rFonts w:ascii="Corbel" w:hAnsi="Corbel"/>
          <w:sz w:val="20"/>
          <w:szCs w:val="20"/>
        </w:rPr>
        <w:t>6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1E2C33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5A07AA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8633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508361" w14:textId="77777777" w:rsidTr="2C210AC1">
        <w:tc>
          <w:tcPr>
            <w:tcW w:w="2694" w:type="dxa"/>
            <w:vAlign w:val="center"/>
          </w:tcPr>
          <w:p w14:paraId="6F72C7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6A3A6F" w14:textId="77777777" w:rsidR="0085747A" w:rsidRPr="009C54AE" w:rsidRDefault="00F97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budżetowe</w:t>
            </w:r>
          </w:p>
        </w:tc>
      </w:tr>
      <w:tr w:rsidR="0085747A" w:rsidRPr="009C54AE" w14:paraId="1F81CC3A" w14:textId="77777777" w:rsidTr="2C210AC1">
        <w:tc>
          <w:tcPr>
            <w:tcW w:w="2694" w:type="dxa"/>
            <w:vAlign w:val="center"/>
          </w:tcPr>
          <w:p w14:paraId="42CCC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C39D99" w14:textId="6DD07058" w:rsidR="0085747A" w:rsidRPr="009C54AE" w:rsidRDefault="005436F7" w:rsidP="2C210A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C210AC1">
              <w:rPr>
                <w:rFonts w:ascii="Corbel" w:hAnsi="Corbel"/>
                <w:b w:val="0"/>
                <w:sz w:val="24"/>
                <w:szCs w:val="24"/>
              </w:rPr>
              <w:t>E/I/GFiR/C-1.6b</w:t>
            </w:r>
          </w:p>
        </w:tc>
      </w:tr>
      <w:tr w:rsidR="0085747A" w:rsidRPr="009C54AE" w14:paraId="7EDD225A" w14:textId="77777777" w:rsidTr="2C210AC1">
        <w:tc>
          <w:tcPr>
            <w:tcW w:w="2694" w:type="dxa"/>
            <w:vAlign w:val="center"/>
          </w:tcPr>
          <w:p w14:paraId="518498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DC3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246CFA04" w14:textId="77777777" w:rsidTr="2C210AC1">
        <w:tc>
          <w:tcPr>
            <w:tcW w:w="2694" w:type="dxa"/>
            <w:vAlign w:val="center"/>
          </w:tcPr>
          <w:p w14:paraId="047BCE36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A2964E" w14:textId="30616052" w:rsidR="000C3F42" w:rsidRPr="00E04536" w:rsidRDefault="00F9342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24715629" w14:textId="77777777" w:rsidTr="2C210AC1">
        <w:tc>
          <w:tcPr>
            <w:tcW w:w="2694" w:type="dxa"/>
            <w:vAlign w:val="center"/>
          </w:tcPr>
          <w:p w14:paraId="03C0307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1003DE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C72F156" w14:textId="77777777" w:rsidTr="2C210AC1">
        <w:tc>
          <w:tcPr>
            <w:tcW w:w="2694" w:type="dxa"/>
            <w:vAlign w:val="center"/>
          </w:tcPr>
          <w:p w14:paraId="2B0315C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670D38" w14:textId="2D082E74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9342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40557B5" w14:textId="77777777" w:rsidTr="2C210AC1">
        <w:tc>
          <w:tcPr>
            <w:tcW w:w="2694" w:type="dxa"/>
            <w:vAlign w:val="center"/>
          </w:tcPr>
          <w:p w14:paraId="60A161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33104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AFBCFCA" w14:textId="77777777" w:rsidTr="2C210AC1">
        <w:tc>
          <w:tcPr>
            <w:tcW w:w="2694" w:type="dxa"/>
            <w:vAlign w:val="center"/>
          </w:tcPr>
          <w:p w14:paraId="5C0266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1AECD0" w14:textId="1EC4DAA7" w:rsidR="0085747A" w:rsidRPr="009C54AE" w:rsidRDefault="0065622D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151A18B" w14:textId="77777777" w:rsidTr="2C210AC1">
        <w:tc>
          <w:tcPr>
            <w:tcW w:w="2694" w:type="dxa"/>
            <w:vAlign w:val="center"/>
          </w:tcPr>
          <w:p w14:paraId="495F45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F0DCC0" w14:textId="0947552D" w:rsidR="0085747A" w:rsidRPr="009C54AE" w:rsidRDefault="00636C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399FB91C" w14:textId="77777777" w:rsidTr="2C210AC1">
        <w:tc>
          <w:tcPr>
            <w:tcW w:w="2694" w:type="dxa"/>
            <w:vAlign w:val="center"/>
          </w:tcPr>
          <w:p w14:paraId="73AF2B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29D36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FFE7A8" w14:textId="77777777" w:rsidTr="2C210AC1">
        <w:tc>
          <w:tcPr>
            <w:tcW w:w="2694" w:type="dxa"/>
            <w:vAlign w:val="center"/>
          </w:tcPr>
          <w:p w14:paraId="3F8D44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967B2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E48AD03" w14:textId="77777777" w:rsidTr="2C210AC1">
        <w:tc>
          <w:tcPr>
            <w:tcW w:w="2694" w:type="dxa"/>
            <w:vAlign w:val="center"/>
          </w:tcPr>
          <w:p w14:paraId="5066D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97EF8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6647F700" w14:textId="77777777" w:rsidTr="2C210AC1">
        <w:tc>
          <w:tcPr>
            <w:tcW w:w="2694" w:type="dxa"/>
            <w:vAlign w:val="center"/>
          </w:tcPr>
          <w:p w14:paraId="552219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5E2BC" w14:textId="0E3ACD61" w:rsidR="0085747A" w:rsidRPr="009C54AE" w:rsidRDefault="495149A0" w:rsidP="4B4FD7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4FD789">
              <w:rPr>
                <w:rFonts w:ascii="Corbel" w:hAnsi="Corbel"/>
                <w:b w:val="0"/>
                <w:sz w:val="24"/>
                <w:szCs w:val="24"/>
              </w:rPr>
              <w:t xml:space="preserve">dr Jolanta Zawora, </w:t>
            </w:r>
            <w:r w:rsidR="00F972B9" w:rsidRPr="4B4FD789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14:paraId="71DB976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E234F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16C2B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FE67FAD" w14:textId="77777777" w:rsidTr="00F934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EDC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A986D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C6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B3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4C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D1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3E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28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84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7C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0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37DACF" w14:textId="77777777" w:rsidTr="00F934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009D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6F09" w14:textId="1357B47C" w:rsidR="00015B8F" w:rsidRPr="009C54AE" w:rsidRDefault="00656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8A9B" w14:textId="75D369C6" w:rsidR="00015B8F" w:rsidRPr="009C54AE" w:rsidRDefault="00656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2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56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8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69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C5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3A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3076" w14:textId="41151E72" w:rsidR="00015B8F" w:rsidRPr="009C54AE" w:rsidRDefault="008D62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3E2D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6AF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232A25" w14:textId="32A7C3AC" w:rsidR="004C4626" w:rsidRDefault="004C4626" w:rsidP="004C462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314A5C7" w14:textId="77777777" w:rsidR="004C4626" w:rsidRDefault="004C4626" w:rsidP="004C462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F021D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25383B" w14:textId="6143A67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92A92B" w14:textId="77777777" w:rsidR="0061305D" w:rsidRDefault="0061305D" w:rsidP="006130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>
        <w:rPr>
          <w:rFonts w:ascii="Corbel" w:hAnsi="Corbel"/>
          <w:b w:val="0"/>
          <w:smallCaps w:val="0"/>
          <w:szCs w:val="24"/>
        </w:rPr>
        <w:t>egzamin</w:t>
      </w:r>
    </w:p>
    <w:p w14:paraId="2370D002" w14:textId="77777777" w:rsidR="0061305D" w:rsidRPr="009C4B40" w:rsidRDefault="0061305D" w:rsidP="006130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36F10D9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A23B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77C2AD1" w14:textId="77777777" w:rsidTr="00745302">
        <w:tc>
          <w:tcPr>
            <w:tcW w:w="9670" w:type="dxa"/>
          </w:tcPr>
          <w:p w14:paraId="62BEA992" w14:textId="3EF96AEC" w:rsidR="0085747A" w:rsidRPr="009C54AE" w:rsidRDefault="000D55C3" w:rsidP="000D55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B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</w:t>
            </w:r>
            <w:r w:rsidR="006130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dzania, </w:t>
            </w:r>
            <w:r w:rsidRPr="00E00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finansów publicznych oraz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nansów samorządu terytorialnego.</w:t>
            </w:r>
          </w:p>
        </w:tc>
      </w:tr>
    </w:tbl>
    <w:p w14:paraId="018379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A159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7A60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D8BBC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A818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35077" w:rsidRPr="009C54AE" w14:paraId="090EA4C7" w14:textId="77777777" w:rsidTr="00635077">
        <w:tc>
          <w:tcPr>
            <w:tcW w:w="845" w:type="dxa"/>
            <w:vAlign w:val="center"/>
          </w:tcPr>
          <w:p w14:paraId="2DCD79EC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ECB24B5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teoretycznymi i praktycznymi aspektami związanymi z planowaniem budżetowym w podsektorze samorządowym</w:t>
            </w:r>
          </w:p>
        </w:tc>
      </w:tr>
      <w:tr w:rsidR="00635077" w:rsidRPr="009C54AE" w14:paraId="32BE0262" w14:textId="77777777" w:rsidTr="00635077">
        <w:tc>
          <w:tcPr>
            <w:tcW w:w="845" w:type="dxa"/>
            <w:vAlign w:val="center"/>
          </w:tcPr>
          <w:p w14:paraId="11D40D2F" w14:textId="77777777" w:rsidR="00635077" w:rsidRPr="009C54AE" w:rsidRDefault="00635077" w:rsidP="001A2B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F0A81F8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Zdobycie wiedzy i wymaganych umiejętności potrzebnych do planowania finansowego na szczeblu samorządowym, zarówno w perspektywie krótkofalowej, jak i długookresowej</w:t>
            </w:r>
          </w:p>
        </w:tc>
      </w:tr>
      <w:tr w:rsidR="00635077" w:rsidRPr="009C54AE" w14:paraId="71809A7B" w14:textId="77777777" w:rsidTr="00635077">
        <w:tc>
          <w:tcPr>
            <w:tcW w:w="845" w:type="dxa"/>
            <w:vAlign w:val="center"/>
          </w:tcPr>
          <w:p w14:paraId="3E6E458A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76E941A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stosowania technik i narzędzia przydatnych do sprawnego planowania budżetowego</w:t>
            </w:r>
          </w:p>
        </w:tc>
      </w:tr>
    </w:tbl>
    <w:p w14:paraId="6DB363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F4B21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6052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A0ED95" w14:textId="77777777" w:rsidTr="4D0AB4E4">
        <w:tc>
          <w:tcPr>
            <w:tcW w:w="1681" w:type="dxa"/>
            <w:vAlign w:val="center"/>
          </w:tcPr>
          <w:p w14:paraId="754BC8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74F62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92DF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10DED303" w14:textId="77777777" w:rsidTr="4D0AB4E4">
        <w:tc>
          <w:tcPr>
            <w:tcW w:w="1681" w:type="dxa"/>
          </w:tcPr>
          <w:p w14:paraId="14C71764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4D91BE3" w14:textId="77777777" w:rsidR="002F0AA5" w:rsidRPr="009C54AE" w:rsidRDefault="00BC0081" w:rsidP="00BC00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podstawowe pojęcia z zakresu finansów publicznych i finansów samorządowych.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Dobiera odpowiednie metody i techniki do sprawnego planowania budżetowego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80FB506" w14:textId="77777777" w:rsidR="002F0AA5" w:rsidRPr="0052040B" w:rsidRDefault="00BC0081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5DA06DB0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D61872">
              <w:rPr>
                <w:rFonts w:ascii="Corbel" w:hAnsi="Corbel" w:cs="Times New Roman"/>
                <w:color w:val="auto"/>
              </w:rPr>
              <w:t>4</w:t>
            </w:r>
          </w:p>
          <w:p w14:paraId="6E9CCFDA" w14:textId="77777777" w:rsidR="002F0AA5" w:rsidRPr="0086205A" w:rsidRDefault="002F0AA5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1537EE4E" w14:textId="77777777" w:rsidTr="4D0AB4E4">
        <w:tc>
          <w:tcPr>
            <w:tcW w:w="1681" w:type="dxa"/>
          </w:tcPr>
          <w:p w14:paraId="4F51D475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1507974" w14:textId="53A4E709" w:rsidR="00A571A3" w:rsidRPr="001D2387" w:rsidRDefault="76E1BABD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ykorzyst</w:t>
            </w:r>
            <w:r w:rsidR="15F18B6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podstawow</w:t>
            </w:r>
            <w:r w:rsidR="627D27FC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metod</w:t>
            </w:r>
            <w:r w:rsidR="2E0A040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narzędzi</w:t>
            </w:r>
            <w:r w:rsidR="08D703F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prognozowania 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dochodów i wydatków bud</w:t>
            </w:r>
            <w:r w:rsidR="35869FE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ż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etowych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r w:rsidR="4DFFBC0E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naliz</w:t>
            </w:r>
            <w:r w:rsidR="68FC44E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dane niezbędne w procesie planowania finansowego. </w:t>
            </w:r>
          </w:p>
        </w:tc>
        <w:tc>
          <w:tcPr>
            <w:tcW w:w="1865" w:type="dxa"/>
          </w:tcPr>
          <w:p w14:paraId="57500EA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354F5A16" w14:textId="77777777" w:rsidR="00A571A3" w:rsidRPr="00853CAD" w:rsidRDefault="31C403F7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K_U05</w:t>
            </w:r>
          </w:p>
          <w:p w14:paraId="759FF99D" w14:textId="77777777" w:rsidR="00A571A3" w:rsidRPr="0086205A" w:rsidRDefault="00A571A3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0AB4E4" w14:paraId="7C30080A" w14:textId="77777777" w:rsidTr="4D0AB4E4">
        <w:tc>
          <w:tcPr>
            <w:tcW w:w="1681" w:type="dxa"/>
          </w:tcPr>
          <w:p w14:paraId="34047C21" w14:textId="4ADD02AE" w:rsidR="7CE655B8" w:rsidRDefault="7CE655B8" w:rsidP="4D0AB4E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3C55A0A8" w14:textId="007FD0F2" w:rsidR="5E18008B" w:rsidRDefault="5E18008B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lan</w:t>
            </w:r>
            <w:r w:rsidR="1AF74D5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organiz</w:t>
            </w:r>
            <w:r w:rsidR="15B3F4B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pracę indywidualną oraz w</w:t>
            </w:r>
          </w:p>
          <w:p w14:paraId="099940AA" w14:textId="123F2D4C" w:rsidR="089017E2" w:rsidRDefault="0061305D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espole</w:t>
            </w:r>
            <w:r w:rsidR="089017E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A</w:t>
            </w:r>
            <w:r w:rsidR="6726537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alizuje i prezentuje wyniki badań.</w:t>
            </w:r>
          </w:p>
        </w:tc>
        <w:tc>
          <w:tcPr>
            <w:tcW w:w="1865" w:type="dxa"/>
          </w:tcPr>
          <w:p w14:paraId="7DEBEF4D" w14:textId="77777777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K_U10</w:t>
            </w:r>
          </w:p>
          <w:p w14:paraId="5A47E21A" w14:textId="251FF399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571A3" w:rsidRPr="009C54AE" w14:paraId="3E3FE061" w14:textId="77777777" w:rsidTr="4D0AB4E4">
        <w:tc>
          <w:tcPr>
            <w:tcW w:w="1681" w:type="dxa"/>
          </w:tcPr>
          <w:p w14:paraId="1DBDD9F7" w14:textId="26E7C9B1" w:rsidR="00A571A3" w:rsidRPr="009C54AE" w:rsidRDefault="37BD0DD2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</w:t>
            </w:r>
            <w:r w:rsidR="0D74295D" w:rsidRPr="4D0AB4E4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75F91FA" w14:textId="77777777" w:rsidR="00D61872" w:rsidRPr="00D61872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 przygotowany do uczestniczenia</w:t>
            </w:r>
            <w:r w:rsidRPr="00D618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przygotowaniu</w:t>
            </w:r>
          </w:p>
          <w:p w14:paraId="486FF4F8" w14:textId="77777777" w:rsidR="00A571A3" w:rsidRPr="0086205A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planów finansowych.</w:t>
            </w:r>
          </w:p>
        </w:tc>
        <w:tc>
          <w:tcPr>
            <w:tcW w:w="1865" w:type="dxa"/>
          </w:tcPr>
          <w:p w14:paraId="0A159D12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7A37803F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8FCD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D9955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99D3EC3" w14:textId="77777777" w:rsidR="003B1E53" w:rsidRPr="009C54AE" w:rsidRDefault="003B1E53" w:rsidP="003B1E5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93CA7" w:rsidRPr="009C54AE" w14:paraId="36C826FF" w14:textId="77777777" w:rsidTr="00B12A0F">
        <w:tc>
          <w:tcPr>
            <w:tcW w:w="9520" w:type="dxa"/>
          </w:tcPr>
          <w:p w14:paraId="3C0F6CA7" w14:textId="77777777" w:rsidR="00493CA7" w:rsidRPr="009C54AE" w:rsidRDefault="00493CA7" w:rsidP="00B12A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3CA7" w:rsidRPr="009D73C0" w14:paraId="337ED1A3" w14:textId="77777777" w:rsidTr="00B12A0F">
        <w:tc>
          <w:tcPr>
            <w:tcW w:w="9520" w:type="dxa"/>
          </w:tcPr>
          <w:p w14:paraId="378CE6CB" w14:textId="7B3C5CCD" w:rsidR="00493CA7" w:rsidRPr="009D73C0" w:rsidRDefault="00FB2C12" w:rsidP="00FB2C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B2C12">
              <w:rPr>
                <w:rFonts w:ascii="Corbel" w:hAnsi="Corbel"/>
                <w:sz w:val="24"/>
                <w:szCs w:val="24"/>
              </w:rPr>
              <w:t>Znaczenie i zróżnicowanie sektora publicznego</w:t>
            </w:r>
            <w:r w:rsidR="00201EDB">
              <w:rPr>
                <w:rFonts w:ascii="Corbel" w:hAnsi="Corbel"/>
                <w:sz w:val="24"/>
                <w:szCs w:val="24"/>
              </w:rPr>
              <w:t xml:space="preserve">. </w:t>
            </w:r>
            <w:r w:rsidR="00201EDB" w:rsidRPr="00201EDB">
              <w:rPr>
                <w:rFonts w:ascii="Corbel" w:hAnsi="Corbel"/>
                <w:sz w:val="24"/>
                <w:szCs w:val="24"/>
              </w:rPr>
              <w:t>Sektor publiczny a finanse publiczne</w:t>
            </w:r>
            <w:r w:rsidR="00201ED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1EDB" w:rsidRPr="009D73C0" w14:paraId="50AB794F" w14:textId="77777777" w:rsidTr="00B12A0F">
        <w:trPr>
          <w:trHeight w:val="360"/>
        </w:trPr>
        <w:tc>
          <w:tcPr>
            <w:tcW w:w="9520" w:type="dxa"/>
          </w:tcPr>
          <w:p w14:paraId="2C0ED91A" w14:textId="3BC2FE33" w:rsidR="00201EDB" w:rsidRPr="009D73C0" w:rsidRDefault="00171F61" w:rsidP="00201ED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01EDB">
              <w:rPr>
                <w:rFonts w:ascii="Corbel" w:hAnsi="Corbel"/>
                <w:sz w:val="24"/>
                <w:szCs w:val="24"/>
              </w:rPr>
              <w:t>Zarządzanie finansami publicznymi – uwarunkowania oraz instrumenty.</w:t>
            </w:r>
          </w:p>
        </w:tc>
      </w:tr>
      <w:tr w:rsidR="00493CA7" w:rsidRPr="009D73C0" w14:paraId="7E61AA7D" w14:textId="77777777" w:rsidTr="00B12A0F">
        <w:trPr>
          <w:trHeight w:val="360"/>
        </w:trPr>
        <w:tc>
          <w:tcPr>
            <w:tcW w:w="9520" w:type="dxa"/>
          </w:tcPr>
          <w:p w14:paraId="233D3687" w14:textId="79C5620A" w:rsidR="00493CA7" w:rsidRPr="009D73C0" w:rsidRDefault="00FB2C12" w:rsidP="00B12A0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Miejsce i rola planowania budżetowego w podmiotach sektora finansów publicznych</w:t>
            </w:r>
            <w:r w:rsidR="0036304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93CA7" w:rsidRPr="009D73C0" w14:paraId="536A86B7" w14:textId="77777777" w:rsidTr="00B12A0F">
        <w:tc>
          <w:tcPr>
            <w:tcW w:w="9520" w:type="dxa"/>
          </w:tcPr>
          <w:p w14:paraId="03D66843" w14:textId="5900A501" w:rsidR="00493CA7" w:rsidRPr="009D73C0" w:rsidRDefault="00363048" w:rsidP="005535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Budżet jako podstawowy instrument procesu zarządzania</w:t>
            </w:r>
            <w:r>
              <w:rPr>
                <w:rFonts w:ascii="Corbel" w:hAnsi="Corbel"/>
                <w:sz w:val="24"/>
                <w:szCs w:val="24"/>
              </w:rPr>
              <w:t xml:space="preserve"> finansami</w:t>
            </w:r>
            <w:r w:rsidRPr="009D73C0">
              <w:rPr>
                <w:rFonts w:ascii="Corbel" w:hAnsi="Corbel"/>
                <w:sz w:val="24"/>
                <w:szCs w:val="24"/>
              </w:rPr>
              <w:t xml:space="preserve"> i planowania</w:t>
            </w:r>
            <w:r w:rsidR="0055353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finansowego.</w:t>
            </w:r>
          </w:p>
        </w:tc>
      </w:tr>
      <w:tr w:rsidR="00493CA7" w:rsidRPr="009D73C0" w14:paraId="107EE1AA" w14:textId="77777777" w:rsidTr="00B12A0F">
        <w:tc>
          <w:tcPr>
            <w:tcW w:w="9520" w:type="dxa"/>
          </w:tcPr>
          <w:p w14:paraId="38BEF30C" w14:textId="0673AE71" w:rsidR="00493CA7" w:rsidRPr="009D73C0" w:rsidRDefault="00171F61" w:rsidP="005535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 xml:space="preserve">Rola budżetowania w zarządzaniu finansami publicznymi. </w:t>
            </w:r>
            <w:r w:rsidR="00553533">
              <w:rPr>
                <w:rFonts w:ascii="Corbel" w:hAnsi="Corbel"/>
                <w:sz w:val="24"/>
                <w:szCs w:val="24"/>
              </w:rPr>
              <w:t xml:space="preserve">Elementy i metody procesu planowania </w:t>
            </w:r>
            <w:r w:rsidR="00363048" w:rsidRPr="009D73C0">
              <w:rPr>
                <w:rFonts w:ascii="Corbel" w:hAnsi="Corbel"/>
                <w:sz w:val="24"/>
                <w:szCs w:val="24"/>
              </w:rPr>
              <w:t>budżetowego</w:t>
            </w:r>
            <w:r w:rsidR="00363048">
              <w:rPr>
                <w:rFonts w:ascii="Corbel" w:hAnsi="Corbel"/>
                <w:sz w:val="24"/>
                <w:szCs w:val="24"/>
              </w:rPr>
              <w:t>.</w:t>
            </w:r>
            <w:r w:rsidR="00363048" w:rsidRPr="0036304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93CA7" w:rsidRPr="009D73C0" w14:paraId="204CBDC2" w14:textId="77777777" w:rsidTr="00B12A0F">
        <w:tc>
          <w:tcPr>
            <w:tcW w:w="9520" w:type="dxa"/>
          </w:tcPr>
          <w:p w14:paraId="6EA3E31D" w14:textId="6F0709CA" w:rsidR="00493CA7" w:rsidRPr="009D73C0" w:rsidRDefault="00171F61" w:rsidP="00363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>Wieloletnie planowanie finansowe w sektorze publicznym.</w:t>
            </w:r>
          </w:p>
        </w:tc>
      </w:tr>
      <w:tr w:rsidR="00493CA7" w:rsidRPr="009D73C0" w14:paraId="3484CB62" w14:textId="77777777" w:rsidTr="00B12A0F">
        <w:tc>
          <w:tcPr>
            <w:tcW w:w="9520" w:type="dxa"/>
          </w:tcPr>
          <w:p w14:paraId="3B187672" w14:textId="40A3FC1B" w:rsidR="00493CA7" w:rsidRPr="009D73C0" w:rsidRDefault="00171F61" w:rsidP="00745B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3533">
              <w:rPr>
                <w:rFonts w:ascii="Corbel" w:hAnsi="Corbel"/>
                <w:sz w:val="24"/>
                <w:szCs w:val="24"/>
              </w:rPr>
              <w:t xml:space="preserve">Techniki analityczne w planowaniu budżetowym. Ocena gospodarki </w:t>
            </w:r>
            <w:r w:rsidR="00553533">
              <w:rPr>
                <w:rFonts w:ascii="Corbel" w:hAnsi="Corbel"/>
                <w:sz w:val="24"/>
                <w:szCs w:val="24"/>
              </w:rPr>
              <w:t>budżetowej</w:t>
            </w:r>
            <w:r w:rsidRPr="00553533">
              <w:rPr>
                <w:rFonts w:ascii="Corbel" w:hAnsi="Corbel"/>
                <w:sz w:val="24"/>
                <w:szCs w:val="24"/>
              </w:rPr>
              <w:t xml:space="preserve"> JST</w:t>
            </w:r>
            <w:r w:rsidR="00745BC7">
              <w:rPr>
                <w:rFonts w:ascii="Corbel" w:hAnsi="Corbel"/>
                <w:sz w:val="24"/>
                <w:szCs w:val="24"/>
              </w:rPr>
              <w:t>.</w:t>
            </w:r>
            <w:r w:rsidRPr="0055353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1154FA4" w14:textId="77777777" w:rsidR="003B1E53" w:rsidRDefault="003B1E53" w:rsidP="003B1E5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1C25B34" w14:textId="3E2D7604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31CD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955C86" w14:textId="77777777" w:rsidTr="00FD3233">
        <w:tc>
          <w:tcPr>
            <w:tcW w:w="9520" w:type="dxa"/>
          </w:tcPr>
          <w:p w14:paraId="199A32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F5F" w:rsidRPr="009C54AE" w14:paraId="1AB650D4" w14:textId="77777777" w:rsidTr="00FD3233">
        <w:tc>
          <w:tcPr>
            <w:tcW w:w="9520" w:type="dxa"/>
          </w:tcPr>
          <w:p w14:paraId="3C0B5B32" w14:textId="3FA80622" w:rsidR="00F41F5F" w:rsidRPr="009D73C0" w:rsidRDefault="00FB2C12" w:rsidP="00FB2C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o</w:t>
            </w:r>
            <w:r w:rsidRPr="00FB2C12">
              <w:rPr>
                <w:rFonts w:ascii="Corbel" w:hAnsi="Corbel"/>
                <w:sz w:val="24"/>
                <w:szCs w:val="24"/>
              </w:rPr>
              <w:t>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FB2C12">
              <w:rPr>
                <w:rFonts w:ascii="Corbel" w:hAnsi="Corbel"/>
                <w:sz w:val="24"/>
                <w:szCs w:val="24"/>
              </w:rPr>
              <w:t xml:space="preserve"> sektora publicznego a prywatnego. </w:t>
            </w:r>
          </w:p>
        </w:tc>
      </w:tr>
      <w:tr w:rsidR="00201EDB" w:rsidRPr="009C54AE" w14:paraId="566BBA06" w14:textId="77777777" w:rsidTr="00630E51">
        <w:trPr>
          <w:trHeight w:val="360"/>
        </w:trPr>
        <w:tc>
          <w:tcPr>
            <w:tcW w:w="9520" w:type="dxa"/>
          </w:tcPr>
          <w:p w14:paraId="5F478950" w14:textId="00511D47" w:rsidR="00201EDB" w:rsidRPr="009D73C0" w:rsidRDefault="00201EDB" w:rsidP="00201E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EDB">
              <w:rPr>
                <w:rFonts w:ascii="Corbel" w:hAnsi="Corbel"/>
                <w:sz w:val="24"/>
                <w:szCs w:val="24"/>
              </w:rPr>
              <w:t xml:space="preserve">Planowanie jako funkcja w cyklu zarządzania w podsektorze samorządowym. </w:t>
            </w:r>
            <w:r w:rsidR="00171F61" w:rsidRPr="00201EDB">
              <w:rPr>
                <w:rFonts w:ascii="Corbel" w:hAnsi="Corbel"/>
                <w:sz w:val="24"/>
                <w:szCs w:val="24"/>
              </w:rPr>
              <w:t xml:space="preserve"> Obszary i funkcje planowania. Planowanie finansowe a polityka budżetowa. Instrumenty planowania finansowego.</w:t>
            </w:r>
          </w:p>
        </w:tc>
      </w:tr>
      <w:tr w:rsidR="00201EDB" w:rsidRPr="009C54AE" w14:paraId="2156C84B" w14:textId="77777777" w:rsidTr="00FD3233">
        <w:tc>
          <w:tcPr>
            <w:tcW w:w="9520" w:type="dxa"/>
          </w:tcPr>
          <w:p w14:paraId="7DCC4A99" w14:textId="01BFABCA" w:rsidR="00201EDB" w:rsidRPr="009D73C0" w:rsidRDefault="00171F61" w:rsidP="003630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048">
              <w:rPr>
                <w:rFonts w:ascii="Corbel" w:hAnsi="Corbel"/>
                <w:sz w:val="24"/>
                <w:szCs w:val="24"/>
              </w:rPr>
              <w:t>Problematyka budżetu państwa oraz JST</w:t>
            </w:r>
            <w:r w:rsidR="00363048">
              <w:rPr>
                <w:rFonts w:ascii="Corbel" w:hAnsi="Corbel"/>
                <w:sz w:val="24"/>
                <w:szCs w:val="24"/>
              </w:rPr>
              <w:t>:</w:t>
            </w:r>
            <w:r w:rsidRPr="00363048">
              <w:rPr>
                <w:rFonts w:ascii="Corbel" w:hAnsi="Corbel"/>
                <w:sz w:val="24"/>
                <w:szCs w:val="24"/>
              </w:rPr>
              <w:t xml:space="preserve"> </w:t>
            </w:r>
            <w:r w:rsidR="00363048">
              <w:rPr>
                <w:rFonts w:ascii="Corbel" w:hAnsi="Corbel"/>
                <w:sz w:val="24"/>
                <w:szCs w:val="24"/>
              </w:rPr>
              <w:t>poj</w:t>
            </w:r>
            <w:r w:rsidRPr="00363048">
              <w:rPr>
                <w:rFonts w:ascii="Corbel" w:hAnsi="Corbel"/>
                <w:sz w:val="24"/>
                <w:szCs w:val="24"/>
              </w:rPr>
              <w:t>ęcie i cechy budżetu państwa oraz budżetu JST</w:t>
            </w:r>
            <w:r w:rsidR="00363048">
              <w:rPr>
                <w:rFonts w:ascii="Corbel" w:hAnsi="Corbel"/>
                <w:sz w:val="24"/>
                <w:szCs w:val="24"/>
              </w:rPr>
              <w:t>; p</w:t>
            </w:r>
            <w:r w:rsidRPr="00363048">
              <w:rPr>
                <w:rFonts w:ascii="Corbel" w:hAnsi="Corbel"/>
                <w:sz w:val="24"/>
                <w:szCs w:val="24"/>
              </w:rPr>
              <w:t xml:space="preserve">odstawowe kategorie budżetowe (dochody, wydatki, przychody, rozchody budżetowe); deficyt budżetowy; procedura budżetowa. Zasady budżetowe. </w:t>
            </w:r>
          </w:p>
        </w:tc>
      </w:tr>
      <w:tr w:rsidR="00201EDB" w:rsidRPr="009C54AE" w14:paraId="7ADD997E" w14:textId="77777777" w:rsidTr="002F56F2">
        <w:tc>
          <w:tcPr>
            <w:tcW w:w="9520" w:type="dxa"/>
          </w:tcPr>
          <w:p w14:paraId="194EB0B4" w14:textId="5DD8ACD5" w:rsidR="00201EDB" w:rsidRPr="009D73C0" w:rsidRDefault="00363048" w:rsidP="00C976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Metody planowania budżetowego</w:t>
            </w:r>
            <w:r w:rsidRPr="00363048">
              <w:rPr>
                <w:rFonts w:ascii="Corbel" w:hAnsi="Corbel"/>
                <w:sz w:val="24"/>
                <w:szCs w:val="24"/>
              </w:rPr>
              <w:t>: budżet tradycyjny a budżet zadaniowy.</w:t>
            </w:r>
          </w:p>
        </w:tc>
      </w:tr>
      <w:tr w:rsidR="00201EDB" w:rsidRPr="009C54AE" w14:paraId="67E6002C" w14:textId="77777777" w:rsidTr="002F56F2">
        <w:tc>
          <w:tcPr>
            <w:tcW w:w="9520" w:type="dxa"/>
          </w:tcPr>
          <w:p w14:paraId="22566824" w14:textId="180574FB" w:rsidR="00201EDB" w:rsidRPr="009D73C0" w:rsidRDefault="00C97637" w:rsidP="00C976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171F61" w:rsidRPr="00C97637">
              <w:rPr>
                <w:rFonts w:ascii="Corbel" w:hAnsi="Corbel"/>
                <w:sz w:val="24"/>
                <w:szCs w:val="24"/>
              </w:rPr>
              <w:t>nstrument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171F61" w:rsidRPr="00C97637">
              <w:rPr>
                <w:rFonts w:ascii="Corbel" w:hAnsi="Corbel"/>
                <w:sz w:val="24"/>
                <w:szCs w:val="24"/>
              </w:rPr>
              <w:t xml:space="preserve"> wieloletniego planowania finansowego w podsektorze samorządowym.</w:t>
            </w:r>
          </w:p>
        </w:tc>
      </w:tr>
      <w:tr w:rsidR="00201EDB" w:rsidRPr="009C54AE" w14:paraId="381F403A" w14:textId="77777777" w:rsidTr="002F56F2">
        <w:tc>
          <w:tcPr>
            <w:tcW w:w="9520" w:type="dxa"/>
          </w:tcPr>
          <w:p w14:paraId="7DA182AE" w14:textId="02D60160" w:rsidR="00201EDB" w:rsidRPr="009D73C0" w:rsidRDefault="00745BC7" w:rsidP="00745B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gospodarki budżetowej</w:t>
            </w:r>
            <w:r w:rsidR="00171F61" w:rsidRPr="00553533">
              <w:rPr>
                <w:rFonts w:ascii="Corbel" w:hAnsi="Corbel"/>
                <w:sz w:val="24"/>
                <w:szCs w:val="24"/>
              </w:rPr>
              <w:t xml:space="preserve"> JST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="00171F61" w:rsidRPr="0055353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samodzielności</w:t>
            </w:r>
            <w:r w:rsidR="00171F61" w:rsidRPr="00553533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171F61" w:rsidRPr="00553533">
              <w:rPr>
                <w:rFonts w:ascii="Corbel" w:hAnsi="Corbel"/>
                <w:sz w:val="24"/>
                <w:szCs w:val="24"/>
              </w:rPr>
              <w:t>, zadłużeni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171F61" w:rsidRPr="00553533">
              <w:rPr>
                <w:rFonts w:ascii="Corbel" w:hAnsi="Corbel"/>
                <w:sz w:val="24"/>
                <w:szCs w:val="24"/>
              </w:rPr>
              <w:t>, potencjał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171F61" w:rsidRPr="00553533">
              <w:rPr>
                <w:rFonts w:ascii="Corbel" w:hAnsi="Corbel"/>
                <w:sz w:val="24"/>
                <w:szCs w:val="24"/>
              </w:rPr>
              <w:t xml:space="preserve"> dochodow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171F61" w:rsidRPr="00553533">
              <w:rPr>
                <w:rFonts w:ascii="Corbel" w:hAnsi="Corbel"/>
                <w:sz w:val="24"/>
                <w:szCs w:val="24"/>
              </w:rPr>
              <w:t xml:space="preserve"> i rozwojow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="00171F61" w:rsidRPr="005535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78F4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BDF5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B31A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84AB3" w14:textId="77777777" w:rsidR="00187C45" w:rsidRDefault="00187C45" w:rsidP="4D0AB4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29246775" w14:textId="77777777" w:rsidR="00187C45" w:rsidRDefault="00187C45" w:rsidP="00187C4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D8B246" w14:textId="77777777" w:rsidR="00187C45" w:rsidRPr="005F58F8" w:rsidRDefault="001101F0" w:rsidP="00187C45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4D0AB4E4">
        <w:rPr>
          <w:rFonts w:ascii="Corbel" w:hAnsi="Corbel"/>
          <w:b w:val="0"/>
          <w:smallCaps w:val="0"/>
        </w:rPr>
        <w:t>Ćwiczenia: prezentacja multime</w:t>
      </w:r>
      <w:r w:rsidR="00C83CE9" w:rsidRPr="4D0AB4E4">
        <w:rPr>
          <w:rFonts w:ascii="Corbel" w:hAnsi="Corbel"/>
          <w:b w:val="0"/>
          <w:smallCaps w:val="0"/>
        </w:rPr>
        <w:t>dialna,</w:t>
      </w:r>
      <w:r w:rsidR="00B45B75" w:rsidRPr="4D0AB4E4">
        <w:rPr>
          <w:rFonts w:ascii="Corbel" w:hAnsi="Corbel"/>
          <w:b w:val="0"/>
          <w:smallCaps w:val="0"/>
        </w:rPr>
        <w:t xml:space="preserve"> </w:t>
      </w:r>
      <w:r w:rsidR="00187C45" w:rsidRPr="2F1F3454">
        <w:rPr>
          <w:rFonts w:ascii="Corbel" w:hAnsi="Corbel"/>
          <w:b w:val="0"/>
          <w:smallCaps w:val="0"/>
        </w:rPr>
        <w:t>dyskusja moderowana, rozwiązywanie zadań, praca grupowa, analiza studium przypadku.</w:t>
      </w:r>
    </w:p>
    <w:p w14:paraId="6B02E1B2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9960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292AB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85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6274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C0C981" w14:textId="77777777" w:rsidTr="4D0AB4E4">
        <w:tc>
          <w:tcPr>
            <w:tcW w:w="1962" w:type="dxa"/>
            <w:vAlign w:val="center"/>
          </w:tcPr>
          <w:p w14:paraId="2527F20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7CE5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836C8C" w14:textId="0D970768" w:rsidR="0085747A" w:rsidRPr="009C54AE" w:rsidRDefault="009F4610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(</w:t>
            </w:r>
            <w:r w:rsidR="59E48E1D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85747A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E7FCC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D8D7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6B7D70A3" w14:textId="77777777" w:rsidTr="4D0AB4E4">
        <w:tc>
          <w:tcPr>
            <w:tcW w:w="1962" w:type="dxa"/>
          </w:tcPr>
          <w:p w14:paraId="37FF1129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F422DAE" w14:textId="55B2F0CF" w:rsidR="001101F0" w:rsidRPr="00603281" w:rsidRDefault="00CB541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pisemny, </w:t>
            </w:r>
            <w:r w:rsidR="001101F0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D19AAF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1101F0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38DF599B" w14:textId="79DFA15F" w:rsidR="001101F0" w:rsidRPr="00603281" w:rsidRDefault="00CB5410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="00A8132F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12266568" w14:textId="77777777" w:rsidTr="4D0AB4E4">
        <w:tc>
          <w:tcPr>
            <w:tcW w:w="1962" w:type="dxa"/>
          </w:tcPr>
          <w:p w14:paraId="46571B8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6C886EE" w14:textId="4D2CCB3C" w:rsidR="001101F0" w:rsidRPr="00603281" w:rsidRDefault="001101F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0F41F5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rozwiązywanie zadań, obserwacja w trakcie zajęć</w:t>
            </w:r>
          </w:p>
        </w:tc>
        <w:tc>
          <w:tcPr>
            <w:tcW w:w="2117" w:type="dxa"/>
          </w:tcPr>
          <w:p w14:paraId="25ED0D5D" w14:textId="43BCFC7F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7B4B3969" w14:textId="77777777" w:rsidTr="4D0AB4E4">
        <w:tc>
          <w:tcPr>
            <w:tcW w:w="1962" w:type="dxa"/>
          </w:tcPr>
          <w:p w14:paraId="660CF83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A9BEB25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9899A5" w14:textId="6DDFB724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4D0AB4E4" w14:paraId="1FDA7CC5" w14:textId="77777777" w:rsidTr="4D0AB4E4">
        <w:tc>
          <w:tcPr>
            <w:tcW w:w="1962" w:type="dxa"/>
          </w:tcPr>
          <w:p w14:paraId="28D5732D" w14:textId="7A448D4B" w:rsidR="416D9F2C" w:rsidRDefault="416D9F2C" w:rsidP="4D0AB4E4">
            <w:pPr>
              <w:pStyle w:val="Punktygwne"/>
              <w:rPr>
                <w:rFonts w:ascii="Corbel" w:hAnsi="Corbel"/>
                <w:b w:val="0"/>
              </w:rPr>
            </w:pPr>
            <w:r w:rsidRPr="4D0AB4E4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441" w:type="dxa"/>
          </w:tcPr>
          <w:p w14:paraId="2A8CFF47" w14:textId="616E00FB" w:rsidR="5144C3E0" w:rsidRDefault="5144C3E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1F81C63D" w14:textId="0D690143" w:rsidR="416D9F2C" w:rsidRDefault="416D9F2C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0FE6759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B0DA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86D48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332612" w14:textId="77777777" w:rsidTr="4D0AB4E4">
        <w:tc>
          <w:tcPr>
            <w:tcW w:w="9670" w:type="dxa"/>
          </w:tcPr>
          <w:p w14:paraId="0BEE38C8" w14:textId="5FDB7441" w:rsidR="00623F7F" w:rsidRPr="00082B89" w:rsidRDefault="00623F7F" w:rsidP="00623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 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D1B1E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odstawą oceny pozytywnej jest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 xml:space="preserve"> ponad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04D1B1E">
              <w:rPr>
                <w:rFonts w:ascii="Corbel" w:hAnsi="Corbel"/>
                <w:b w:val="0"/>
                <w:smallCaps w:val="0"/>
              </w:rPr>
              <w:t>0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% 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>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D1B1E">
              <w:rPr>
                <w:rFonts w:ascii="Corbel" w:hAnsi="Corbel"/>
                <w:b w:val="0"/>
                <w:smallCaps w:val="0"/>
                <w:szCs w:val="24"/>
              </w:rPr>
              <w:t>z pracy pisemnej.</w:t>
            </w:r>
          </w:p>
          <w:p w14:paraId="1878F7D3" w14:textId="6BF2B3B6" w:rsidR="0085747A" w:rsidRPr="004D1B1E" w:rsidRDefault="252E7E33" w:rsidP="004D1B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1E">
              <w:rPr>
                <w:rFonts w:ascii="Corbel" w:hAnsi="Corbel"/>
                <w:b w:val="0"/>
                <w:smallCaps w:val="0"/>
                <w:szCs w:val="24"/>
              </w:rPr>
              <w:t>Ćwiczenia - zaliczenie z oceną</w:t>
            </w:r>
            <w:r w:rsidR="00623F7F" w:rsidRPr="004D1B1E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odstawą </w:t>
            </w:r>
            <w:r w:rsidR="004D1B1E" w:rsidRPr="004D1B1E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 jest wynik pracy pisemnej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="00623F7F"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 w:rsidR="00623F7F"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  <w:r w:rsidR="004D1B1E" w:rsidRPr="004D1B1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8467445" w14:textId="5B4D2ADF" w:rsidR="0085747A" w:rsidRPr="009C54AE" w:rsidRDefault="252E7E33" w:rsidP="004C462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1FF70B47" w14:textId="33AFF7E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696FAE6B" w14:textId="21CC0658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71FC7EDF" w14:textId="659AB87D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490073D3" w14:textId="4D521AFA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506E8396" w14:textId="07DAE6D0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81% - 90% - dobry plus,</w:t>
            </w:r>
          </w:p>
          <w:p w14:paraId="7C819B63" w14:textId="7E4BCF9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mallCaps/>
                <w:color w:val="000000" w:themeColor="text1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  <w:r w:rsidR="001F65B4" w:rsidRPr="4D0AB4E4">
              <w:rPr>
                <w:rFonts w:ascii="Corbel" w:hAnsi="Corbel"/>
                <w:b/>
                <w:bCs/>
                <w:smallCaps/>
              </w:rPr>
              <w:t xml:space="preserve"> </w:t>
            </w:r>
          </w:p>
        </w:tc>
      </w:tr>
    </w:tbl>
    <w:p w14:paraId="2C4849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41E9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AC4C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3D4178" w14:textId="77777777" w:rsidTr="001F65B4">
        <w:tc>
          <w:tcPr>
            <w:tcW w:w="4902" w:type="dxa"/>
            <w:vAlign w:val="center"/>
          </w:tcPr>
          <w:p w14:paraId="67F83A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8EB3AD8" w14:textId="3A81C5F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813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265D6F38" w14:textId="77777777" w:rsidTr="001F65B4">
        <w:tc>
          <w:tcPr>
            <w:tcW w:w="4902" w:type="dxa"/>
          </w:tcPr>
          <w:p w14:paraId="500559A1" w14:textId="6EC3C364" w:rsidR="001F65B4" w:rsidRPr="009C54AE" w:rsidRDefault="001F65B4" w:rsidP="00B77E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4C68CD" w14:textId="3797229E" w:rsidR="001F65B4" w:rsidRPr="009C54AE" w:rsidRDefault="0065622D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33C4925E" w14:textId="77777777" w:rsidTr="001F65B4">
        <w:tc>
          <w:tcPr>
            <w:tcW w:w="4902" w:type="dxa"/>
          </w:tcPr>
          <w:p w14:paraId="69807C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40ACED" w14:textId="4EBE8B24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CB5410">
              <w:rPr>
                <w:rFonts w:ascii="Corbel" w:hAnsi="Corbel"/>
                <w:sz w:val="24"/>
                <w:szCs w:val="24"/>
              </w:rPr>
              <w:t>, egzamin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936BB84" w14:textId="4248CD83" w:rsidR="001F65B4" w:rsidRPr="009C54AE" w:rsidRDefault="00CB541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F65B4" w:rsidRPr="009C54AE" w14:paraId="4663F34D" w14:textId="77777777" w:rsidTr="001F65B4">
        <w:tc>
          <w:tcPr>
            <w:tcW w:w="4902" w:type="dxa"/>
          </w:tcPr>
          <w:p w14:paraId="2605071D" w14:textId="2E670B28" w:rsidR="001F65B4" w:rsidRPr="009C54AE" w:rsidRDefault="001F65B4" w:rsidP="004C46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C46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635077">
              <w:rPr>
                <w:rFonts w:ascii="Corbel" w:hAnsi="Corbel"/>
                <w:sz w:val="24"/>
                <w:szCs w:val="24"/>
              </w:rPr>
              <w:t xml:space="preserve"> </w:t>
            </w:r>
            <w:r w:rsidR="00636C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9EEBA0B" w14:textId="52256294" w:rsidR="001F65B4" w:rsidRPr="009C54AE" w:rsidRDefault="0065622D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1F65B4" w:rsidRPr="009C54AE" w14:paraId="1F7A8A17" w14:textId="77777777" w:rsidTr="001F65B4">
        <w:tc>
          <w:tcPr>
            <w:tcW w:w="4902" w:type="dxa"/>
          </w:tcPr>
          <w:p w14:paraId="0379B51E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F25FD7D" w14:textId="42CB98C3" w:rsidR="001F65B4" w:rsidRPr="001F65B4" w:rsidRDefault="00CB5410" w:rsidP="00CB54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F65B4" w:rsidRPr="001F65B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C539CC8" w14:textId="77777777" w:rsidTr="001F65B4">
        <w:tc>
          <w:tcPr>
            <w:tcW w:w="4902" w:type="dxa"/>
          </w:tcPr>
          <w:p w14:paraId="3B105A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6F27B7" w14:textId="0F478955" w:rsidR="0085747A" w:rsidRPr="009C54AE" w:rsidRDefault="00CB541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B25D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BAD8B6" w14:textId="337C4F84" w:rsidR="003E1941" w:rsidRPr="009C54AE" w:rsidRDefault="006350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A18A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E0012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25C2E90" w14:textId="77777777" w:rsidTr="00A8132F">
        <w:trPr>
          <w:trHeight w:val="397"/>
        </w:trPr>
        <w:tc>
          <w:tcPr>
            <w:tcW w:w="2359" w:type="pct"/>
          </w:tcPr>
          <w:p w14:paraId="13E083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0F55D2" w14:textId="7B569459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EFE6E1" w14:textId="77777777" w:rsidTr="00A8132F">
        <w:trPr>
          <w:trHeight w:val="397"/>
        </w:trPr>
        <w:tc>
          <w:tcPr>
            <w:tcW w:w="2359" w:type="pct"/>
          </w:tcPr>
          <w:p w14:paraId="7572F2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CFD374" w14:textId="4386081A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7902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5395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20D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D8DF9C4" w14:textId="77777777" w:rsidTr="4D0AB4E4">
        <w:trPr>
          <w:trHeight w:val="397"/>
        </w:trPr>
        <w:tc>
          <w:tcPr>
            <w:tcW w:w="5000" w:type="pct"/>
          </w:tcPr>
          <w:p w14:paraId="460B59CE" w14:textId="69FB068E" w:rsidR="0085747A" w:rsidRDefault="2CF20EFA" w:rsidP="4D0AB4E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747A" w:rsidRPr="4D0AB4E4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C810283" w14:textId="77777777" w:rsidR="00087311" w:rsidRPr="00087311" w:rsidRDefault="5EEC3308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Dylewski M., Planowanie budżetowe w podsektorze samorządowym : uwarunkowania, procedury, modele, Difin, Warszawa 2007.</w:t>
            </w:r>
          </w:p>
          <w:p w14:paraId="3C4A2ACA" w14:textId="77777777" w:rsidR="00087311" w:rsidRPr="00651329" w:rsidRDefault="587251E4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Zawadzka-Pąk U., Michalczuk G., Usprawnienie zarządzania w samorządzie terytorialnym poprzez budżet. Od budżetu tradycyjnego i zadaniowego do budżetu efektów, Wolters Kluwer, Warszawa 2017.</w:t>
            </w:r>
          </w:p>
          <w:p w14:paraId="04586100" w14:textId="0192A8B4" w:rsidR="003D3292" w:rsidRPr="003D3292" w:rsidRDefault="2DB7AD10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="29B39E51" w:rsidRPr="4D0AB4E4">
              <w:rPr>
                <w:rFonts w:ascii="Corbel" w:hAnsi="Corbel"/>
                <w:b w:val="0"/>
                <w:smallCaps w:val="0"/>
              </w:rPr>
              <w:t>,</w:t>
            </w:r>
            <w:r w:rsidRPr="4D0AB4E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="0A0744D0" w:rsidRPr="4D0AB4E4">
              <w:rPr>
                <w:rFonts w:ascii="Corbel" w:hAnsi="Corbel"/>
                <w:b w:val="0"/>
                <w:smallCaps w:val="0"/>
              </w:rPr>
              <w:t xml:space="preserve"> 2018.</w:t>
            </w:r>
          </w:p>
        </w:tc>
      </w:tr>
      <w:tr w:rsidR="0085747A" w:rsidRPr="009C54AE" w14:paraId="7F1F0A0D" w14:textId="77777777" w:rsidTr="4D0AB4E4">
        <w:trPr>
          <w:trHeight w:val="397"/>
        </w:trPr>
        <w:tc>
          <w:tcPr>
            <w:tcW w:w="5000" w:type="pct"/>
          </w:tcPr>
          <w:p w14:paraId="5AB3B9F4" w14:textId="77777777" w:rsidR="0085747A" w:rsidRDefault="0085747A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BF1B91B" w14:textId="77777777" w:rsidR="00087311" w:rsidRPr="009725B2" w:rsidRDefault="5EEC3308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Budżet samorządowy i wieloletnia prognoza finansowa - projektowanie, wykonywanie, sprawozdawczość, ODDK, Gdańsk 2014.</w:t>
            </w:r>
          </w:p>
          <w:p w14:paraId="456138FC" w14:textId="14A5A2EB" w:rsidR="70B3EF5D" w:rsidRDefault="70B3EF5D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Franek S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., Będziaszek M. (red.), Zarządzanie finansami publicznymi. Planowanie wieloletnie, efektywność zadań publicznych, benchmarking, Difin, Warszawa 2014.</w:t>
            </w:r>
          </w:p>
          <w:p w14:paraId="43571720" w14:textId="77777777" w:rsidR="009F7BA1" w:rsidRPr="009C54AE" w:rsidRDefault="54B4300F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Kożuch A., Budżetowanie jako instrument </w:t>
            </w:r>
            <w:r w:rsidR="2DB75327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zarządzania finansami jednostki samorządu terytorialnego, PWN, Warszawa 2012.</w:t>
            </w:r>
          </w:p>
        </w:tc>
      </w:tr>
    </w:tbl>
    <w:p w14:paraId="64D196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81B7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680F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CC4FD" w14:textId="77777777" w:rsidR="00626E95" w:rsidRDefault="00626E95" w:rsidP="00C16ABF">
      <w:pPr>
        <w:spacing w:after="0" w:line="240" w:lineRule="auto"/>
      </w:pPr>
      <w:r>
        <w:separator/>
      </w:r>
    </w:p>
  </w:endnote>
  <w:endnote w:type="continuationSeparator" w:id="0">
    <w:p w14:paraId="5BD81A53" w14:textId="77777777" w:rsidR="00626E95" w:rsidRDefault="00626E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E26D6" w14:textId="77777777" w:rsidR="00626E95" w:rsidRDefault="00626E95" w:rsidP="00C16ABF">
      <w:pPr>
        <w:spacing w:after="0" w:line="240" w:lineRule="auto"/>
      </w:pPr>
      <w:r>
        <w:separator/>
      </w:r>
    </w:p>
  </w:footnote>
  <w:footnote w:type="continuationSeparator" w:id="0">
    <w:p w14:paraId="231EAB81" w14:textId="77777777" w:rsidR="00626E95" w:rsidRDefault="00626E95" w:rsidP="00C16ABF">
      <w:pPr>
        <w:spacing w:after="0" w:line="240" w:lineRule="auto"/>
      </w:pPr>
      <w:r>
        <w:continuationSeparator/>
      </w:r>
    </w:p>
  </w:footnote>
  <w:footnote w:id="1">
    <w:p w14:paraId="39524BAE" w14:textId="616E0E15" w:rsidR="0030395F" w:rsidRDefault="0030395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79A7"/>
    <w:multiLevelType w:val="hybridMultilevel"/>
    <w:tmpl w:val="B2CE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412ED"/>
    <w:multiLevelType w:val="hybridMultilevel"/>
    <w:tmpl w:val="9E7A2A96"/>
    <w:lvl w:ilvl="0" w:tplc="341EC7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4E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2ED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4C6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200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A3F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E07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C7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28B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FFFFFFF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35B17DA4"/>
    <w:multiLevelType w:val="hybridMultilevel"/>
    <w:tmpl w:val="7FCC2494"/>
    <w:lvl w:ilvl="0" w:tplc="97704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FAC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50CF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5E5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907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A15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BC4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AE5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7AF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1C97891"/>
    <w:multiLevelType w:val="hybridMultilevel"/>
    <w:tmpl w:val="5544A4D6"/>
    <w:lvl w:ilvl="0" w:tplc="361081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5CEE73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B88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E48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DA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704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EA7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0ED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FA3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F4444"/>
    <w:multiLevelType w:val="hybridMultilevel"/>
    <w:tmpl w:val="5D060F54"/>
    <w:lvl w:ilvl="0" w:tplc="66346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7C6D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2FB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400C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0283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B2DC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1A49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6B8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6CBF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E94492"/>
    <w:multiLevelType w:val="hybridMultilevel"/>
    <w:tmpl w:val="CE0C3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548F3905"/>
    <w:multiLevelType w:val="hybridMultilevel"/>
    <w:tmpl w:val="6E94C146"/>
    <w:lvl w:ilvl="0" w:tplc="16E0D9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82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DA6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6C4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06B5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82D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52D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226E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BA48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3C65DE3"/>
    <w:multiLevelType w:val="hybridMultilevel"/>
    <w:tmpl w:val="40AED996"/>
    <w:lvl w:ilvl="0" w:tplc="00F2BC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E075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C53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AE2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30EF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321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944A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E1E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FE7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173411"/>
    <w:multiLevelType w:val="hybridMultilevel"/>
    <w:tmpl w:val="5664D400"/>
    <w:lvl w:ilvl="0" w:tplc="BCB024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B20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F08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7CF8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2A1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12D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1E7C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4CC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F0E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6393882"/>
    <w:multiLevelType w:val="hybridMultilevel"/>
    <w:tmpl w:val="1FD22BA2"/>
    <w:lvl w:ilvl="0" w:tplc="41002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B866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8C1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3EE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7A75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CEB5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4C6A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ED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EEF6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FF648AF"/>
    <w:multiLevelType w:val="hybridMultilevel"/>
    <w:tmpl w:val="486CD9EC"/>
    <w:lvl w:ilvl="0" w:tplc="C152D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CD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8C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F60C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9CE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F6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486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B817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70C3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2"/>
  </w:num>
  <w:num w:numId="5">
    <w:abstractNumId w:val="4"/>
  </w:num>
  <w:num w:numId="6">
    <w:abstractNumId w:val="9"/>
  </w:num>
  <w:num w:numId="7">
    <w:abstractNumId w:val="0"/>
  </w:num>
  <w:num w:numId="8">
    <w:abstractNumId w:val="8"/>
  </w:num>
  <w:num w:numId="9">
    <w:abstractNumId w:val="14"/>
  </w:num>
  <w:num w:numId="10">
    <w:abstractNumId w:val="5"/>
  </w:num>
  <w:num w:numId="11">
    <w:abstractNumId w:val="2"/>
  </w:num>
  <w:num w:numId="12">
    <w:abstractNumId w:val="15"/>
  </w:num>
  <w:num w:numId="13">
    <w:abstractNumId w:val="10"/>
  </w:num>
  <w:num w:numId="14">
    <w:abstractNumId w:val="7"/>
  </w:num>
  <w:num w:numId="15">
    <w:abstractNumId w:val="13"/>
  </w:num>
  <w:num w:numId="16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C26"/>
    <w:rsid w:val="00070ED6"/>
    <w:rsid w:val="000742DC"/>
    <w:rsid w:val="00084C12"/>
    <w:rsid w:val="0008731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D55C3"/>
    <w:rsid w:val="000F1C57"/>
    <w:rsid w:val="000F5615"/>
    <w:rsid w:val="001101F0"/>
    <w:rsid w:val="00121DD6"/>
    <w:rsid w:val="00124BFF"/>
    <w:rsid w:val="0012560E"/>
    <w:rsid w:val="00127108"/>
    <w:rsid w:val="00134B13"/>
    <w:rsid w:val="00146BC0"/>
    <w:rsid w:val="00153C41"/>
    <w:rsid w:val="00154381"/>
    <w:rsid w:val="00161919"/>
    <w:rsid w:val="001640A7"/>
    <w:rsid w:val="00164FA7"/>
    <w:rsid w:val="00166A03"/>
    <w:rsid w:val="001718A7"/>
    <w:rsid w:val="00171F61"/>
    <w:rsid w:val="001737CF"/>
    <w:rsid w:val="0017512A"/>
    <w:rsid w:val="00176083"/>
    <w:rsid w:val="00187C45"/>
    <w:rsid w:val="00192F37"/>
    <w:rsid w:val="001A2BE0"/>
    <w:rsid w:val="001A63AC"/>
    <w:rsid w:val="001A70D2"/>
    <w:rsid w:val="001D657B"/>
    <w:rsid w:val="001D7B54"/>
    <w:rsid w:val="001E0209"/>
    <w:rsid w:val="001E2C33"/>
    <w:rsid w:val="001F2CA2"/>
    <w:rsid w:val="001F65B4"/>
    <w:rsid w:val="00201EDB"/>
    <w:rsid w:val="002144C0"/>
    <w:rsid w:val="00215FA7"/>
    <w:rsid w:val="0022477D"/>
    <w:rsid w:val="0022734A"/>
    <w:rsid w:val="002278A9"/>
    <w:rsid w:val="00231BC3"/>
    <w:rsid w:val="002336F9"/>
    <w:rsid w:val="0024028F"/>
    <w:rsid w:val="00244ABC"/>
    <w:rsid w:val="00272B2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218F"/>
    <w:rsid w:val="00314D19"/>
    <w:rsid w:val="003151C5"/>
    <w:rsid w:val="003343CF"/>
    <w:rsid w:val="00346FE9"/>
    <w:rsid w:val="0034759A"/>
    <w:rsid w:val="003503F6"/>
    <w:rsid w:val="003530DD"/>
    <w:rsid w:val="00363048"/>
    <w:rsid w:val="00363F78"/>
    <w:rsid w:val="003A0A5B"/>
    <w:rsid w:val="003A1176"/>
    <w:rsid w:val="003B1E53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6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3CA7"/>
    <w:rsid w:val="004968E2"/>
    <w:rsid w:val="004A3EEA"/>
    <w:rsid w:val="004A4D1F"/>
    <w:rsid w:val="004B7A3D"/>
    <w:rsid w:val="004C4626"/>
    <w:rsid w:val="004D1B1E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6F7"/>
    <w:rsid w:val="00543ACC"/>
    <w:rsid w:val="00553533"/>
    <w:rsid w:val="00564FD9"/>
    <w:rsid w:val="0056696D"/>
    <w:rsid w:val="005835F6"/>
    <w:rsid w:val="005919A7"/>
    <w:rsid w:val="0059484D"/>
    <w:rsid w:val="005A0855"/>
    <w:rsid w:val="005A133C"/>
    <w:rsid w:val="005A3196"/>
    <w:rsid w:val="005B0C9D"/>
    <w:rsid w:val="005C080F"/>
    <w:rsid w:val="005C55E5"/>
    <w:rsid w:val="005C696A"/>
    <w:rsid w:val="005E1958"/>
    <w:rsid w:val="005E6E85"/>
    <w:rsid w:val="005F0766"/>
    <w:rsid w:val="005F31D2"/>
    <w:rsid w:val="0061029B"/>
    <w:rsid w:val="0061305D"/>
    <w:rsid w:val="00617230"/>
    <w:rsid w:val="00621CE1"/>
    <w:rsid w:val="00623F7F"/>
    <w:rsid w:val="00624A71"/>
    <w:rsid w:val="00626E95"/>
    <w:rsid w:val="00627FC9"/>
    <w:rsid w:val="00630E51"/>
    <w:rsid w:val="00635077"/>
    <w:rsid w:val="00636C2A"/>
    <w:rsid w:val="00647FA8"/>
    <w:rsid w:val="00650C5F"/>
    <w:rsid w:val="00654934"/>
    <w:rsid w:val="00654F38"/>
    <w:rsid w:val="0065622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BC7"/>
    <w:rsid w:val="007461D6"/>
    <w:rsid w:val="00746EC8"/>
    <w:rsid w:val="00763BF1"/>
    <w:rsid w:val="00766FD4"/>
    <w:rsid w:val="0077587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7A6"/>
    <w:rsid w:val="008449B3"/>
    <w:rsid w:val="008552A2"/>
    <w:rsid w:val="00857428"/>
    <w:rsid w:val="0085747A"/>
    <w:rsid w:val="008575D6"/>
    <w:rsid w:val="00884922"/>
    <w:rsid w:val="00885F64"/>
    <w:rsid w:val="008917F9"/>
    <w:rsid w:val="00896290"/>
    <w:rsid w:val="008A1591"/>
    <w:rsid w:val="008A45F7"/>
    <w:rsid w:val="008C0CC0"/>
    <w:rsid w:val="008C19A9"/>
    <w:rsid w:val="008C379D"/>
    <w:rsid w:val="008C5147"/>
    <w:rsid w:val="008C5359"/>
    <w:rsid w:val="008C5363"/>
    <w:rsid w:val="008D3DFB"/>
    <w:rsid w:val="008D6256"/>
    <w:rsid w:val="008E64F4"/>
    <w:rsid w:val="008F12C9"/>
    <w:rsid w:val="008F15C4"/>
    <w:rsid w:val="008F6E29"/>
    <w:rsid w:val="009061A1"/>
    <w:rsid w:val="00915237"/>
    <w:rsid w:val="00916188"/>
    <w:rsid w:val="00923D7D"/>
    <w:rsid w:val="009508DF"/>
    <w:rsid w:val="00950DAC"/>
    <w:rsid w:val="00954A07"/>
    <w:rsid w:val="00965A8D"/>
    <w:rsid w:val="00977EC2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55EE"/>
    <w:rsid w:val="00A17F82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132F"/>
    <w:rsid w:val="00A84C85"/>
    <w:rsid w:val="00A97DE1"/>
    <w:rsid w:val="00AB053C"/>
    <w:rsid w:val="00AC249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CA4"/>
    <w:rsid w:val="00B40ADB"/>
    <w:rsid w:val="00B43B77"/>
    <w:rsid w:val="00B43E80"/>
    <w:rsid w:val="00B45B75"/>
    <w:rsid w:val="00B607DB"/>
    <w:rsid w:val="00B66529"/>
    <w:rsid w:val="00B75946"/>
    <w:rsid w:val="00B77EB8"/>
    <w:rsid w:val="00B8056E"/>
    <w:rsid w:val="00B819C8"/>
    <w:rsid w:val="00B82308"/>
    <w:rsid w:val="00B90885"/>
    <w:rsid w:val="00BB520A"/>
    <w:rsid w:val="00BC0081"/>
    <w:rsid w:val="00BC797F"/>
    <w:rsid w:val="00BD3869"/>
    <w:rsid w:val="00BD66E9"/>
    <w:rsid w:val="00BD6FF4"/>
    <w:rsid w:val="00BF2C41"/>
    <w:rsid w:val="00C058B4"/>
    <w:rsid w:val="00C05F44"/>
    <w:rsid w:val="00C116C2"/>
    <w:rsid w:val="00C131B5"/>
    <w:rsid w:val="00C16ABF"/>
    <w:rsid w:val="00C170AE"/>
    <w:rsid w:val="00C2309F"/>
    <w:rsid w:val="00C26CB7"/>
    <w:rsid w:val="00C324C1"/>
    <w:rsid w:val="00C36992"/>
    <w:rsid w:val="00C56036"/>
    <w:rsid w:val="00C61DC5"/>
    <w:rsid w:val="00C67E92"/>
    <w:rsid w:val="00C70A26"/>
    <w:rsid w:val="00C766DF"/>
    <w:rsid w:val="00C83CE9"/>
    <w:rsid w:val="00C94B98"/>
    <w:rsid w:val="00C97637"/>
    <w:rsid w:val="00CA2B96"/>
    <w:rsid w:val="00CA5089"/>
    <w:rsid w:val="00CA56E5"/>
    <w:rsid w:val="00CB5410"/>
    <w:rsid w:val="00CD216B"/>
    <w:rsid w:val="00CD6897"/>
    <w:rsid w:val="00CE5BAC"/>
    <w:rsid w:val="00CE7F7A"/>
    <w:rsid w:val="00CF25BE"/>
    <w:rsid w:val="00CF78ED"/>
    <w:rsid w:val="00D02B25"/>
    <w:rsid w:val="00D02EBA"/>
    <w:rsid w:val="00D075F2"/>
    <w:rsid w:val="00D163EA"/>
    <w:rsid w:val="00D17C3C"/>
    <w:rsid w:val="00D26B2C"/>
    <w:rsid w:val="00D352C9"/>
    <w:rsid w:val="00D425B2"/>
    <w:rsid w:val="00D428D6"/>
    <w:rsid w:val="00D552B2"/>
    <w:rsid w:val="00D55BE2"/>
    <w:rsid w:val="00D608D1"/>
    <w:rsid w:val="00D61872"/>
    <w:rsid w:val="00D74119"/>
    <w:rsid w:val="00D8075B"/>
    <w:rsid w:val="00D8678B"/>
    <w:rsid w:val="00DA2114"/>
    <w:rsid w:val="00DA6057"/>
    <w:rsid w:val="00DC2D10"/>
    <w:rsid w:val="00DC6D0C"/>
    <w:rsid w:val="00DE09C0"/>
    <w:rsid w:val="00DE4A14"/>
    <w:rsid w:val="00DF320D"/>
    <w:rsid w:val="00DF71C8"/>
    <w:rsid w:val="00E04536"/>
    <w:rsid w:val="00E061F0"/>
    <w:rsid w:val="00E129B8"/>
    <w:rsid w:val="00E21E7D"/>
    <w:rsid w:val="00E22FBC"/>
    <w:rsid w:val="00E238E0"/>
    <w:rsid w:val="00E24BF5"/>
    <w:rsid w:val="00E25338"/>
    <w:rsid w:val="00E416B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41F5F"/>
    <w:rsid w:val="00F43AC7"/>
    <w:rsid w:val="00F47E2E"/>
    <w:rsid w:val="00F526AF"/>
    <w:rsid w:val="00F617C3"/>
    <w:rsid w:val="00F7066B"/>
    <w:rsid w:val="00F83B28"/>
    <w:rsid w:val="00F93429"/>
    <w:rsid w:val="00F94DF8"/>
    <w:rsid w:val="00F972B9"/>
    <w:rsid w:val="00F974DA"/>
    <w:rsid w:val="00FA46E5"/>
    <w:rsid w:val="00FA53DE"/>
    <w:rsid w:val="00FB2C12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3A0AE6C"/>
    <w:rsid w:val="089017E2"/>
    <w:rsid w:val="08D703F9"/>
    <w:rsid w:val="0A0744D0"/>
    <w:rsid w:val="0D19AAF3"/>
    <w:rsid w:val="0D74295D"/>
    <w:rsid w:val="0F073E62"/>
    <w:rsid w:val="15B3F4BF"/>
    <w:rsid w:val="15F18B63"/>
    <w:rsid w:val="1AB33E56"/>
    <w:rsid w:val="1AF74D52"/>
    <w:rsid w:val="1FF8943A"/>
    <w:rsid w:val="252E7E33"/>
    <w:rsid w:val="2809A107"/>
    <w:rsid w:val="29B39E51"/>
    <w:rsid w:val="2C210AC1"/>
    <w:rsid w:val="2CF20EFA"/>
    <w:rsid w:val="2DB75327"/>
    <w:rsid w:val="2DB7AD10"/>
    <w:rsid w:val="2E0A040B"/>
    <w:rsid w:val="2FA853B2"/>
    <w:rsid w:val="30D743DD"/>
    <w:rsid w:val="31C403F7"/>
    <w:rsid w:val="3345C14E"/>
    <w:rsid w:val="342E0BE1"/>
    <w:rsid w:val="35869FEF"/>
    <w:rsid w:val="35F16682"/>
    <w:rsid w:val="360C7551"/>
    <w:rsid w:val="37BD0DD2"/>
    <w:rsid w:val="416D9F2C"/>
    <w:rsid w:val="41C8023D"/>
    <w:rsid w:val="444FA80B"/>
    <w:rsid w:val="452ADA19"/>
    <w:rsid w:val="4719833C"/>
    <w:rsid w:val="47DD8626"/>
    <w:rsid w:val="491275CF"/>
    <w:rsid w:val="495149A0"/>
    <w:rsid w:val="4B4AE5D6"/>
    <w:rsid w:val="4B4FD789"/>
    <w:rsid w:val="4B8E0BC5"/>
    <w:rsid w:val="4D0AB4E4"/>
    <w:rsid w:val="4DFFBC0E"/>
    <w:rsid w:val="50292D49"/>
    <w:rsid w:val="5144C3E0"/>
    <w:rsid w:val="54B4300F"/>
    <w:rsid w:val="587251E4"/>
    <w:rsid w:val="59605BFB"/>
    <w:rsid w:val="59E48E1D"/>
    <w:rsid w:val="5E18008B"/>
    <w:rsid w:val="5EEC3308"/>
    <w:rsid w:val="5F9743A5"/>
    <w:rsid w:val="60473E99"/>
    <w:rsid w:val="627D27FC"/>
    <w:rsid w:val="67265372"/>
    <w:rsid w:val="673168CB"/>
    <w:rsid w:val="68FC44E2"/>
    <w:rsid w:val="70B3EF5D"/>
    <w:rsid w:val="746F9DBB"/>
    <w:rsid w:val="755B7328"/>
    <w:rsid w:val="76E1BABD"/>
    <w:rsid w:val="77A73E7D"/>
    <w:rsid w:val="789B98E8"/>
    <w:rsid w:val="792CACDB"/>
    <w:rsid w:val="7985B529"/>
    <w:rsid w:val="7CE655B8"/>
    <w:rsid w:val="7E916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41F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C46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C4626"/>
  </w:style>
  <w:style w:type="character" w:customStyle="1" w:styleId="spellingerror">
    <w:name w:val="spellingerror"/>
    <w:basedOn w:val="Domylnaczcionkaakapitu"/>
    <w:rsid w:val="004C4626"/>
  </w:style>
  <w:style w:type="character" w:customStyle="1" w:styleId="eop">
    <w:name w:val="eop"/>
    <w:basedOn w:val="Domylnaczcionkaakapitu"/>
    <w:rsid w:val="004C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1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38664">
          <w:marLeft w:val="547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6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96992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7222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2243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060837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439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21989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39494">
          <w:marLeft w:val="288"/>
          <w:marRight w:val="0"/>
          <w:marTop w:val="2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7EFC1-03B8-4045-8916-D1024BAF2B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8C9FAC-7D7D-4585-AC25-D4D554234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9EA93C-925B-4888-AFC4-AFC50D0E2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686669-C9EC-4DE6-A699-A3D05FD98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1006</Words>
  <Characters>6042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2022-05-27T10:34:00Z</dcterms:created>
  <dcterms:modified xsi:type="dcterms:W3CDTF">2024-07-12T11:52:00Z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