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D0BE82" w14:textId="77777777" w:rsidR="006F1610" w:rsidRPr="00E960BB" w:rsidRDefault="00CD6897" w:rsidP="006F161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6F1610" w:rsidRPr="00E960BB">
        <w:rPr>
          <w:rFonts w:ascii="Corbel" w:hAnsi="Corbel"/>
          <w:bCs/>
          <w:i/>
        </w:rPr>
        <w:t xml:space="preserve">Załącznik nr 1.5 do Zarządzenia Rektora UR nr </w:t>
      </w:r>
      <w:r w:rsidR="006F1610">
        <w:rPr>
          <w:rFonts w:ascii="Corbel" w:hAnsi="Corbel"/>
          <w:bCs/>
          <w:i/>
        </w:rPr>
        <w:t>7</w:t>
      </w:r>
      <w:r w:rsidR="006F1610" w:rsidRPr="00E960BB">
        <w:rPr>
          <w:rFonts w:ascii="Corbel" w:hAnsi="Corbel"/>
          <w:bCs/>
          <w:i/>
        </w:rPr>
        <w:t>/20</w:t>
      </w:r>
      <w:r w:rsidR="006F1610">
        <w:rPr>
          <w:rFonts w:ascii="Corbel" w:hAnsi="Corbel"/>
          <w:bCs/>
          <w:i/>
        </w:rPr>
        <w:t>23</w:t>
      </w:r>
    </w:p>
    <w:p w14:paraId="2C4E59F4" w14:textId="07D9C114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1F1872BE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6E5794">
        <w:rPr>
          <w:rFonts w:ascii="Corbel" w:hAnsi="Corbel"/>
          <w:i/>
          <w:smallCaps/>
          <w:sz w:val="24"/>
          <w:szCs w:val="24"/>
        </w:rPr>
        <w:t>2024-2027</w:t>
      </w:r>
    </w:p>
    <w:p w14:paraId="39922766" w14:textId="264272A5" w:rsidR="00445970" w:rsidRPr="00EA4832" w:rsidRDefault="00445970" w:rsidP="0053661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2F1C9B">
        <w:rPr>
          <w:rFonts w:ascii="Corbel" w:hAnsi="Corbel"/>
          <w:sz w:val="20"/>
          <w:szCs w:val="20"/>
        </w:rPr>
        <w:t>202</w:t>
      </w:r>
      <w:r w:rsidR="006E5794">
        <w:rPr>
          <w:rFonts w:ascii="Corbel" w:hAnsi="Corbel"/>
          <w:sz w:val="20"/>
          <w:szCs w:val="20"/>
        </w:rPr>
        <w:t>5</w:t>
      </w:r>
      <w:r w:rsidR="002F1C9B">
        <w:rPr>
          <w:rFonts w:ascii="Corbel" w:hAnsi="Corbel"/>
          <w:sz w:val="20"/>
          <w:szCs w:val="20"/>
        </w:rPr>
        <w:t>/202</w:t>
      </w:r>
      <w:r w:rsidR="006E5794">
        <w:rPr>
          <w:rFonts w:ascii="Corbel" w:hAnsi="Corbel"/>
          <w:sz w:val="20"/>
          <w:szCs w:val="20"/>
        </w:rPr>
        <w:t>6</w:t>
      </w:r>
    </w:p>
    <w:p w14:paraId="0A3750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2A9A8DE" w14:textId="77777777" w:rsidTr="00B819C8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A4917FA" w14:textId="77777777" w:rsidR="0085747A" w:rsidRPr="009C54AE" w:rsidRDefault="002F1C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Teoria usług</w:t>
            </w:r>
          </w:p>
        </w:tc>
      </w:tr>
      <w:tr w:rsidR="0085747A" w:rsidRPr="009C54AE" w14:paraId="779966FF" w14:textId="77777777" w:rsidTr="00B819C8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AC4D7BB" w14:textId="77777777" w:rsidR="0085747A" w:rsidRPr="009C54AE" w:rsidRDefault="002F1C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E/I/EUB/C.3</w:t>
            </w:r>
          </w:p>
        </w:tc>
      </w:tr>
      <w:tr w:rsidR="0085747A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00B819C8">
        <w:tc>
          <w:tcPr>
            <w:tcW w:w="2694" w:type="dxa"/>
            <w:vAlign w:val="center"/>
          </w:tcPr>
          <w:p w14:paraId="0A39E1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9C54AE" w:rsidRDefault="002F1C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BC7A5A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048482E6" w14:textId="77777777" w:rsidTr="00B819C8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9C54AE" w:rsidRDefault="002F1C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7F70225" w14:textId="77777777" w:rsidTr="00B819C8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85747A" w:rsidRPr="009C54AE" w:rsidRDefault="002F1C9B" w:rsidP="002F1C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BC7A5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C70B2EB" w14:textId="77777777" w:rsidTr="00B819C8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85747A" w:rsidRPr="009C54AE" w:rsidRDefault="0017512A" w:rsidP="002F1C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8954631" w14:textId="77777777" w:rsidTr="00B819C8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77777777" w:rsidR="0085747A" w:rsidRPr="009C54AE" w:rsidRDefault="002F1C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2724D578" w14:textId="77777777" w:rsidTr="00B819C8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85747A" w:rsidRPr="009C54AE" w:rsidRDefault="002F1C9B" w:rsidP="002F1C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786482B" w14:textId="77777777" w:rsidTr="00B819C8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70505D1" w14:textId="77777777" w:rsidTr="00B819C8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560C056" w14:textId="77777777" w:rsidR="0085747A" w:rsidRPr="009C54AE" w:rsidRDefault="002F1C9B" w:rsidP="002F1C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Cyrek</w:t>
            </w:r>
          </w:p>
        </w:tc>
      </w:tr>
      <w:tr w:rsidR="0085747A" w:rsidRPr="009C54AE" w14:paraId="2E73B4F3" w14:textId="77777777" w:rsidTr="00B819C8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8D956BA" w14:textId="77777777" w:rsidR="0085747A" w:rsidRPr="009C54AE" w:rsidRDefault="002F1C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Cyrek</w:t>
            </w:r>
          </w:p>
        </w:tc>
      </w:tr>
    </w:tbl>
    <w:p w14:paraId="57A64E1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2F1C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A00F406" w14:textId="77777777" w:rsidTr="4CA7627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EDE93D4" w14:textId="77777777" w:rsidTr="4CA7627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77777777" w:rsidR="00015B8F" w:rsidRPr="009C54AE" w:rsidRDefault="002F1C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6F94ADEA" w:rsidR="00015B8F" w:rsidRPr="009C54AE" w:rsidRDefault="4CA76275" w:rsidP="4CA76275">
            <w:pPr>
              <w:pStyle w:val="centralniewrubryce"/>
              <w:spacing w:before="0" w:after="0"/>
            </w:pPr>
            <w:r w:rsidRPr="4CA76275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2F1C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4EAFD9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B94D5A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1213AF9" w14:textId="77777777" w:rsidR="00536612" w:rsidRPr="00536612" w:rsidRDefault="00536612" w:rsidP="00536612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536612">
        <w:rPr>
          <w:rStyle w:val="normaltextrun"/>
          <w:rFonts w:ascii="Wingdings" w:eastAsia="Wingdings" w:hAnsi="Wingdings" w:cs="Wingdings"/>
        </w:rPr>
        <w:t></w:t>
      </w:r>
      <w:r w:rsidRPr="00536612">
        <w:rPr>
          <w:rStyle w:val="normaltextrun"/>
          <w:rFonts w:ascii="Corbel" w:hAnsi="Corbel" w:cs="Segoe UI"/>
        </w:rPr>
        <w:t> </w:t>
      </w:r>
      <w:r w:rsidRPr="00536612">
        <w:rPr>
          <w:rFonts w:ascii="Corbel" w:hAnsi="Corbel"/>
        </w:rPr>
        <w:t>zajęcia w formie tradycyjnej (lub zdalnie z wykorzystaniem platformy Ms </w:t>
      </w:r>
      <w:r w:rsidRPr="00536612">
        <w:rPr>
          <w:rStyle w:val="spellingerror"/>
          <w:rFonts w:ascii="Corbel" w:hAnsi="Corbel" w:cs="Segoe UI"/>
        </w:rPr>
        <w:t>Teams</w:t>
      </w:r>
      <w:r w:rsidRPr="00536612">
        <w:rPr>
          <w:rFonts w:ascii="Corbel" w:hAnsi="Corbel"/>
        </w:rPr>
        <w:t>)</w:t>
      </w:r>
      <w:r w:rsidRPr="00536612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2E04478" w14:textId="77777777" w:rsidR="00536612" w:rsidRPr="00536612" w:rsidRDefault="00536612" w:rsidP="00536612">
      <w:pPr>
        <w:spacing w:after="0" w:line="240" w:lineRule="auto"/>
        <w:ind w:left="426"/>
        <w:rPr>
          <w:rStyle w:val="eop"/>
          <w:rFonts w:ascii="Corbel" w:hAnsi="Corbel"/>
        </w:rPr>
      </w:pPr>
      <w:r w:rsidRPr="00536612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536612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536612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3DEEC669" w14:textId="77777777" w:rsidR="006A3104" w:rsidRPr="009C54AE" w:rsidRDefault="006A310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43CA6E7" w14:textId="77777777" w:rsidR="009C54AE" w:rsidRPr="00536612" w:rsidRDefault="002F1C9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36612">
        <w:rPr>
          <w:rFonts w:ascii="Corbel" w:hAnsi="Corbel"/>
          <w:b w:val="0"/>
          <w:smallCaps w:val="0"/>
          <w:szCs w:val="24"/>
        </w:rPr>
        <w:t>egzamin</w:t>
      </w:r>
    </w:p>
    <w:p w14:paraId="3656B9A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13CA794" w14:textId="77777777" w:rsidTr="00745302">
        <w:tc>
          <w:tcPr>
            <w:tcW w:w="9670" w:type="dxa"/>
          </w:tcPr>
          <w:p w14:paraId="66E4BE4C" w14:textId="77777777" w:rsidR="0085747A" w:rsidRPr="009C54AE" w:rsidRDefault="002F1C9B" w:rsidP="002F1C9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C16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Pozytywne zaliczenie z Mikroekonomii i Podstaw makroekonomii wskazujące na posiadanie podstawowej wiedzy ekonomicznej w zakresie pojęciowym, znajomości mechanizmów rynkowych i kierunków przekształceń gospodarczych oraz umiejętności interpretacji zjawisk ekonomicznych. Znajomość podstawowych metod analizy współzależności i tendencji </w:t>
            </w:r>
            <w:r w:rsidRPr="00FC16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ekonomicznych.</w:t>
            </w:r>
          </w:p>
        </w:tc>
      </w:tr>
    </w:tbl>
    <w:p w14:paraId="45FB081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49F31C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312826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04A85CF9" w14:textId="77777777" w:rsidTr="00923D7D">
        <w:tc>
          <w:tcPr>
            <w:tcW w:w="851" w:type="dxa"/>
            <w:vAlign w:val="center"/>
          </w:tcPr>
          <w:p w14:paraId="5372B5A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6339531" w14:textId="77777777" w:rsidR="0085747A" w:rsidRPr="009C54AE" w:rsidRDefault="002F1C9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teorią funkcjonowania usług i ich rozwoju oraz jej ograniczeniami.</w:t>
            </w:r>
          </w:p>
        </w:tc>
      </w:tr>
      <w:tr w:rsidR="0085747A" w:rsidRPr="009C54AE" w14:paraId="37C78D92" w14:textId="77777777" w:rsidTr="00923D7D">
        <w:tc>
          <w:tcPr>
            <w:tcW w:w="851" w:type="dxa"/>
            <w:vAlign w:val="center"/>
          </w:tcPr>
          <w:p w14:paraId="550CF7E8" w14:textId="77777777" w:rsidR="0085747A" w:rsidRPr="009C54AE" w:rsidRDefault="002F1C9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8E0A5E2" w14:textId="77777777" w:rsidR="0085747A" w:rsidRPr="009C54AE" w:rsidRDefault="002F1C9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Pr="00FC169F">
              <w:rPr>
                <w:rFonts w:ascii="Corbel" w:hAnsi="Corbel"/>
                <w:b w:val="0"/>
                <w:sz w:val="24"/>
                <w:szCs w:val="24"/>
              </w:rPr>
              <w:t>świadomienie studentom miejsca usług we współczesnych gospodarkach</w:t>
            </w:r>
            <w:r>
              <w:rPr>
                <w:rFonts w:ascii="Corbel" w:hAnsi="Corbel"/>
                <w:b w:val="0"/>
                <w:sz w:val="24"/>
                <w:szCs w:val="24"/>
              </w:rPr>
              <w:t>, w kontekście przekształceń struktur społeczno-gospodarczych.</w:t>
            </w:r>
          </w:p>
        </w:tc>
      </w:tr>
      <w:tr w:rsidR="0085747A" w:rsidRPr="009C54AE" w14:paraId="78D40149" w14:textId="77777777" w:rsidTr="00923D7D">
        <w:tc>
          <w:tcPr>
            <w:tcW w:w="851" w:type="dxa"/>
            <w:vAlign w:val="center"/>
          </w:tcPr>
          <w:p w14:paraId="43C3A2B6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Cn</w:t>
            </w:r>
          </w:p>
        </w:tc>
        <w:tc>
          <w:tcPr>
            <w:tcW w:w="8819" w:type="dxa"/>
            <w:vAlign w:val="center"/>
          </w:tcPr>
          <w:p w14:paraId="500604CF" w14:textId="77777777" w:rsidR="0085747A" w:rsidRPr="009C54AE" w:rsidRDefault="002F1C9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identyfikacji i interpretacji sektorowych trendów rozwojowych </w:t>
            </w:r>
            <w:r w:rsidRPr="00FC169F">
              <w:rPr>
                <w:rFonts w:ascii="Corbel" w:hAnsi="Corbel"/>
                <w:b w:val="0"/>
                <w:sz w:val="24"/>
                <w:szCs w:val="24"/>
              </w:rPr>
              <w:t xml:space="preserve">oraz </w:t>
            </w:r>
            <w:r>
              <w:rPr>
                <w:rFonts w:ascii="Corbel" w:hAnsi="Corbel"/>
                <w:b w:val="0"/>
                <w:sz w:val="24"/>
                <w:szCs w:val="24"/>
              </w:rPr>
              <w:t>tendencji zmieniających</w:t>
            </w:r>
            <w:r w:rsidRPr="00FC169F">
              <w:rPr>
                <w:rFonts w:ascii="Corbel" w:hAnsi="Corbel"/>
                <w:b w:val="0"/>
                <w:sz w:val="24"/>
                <w:szCs w:val="24"/>
              </w:rPr>
              <w:t xml:space="preserve"> wewnętrzną strukturę sektora usług.</w:t>
            </w:r>
          </w:p>
        </w:tc>
      </w:tr>
    </w:tbl>
    <w:p w14:paraId="62486C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101652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1F38664" w14:textId="77777777" w:rsidTr="0071620A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900BF2A" w14:textId="77777777" w:rsidTr="005E6E85">
        <w:tc>
          <w:tcPr>
            <w:tcW w:w="1701" w:type="dxa"/>
          </w:tcPr>
          <w:p w14:paraId="4FCA5964" w14:textId="77777777" w:rsidR="0085747A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01356909" w14:textId="77777777" w:rsidR="0085747A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Definiuje podstawowe kategorie związane z funkcjonowaniem sfery usług na poziomie mikro i makroekonomicznym.</w:t>
            </w:r>
          </w:p>
        </w:tc>
        <w:tc>
          <w:tcPr>
            <w:tcW w:w="1873" w:type="dxa"/>
          </w:tcPr>
          <w:p w14:paraId="27F8033C" w14:textId="77777777" w:rsidR="0085747A" w:rsidRPr="009C54AE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55CCB320" w14:textId="77777777" w:rsidTr="005E6E85">
        <w:tc>
          <w:tcPr>
            <w:tcW w:w="1701" w:type="dxa"/>
          </w:tcPr>
          <w:p w14:paraId="56A76B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44E0951" w14:textId="77777777" w:rsidR="0085747A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Prezentuje koncepcje wyjaśniające rozwój usług oraz wskazuje na ich ograniczenia.</w:t>
            </w:r>
          </w:p>
        </w:tc>
        <w:tc>
          <w:tcPr>
            <w:tcW w:w="1873" w:type="dxa"/>
          </w:tcPr>
          <w:p w14:paraId="4D4393DB" w14:textId="77777777" w:rsidR="0085747A" w:rsidRPr="009C54AE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2AD2B10B" w14:textId="77777777" w:rsidTr="005E6E85">
        <w:tc>
          <w:tcPr>
            <w:tcW w:w="1701" w:type="dxa"/>
          </w:tcPr>
          <w:p w14:paraId="41960800" w14:textId="77777777" w:rsidR="0085747A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C6F95FA" w14:textId="77777777" w:rsidR="0085747A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Identyfikuje podstawowe tendencje strukturalne we współczesnych gospodarkach i wyjaśnia ich uwarunkowania.</w:t>
            </w:r>
          </w:p>
        </w:tc>
        <w:tc>
          <w:tcPr>
            <w:tcW w:w="1873" w:type="dxa"/>
          </w:tcPr>
          <w:p w14:paraId="600668D8" w14:textId="77777777" w:rsidR="002F1C9B" w:rsidRPr="0052794D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  <w:p w14:paraId="4BB8B948" w14:textId="77777777" w:rsidR="0085747A" w:rsidRPr="009C54AE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2F1C9B" w:rsidRPr="009C54AE" w14:paraId="78162ABA" w14:textId="77777777" w:rsidTr="005E6E85">
        <w:tc>
          <w:tcPr>
            <w:tcW w:w="1701" w:type="dxa"/>
          </w:tcPr>
          <w:p w14:paraId="78C3198C" w14:textId="77777777" w:rsidR="002F1C9B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C69D408" w14:textId="77777777" w:rsidR="002F1C9B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Ocenia poziom zaawansowania struktur gospodarczych i porównuje poziom rozwoju usług w ujęciu przestrzennym i czasowym.</w:t>
            </w:r>
          </w:p>
        </w:tc>
        <w:tc>
          <w:tcPr>
            <w:tcW w:w="1873" w:type="dxa"/>
          </w:tcPr>
          <w:p w14:paraId="3CFCD0C1" w14:textId="77777777" w:rsidR="002F1C9B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2A4E307F" w14:textId="77777777" w:rsidR="002F1C9B" w:rsidRPr="0052794D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31229AF3" w14:textId="77777777" w:rsidR="002F1C9B" w:rsidRPr="009C54AE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2F1C9B" w:rsidRPr="009C54AE" w14:paraId="60E65A0F" w14:textId="77777777" w:rsidTr="005E6E85">
        <w:tc>
          <w:tcPr>
            <w:tcW w:w="1701" w:type="dxa"/>
          </w:tcPr>
          <w:p w14:paraId="74357262" w14:textId="77777777" w:rsidR="002F1C9B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9E402CB" w14:textId="77777777" w:rsidR="002F1C9B" w:rsidRPr="0052794D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Jest zorientowany na trwałe uzupełnianie wiedzy wymagającej obserwacji tendencji strukturalnych we współczesnych gospodarkach.</w:t>
            </w:r>
          </w:p>
        </w:tc>
        <w:tc>
          <w:tcPr>
            <w:tcW w:w="1873" w:type="dxa"/>
          </w:tcPr>
          <w:p w14:paraId="54E3E2D9" w14:textId="77777777" w:rsidR="002F1C9B" w:rsidRPr="0052794D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0A428CB4" w14:textId="77777777" w:rsidR="002F1C9B" w:rsidRPr="009C54AE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4B9905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299C43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54CC3C5" w14:textId="77777777" w:rsidTr="00923D7D">
        <w:tc>
          <w:tcPr>
            <w:tcW w:w="9639" w:type="dxa"/>
          </w:tcPr>
          <w:p w14:paraId="7BE4991F" w14:textId="77777777" w:rsidR="0085747A" w:rsidRPr="009C54AE" w:rsidRDefault="002F1C9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Definiowanie usług i ich specyfika. Konwergencja działalności usługowej i przemysłowej.</w:t>
            </w:r>
          </w:p>
        </w:tc>
      </w:tr>
      <w:tr w:rsidR="0085747A" w:rsidRPr="009C54AE" w14:paraId="2BAA45BB" w14:textId="77777777" w:rsidTr="00923D7D">
        <w:tc>
          <w:tcPr>
            <w:tcW w:w="9639" w:type="dxa"/>
          </w:tcPr>
          <w:p w14:paraId="1182FB13" w14:textId="77777777" w:rsidR="0085747A" w:rsidRPr="009C54AE" w:rsidRDefault="002F1C9B" w:rsidP="00CE00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Identyfikacja sektora usług i kryteria jego wyodrębniania ze struktur gospodarki narodowej. Koncepcja serwicyzacji gospodarki.</w:t>
            </w:r>
          </w:p>
        </w:tc>
      </w:tr>
      <w:tr w:rsidR="0085747A" w:rsidRPr="009C54AE" w14:paraId="0438F3EA" w14:textId="77777777" w:rsidTr="00923D7D">
        <w:tc>
          <w:tcPr>
            <w:tcW w:w="9639" w:type="dxa"/>
          </w:tcPr>
          <w:p w14:paraId="78BF80B4" w14:textId="77777777" w:rsidR="00CE00FE" w:rsidRPr="0084329B" w:rsidRDefault="00CE00FE" w:rsidP="00CE00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Miejsce usług w koncepcjach rozwoju gospodarki narodowej:</w:t>
            </w:r>
          </w:p>
          <w:p w14:paraId="27ECBC40" w14:textId="77777777" w:rsidR="00CE00FE" w:rsidRPr="0084329B" w:rsidRDefault="00CE00FE" w:rsidP="00CE00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- usługi we wczesnych koncepcjach ekonomicznych,</w:t>
            </w:r>
          </w:p>
          <w:p w14:paraId="52FA7741" w14:textId="77777777" w:rsidR="00CE00FE" w:rsidRPr="0084329B" w:rsidRDefault="00CE00FE" w:rsidP="00CE00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- teorie trójsektorowe i ich ograniczenia,</w:t>
            </w:r>
          </w:p>
          <w:p w14:paraId="6960971F" w14:textId="77777777" w:rsidR="0085747A" w:rsidRPr="009C54AE" w:rsidRDefault="00CE00FE" w:rsidP="00CE00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- koncepcje postindustrialne.</w:t>
            </w:r>
          </w:p>
        </w:tc>
      </w:tr>
      <w:tr w:rsidR="00CE00FE" w:rsidRPr="009C54AE" w14:paraId="03E75A21" w14:textId="77777777" w:rsidTr="00923D7D">
        <w:tc>
          <w:tcPr>
            <w:tcW w:w="9639" w:type="dxa"/>
          </w:tcPr>
          <w:p w14:paraId="57C28693" w14:textId="77777777" w:rsidR="00CE00FE" w:rsidRPr="009C54AE" w:rsidRDefault="00CE00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Koncepcje dezagregacji sektora usług, rodzaje usług i ich klasyfikacje.</w:t>
            </w:r>
          </w:p>
        </w:tc>
      </w:tr>
      <w:tr w:rsidR="00CE00FE" w:rsidRPr="009C54AE" w14:paraId="2CE223DE" w14:textId="77777777" w:rsidTr="00923D7D">
        <w:tc>
          <w:tcPr>
            <w:tcW w:w="9639" w:type="dxa"/>
          </w:tcPr>
          <w:p w14:paraId="2AD3D59B" w14:textId="77777777" w:rsidR="00CE00FE" w:rsidRPr="0084329B" w:rsidRDefault="00CE00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Współczesne uwarunkowania i tendencje w rozwoju usług.</w:t>
            </w:r>
          </w:p>
        </w:tc>
      </w:tr>
      <w:tr w:rsidR="00CE00FE" w:rsidRPr="009C54AE" w14:paraId="29A87EA3" w14:textId="77777777" w:rsidTr="00923D7D">
        <w:tc>
          <w:tcPr>
            <w:tcW w:w="9639" w:type="dxa"/>
          </w:tcPr>
          <w:p w14:paraId="772259CA" w14:textId="77777777" w:rsidR="00CE00FE" w:rsidRPr="0084329B" w:rsidRDefault="00CE00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lastRenderedPageBreak/>
              <w:t>Metody analiz rozwoju usług i zmian strukturalnych w gospodarce narodowej.</w:t>
            </w:r>
          </w:p>
        </w:tc>
      </w:tr>
      <w:tr w:rsidR="00CE00FE" w:rsidRPr="009C54AE" w14:paraId="0CFD7FE1" w14:textId="77777777" w:rsidTr="00923D7D">
        <w:tc>
          <w:tcPr>
            <w:tcW w:w="9639" w:type="dxa"/>
          </w:tcPr>
          <w:p w14:paraId="10A3D148" w14:textId="77777777" w:rsidR="00CE00FE" w:rsidRPr="0084329B" w:rsidRDefault="00CE00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Zmiany struktur gospodarczych w wymiarze międzynarodowym, krajowym i regionalnym.</w:t>
            </w:r>
          </w:p>
        </w:tc>
      </w:tr>
      <w:tr w:rsidR="00CE00FE" w:rsidRPr="009C54AE" w14:paraId="59B21D19" w14:textId="77777777" w:rsidTr="00923D7D">
        <w:tc>
          <w:tcPr>
            <w:tcW w:w="9639" w:type="dxa"/>
          </w:tcPr>
          <w:p w14:paraId="0BCB4B7F" w14:textId="77777777" w:rsidR="00CE00FE" w:rsidRPr="0084329B" w:rsidRDefault="00CE00FE" w:rsidP="00CE00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Usługi w uwarunkowaniach gospodarki opartej na wiedzy (innowacyjność usług, technologie informacyjno-komunikacyjne w usługach, kapitał ludzki w usługach).</w:t>
            </w:r>
          </w:p>
        </w:tc>
      </w:tr>
    </w:tbl>
    <w:p w14:paraId="4DDBEF0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A868A0" w14:textId="77777777" w:rsidR="00E960BB" w:rsidRDefault="00CE00F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z </w:t>
      </w:r>
      <w:r w:rsidR="006A3104">
        <w:rPr>
          <w:rFonts w:ascii="Corbel" w:hAnsi="Corbel"/>
          <w:b w:val="0"/>
          <w:smallCaps w:val="0"/>
          <w:szCs w:val="24"/>
        </w:rPr>
        <w:t>prezentacją multimedialną</w:t>
      </w:r>
    </w:p>
    <w:p w14:paraId="4D417576" w14:textId="77777777" w:rsidR="006A3104" w:rsidRPr="006A3104" w:rsidRDefault="006A3104" w:rsidP="006A310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A3104">
        <w:rPr>
          <w:rFonts w:ascii="Corbel" w:hAnsi="Corbel"/>
          <w:b w:val="0"/>
          <w:smallCaps w:val="0"/>
          <w:szCs w:val="24"/>
        </w:rPr>
        <w:t>Istnieje możliwość realizacji zajęć w formie zdalnej z wykorzystaniem platformy MSTeams.</w:t>
      </w:r>
    </w:p>
    <w:p w14:paraId="0FB7827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FC3994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CD72C34" w14:textId="77777777" w:rsidTr="00C05F44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1CD01A15" w14:textId="77777777" w:rsidTr="00C05F44">
        <w:tc>
          <w:tcPr>
            <w:tcW w:w="1985" w:type="dxa"/>
          </w:tcPr>
          <w:p w14:paraId="1736856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4E4AAE6E" w14:textId="77777777" w:rsidR="0085747A" w:rsidRPr="009C54AE" w:rsidRDefault="00B135B8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B135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00276226" w14:textId="77777777" w:rsidR="0085747A" w:rsidRPr="009C54AE" w:rsidRDefault="00B135B8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50ED51C6" w14:textId="77777777" w:rsidTr="00C05F44">
        <w:tc>
          <w:tcPr>
            <w:tcW w:w="1985" w:type="dxa"/>
          </w:tcPr>
          <w:p w14:paraId="727CF0E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776EC44" w14:textId="77777777" w:rsidR="0085747A" w:rsidRPr="009C54AE" w:rsidRDefault="00B135B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5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31983E7E" w14:textId="77777777" w:rsidR="0085747A" w:rsidRPr="009C54AE" w:rsidRDefault="00B135B8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135B8" w:rsidRPr="009C54AE" w14:paraId="3F9D9D25" w14:textId="77777777" w:rsidTr="00C05F44">
        <w:tc>
          <w:tcPr>
            <w:tcW w:w="1985" w:type="dxa"/>
          </w:tcPr>
          <w:p w14:paraId="002D746F" w14:textId="77777777" w:rsidR="00B135B8" w:rsidRPr="009C54AE" w:rsidRDefault="00B135B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3319FBDC" w14:textId="77777777" w:rsidR="00B135B8" w:rsidRPr="009C54AE" w:rsidRDefault="00B135B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5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40BE2171" w14:textId="77777777" w:rsidR="00B135B8" w:rsidRDefault="00960574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135B8" w:rsidRPr="009C54AE" w14:paraId="254FDE14" w14:textId="77777777" w:rsidTr="00C05F44">
        <w:tc>
          <w:tcPr>
            <w:tcW w:w="1985" w:type="dxa"/>
          </w:tcPr>
          <w:p w14:paraId="5990E71B" w14:textId="77777777" w:rsidR="00B135B8" w:rsidRPr="009C54AE" w:rsidRDefault="00B135B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EF4673E" w14:textId="77777777" w:rsidR="00B135B8" w:rsidRPr="009C54AE" w:rsidRDefault="00B135B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5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46A28CA9" w14:textId="77777777" w:rsidR="00B135B8" w:rsidRDefault="00960574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135B8" w:rsidRPr="009C54AE" w14:paraId="3D002912" w14:textId="77777777" w:rsidTr="00C05F44">
        <w:tc>
          <w:tcPr>
            <w:tcW w:w="1985" w:type="dxa"/>
          </w:tcPr>
          <w:p w14:paraId="4A2F1096" w14:textId="77777777" w:rsidR="00B135B8" w:rsidRPr="009C54AE" w:rsidRDefault="00B135B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7E1ACAA6" w14:textId="77777777" w:rsidR="00B135B8" w:rsidRPr="009C54AE" w:rsidRDefault="009605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7E65DD97" w14:textId="77777777" w:rsidR="00B135B8" w:rsidRDefault="00960574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34CE0A4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2EBF3C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C47319F" w14:textId="77777777" w:rsidTr="4DD34FB2">
        <w:tc>
          <w:tcPr>
            <w:tcW w:w="9670" w:type="dxa"/>
          </w:tcPr>
          <w:p w14:paraId="6819CE91" w14:textId="56652DFD" w:rsidR="0085747A" w:rsidRPr="009C54AE" w:rsidRDefault="00960574" w:rsidP="4DD34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>Ocena końcowa z przedmiotu jest wynikiem egzaminu pisemnego w postaci testowej.</w:t>
            </w:r>
            <w:r w:rsidR="0C782841" w:rsidRPr="4DD34FB2">
              <w:rPr>
                <w:rFonts w:ascii="Corbel" w:hAnsi="Corbel"/>
                <w:b w:val="0"/>
                <w:smallCaps w:val="0"/>
              </w:rPr>
              <w:t xml:space="preserve"> Student otrzymuje ocenę według skali:</w:t>
            </w:r>
          </w:p>
          <w:p w14:paraId="57613438" w14:textId="7EFB013C" w:rsidR="0085747A" w:rsidRPr="009C54AE" w:rsidRDefault="0C782841" w:rsidP="4DD34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>11-12 pkt: dst</w:t>
            </w:r>
          </w:p>
          <w:p w14:paraId="2028278F" w14:textId="42FD046E" w:rsidR="0085747A" w:rsidRPr="009C54AE" w:rsidRDefault="0C782841" w:rsidP="4DD34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>13-14 pkt: +dst</w:t>
            </w:r>
          </w:p>
          <w:p w14:paraId="20169997" w14:textId="5A28A9CD" w:rsidR="0085747A" w:rsidRPr="009C54AE" w:rsidRDefault="0C782841" w:rsidP="4DD34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>15-16 pkt: db</w:t>
            </w:r>
          </w:p>
          <w:p w14:paraId="23A7B37A" w14:textId="020616B1" w:rsidR="0085747A" w:rsidRPr="009C54AE" w:rsidRDefault="0C782841" w:rsidP="4DD34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>17-18 pkt: +db</w:t>
            </w:r>
          </w:p>
          <w:p w14:paraId="1777F5A7" w14:textId="7BC21599" w:rsidR="0085747A" w:rsidRPr="009C54AE" w:rsidRDefault="0C782841" w:rsidP="4DD34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>19-20 pkt: bdb</w:t>
            </w:r>
          </w:p>
        </w:tc>
      </w:tr>
    </w:tbl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946DB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F77F5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10FDCF0" w14:textId="77777777" w:rsidTr="00923D7D">
        <w:tc>
          <w:tcPr>
            <w:tcW w:w="4962" w:type="dxa"/>
          </w:tcPr>
          <w:p w14:paraId="1943409D" w14:textId="2E295B71" w:rsidR="0085747A" w:rsidRPr="009C54AE" w:rsidRDefault="00C61DC5" w:rsidP="006F16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3D4B9D" w14:textId="3135A12C" w:rsidR="0085747A" w:rsidRPr="009C54AE" w:rsidRDefault="00AD5D16" w:rsidP="00F77F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5AE299BC" w14:textId="77777777" w:rsidTr="00923D7D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79935FF" w14:textId="77777777" w:rsidR="00C61DC5" w:rsidRPr="009C54AE" w:rsidRDefault="00CE00FE" w:rsidP="00F77F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4655D299" w14:textId="77777777" w:rsidTr="00923D7D">
        <w:tc>
          <w:tcPr>
            <w:tcW w:w="4962" w:type="dxa"/>
          </w:tcPr>
          <w:p w14:paraId="22DBD47C" w14:textId="1A388164" w:rsidR="00C61DC5" w:rsidRPr="009C54AE" w:rsidRDefault="00C61DC5" w:rsidP="005366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53661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CE00FE">
              <w:rPr>
                <w:rFonts w:ascii="Corbel" w:hAnsi="Corbel"/>
                <w:sz w:val="24"/>
                <w:szCs w:val="24"/>
              </w:rPr>
              <w:t xml:space="preserve">wykonywanie zadań zleconych przez prowadzącego utrwalających zdobytą wiedzę i umiejętności,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CE00FE">
              <w:rPr>
                <w:rFonts w:ascii="Corbel" w:hAnsi="Corbel"/>
                <w:sz w:val="24"/>
                <w:szCs w:val="24"/>
              </w:rPr>
              <w:t>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C8B330C" w14:textId="5E4818E0" w:rsidR="00C61DC5" w:rsidRPr="009C54AE" w:rsidRDefault="00AD5D16" w:rsidP="00F77F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85747A" w:rsidRPr="009C54AE" w14:paraId="4D6280AD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9C54AE" w:rsidRDefault="00CE00FE" w:rsidP="00F77F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144751B" w14:textId="77777777" w:rsidR="0085747A" w:rsidRPr="009C54AE" w:rsidRDefault="00CE00FE" w:rsidP="00F77F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97CC1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10FFD3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454FE01" w14:textId="77777777" w:rsidTr="00F77F57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CE00FE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F77F57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CE00FE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B69937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FE9F23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1A74BD69" w14:textId="77777777" w:rsidTr="00F77F57">
        <w:trPr>
          <w:trHeight w:val="397"/>
        </w:trPr>
        <w:tc>
          <w:tcPr>
            <w:tcW w:w="5000" w:type="pct"/>
          </w:tcPr>
          <w:p w14:paraId="729C969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FE09DC4" w14:textId="77777777" w:rsidR="00960574" w:rsidRPr="00960574" w:rsidRDefault="00960574" w:rsidP="009605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 Cyrek M., Rozwój sektora usług a gospodarka oparta na wiedzy, Wydawnictwo Uniwersytetu Rzeszowskiego, Rzeszów 2012.</w:t>
            </w:r>
          </w:p>
          <w:p w14:paraId="57541688" w14:textId="77777777" w:rsidR="00960574" w:rsidRPr="009C54AE" w:rsidRDefault="00960574" w:rsidP="00CA6D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Flejterski S., Panasiuk A., Perenc J., Rosa G. (red.), Współczesna ekonomika usług, </w:t>
            </w:r>
            <w:r w:rsidR="007A7D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Wydawnictwo Naukowe </w:t>
            </w: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PWN, Warszawa 20</w:t>
            </w:r>
            <w:r w:rsidR="007A7D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12</w:t>
            </w: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4A39A29F" w14:textId="77777777" w:rsidTr="00F77F57">
        <w:trPr>
          <w:trHeight w:val="397"/>
        </w:trPr>
        <w:tc>
          <w:tcPr>
            <w:tcW w:w="5000" w:type="pct"/>
          </w:tcPr>
          <w:p w14:paraId="1616B1D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34D4B90" w14:textId="77777777" w:rsidR="00960574" w:rsidRPr="00960574" w:rsidRDefault="00960574" w:rsidP="009605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 Kuczewska L., Nowacki R., Innowacyjność usług biznesowych w podnoszeniu konkurencyjności przedsiębiorstw, Polskie Wydawnictwo Ekonomiczne, Warszawa 2016.</w:t>
            </w:r>
          </w:p>
          <w:p w14:paraId="37E05ACD" w14:textId="77777777" w:rsidR="00960574" w:rsidRPr="00960574" w:rsidRDefault="00960574" w:rsidP="009605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 Lichniak I. (red.), Serwicyzacja polskiej gospodarki, Oficyna Wydawnicza SGH w Warszawie, Warszawa 2010.</w:t>
            </w:r>
          </w:p>
          <w:p w14:paraId="3A576822" w14:textId="77777777" w:rsidR="00CA6D10" w:rsidRDefault="00CA6D10" w:rsidP="00CA6D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A6D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r w:rsidR="0078426C" w:rsidRPr="00CA6D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Szczukocka A., Statystyczna ocena znaczenia sektora us</w:t>
            </w:r>
            <w:r w:rsidR="0078426C" w:rsidRPr="00CA6D10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ł</w:t>
            </w:r>
            <w:r w:rsidR="0078426C" w:rsidRPr="00CA6D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ug w gospodarce Polski, Wydawnictwo Uniwersytetu </w:t>
            </w:r>
            <w:r w:rsidR="0078426C" w:rsidRPr="00CA6D10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Łó</w:t>
            </w:r>
            <w:r w:rsidR="0078426C" w:rsidRPr="00CA6D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dzkiego, </w:t>
            </w:r>
            <w:r w:rsidR="0078426C" w:rsidRPr="00CA6D10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Łó</w:t>
            </w:r>
            <w:r w:rsidR="0078426C" w:rsidRPr="00CA6D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</w:t>
            </w:r>
            <w:r w:rsidR="0078426C" w:rsidRPr="00CA6D10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ź</w:t>
            </w:r>
            <w:r w:rsidR="0078426C" w:rsidRPr="00CA6D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2013.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6CCB3632" w14:textId="77777777" w:rsidR="0078426C" w:rsidRPr="009C54AE" w:rsidRDefault="00CA6D10" w:rsidP="00CA6D10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</w:t>
            </w: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Węgrzyn G., Innowacje w sektorze usług a zmiany strukturalne w zatrudnieniu, Wydawnictwo Uniwersytetu Ekonomicznego we Wrocławiu, Wrocław 2015.</w:t>
            </w:r>
          </w:p>
        </w:tc>
      </w:tr>
    </w:tbl>
    <w:p w14:paraId="1F72F64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3CB50D" w14:textId="77777777" w:rsidR="00380057" w:rsidRDefault="00380057" w:rsidP="00C16ABF">
      <w:pPr>
        <w:spacing w:after="0" w:line="240" w:lineRule="auto"/>
      </w:pPr>
      <w:r>
        <w:separator/>
      </w:r>
    </w:p>
  </w:endnote>
  <w:endnote w:type="continuationSeparator" w:id="0">
    <w:p w14:paraId="22628D9B" w14:textId="77777777" w:rsidR="00380057" w:rsidRDefault="0038005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970C10" w14:textId="77777777" w:rsidR="00380057" w:rsidRDefault="00380057" w:rsidP="00C16ABF">
      <w:pPr>
        <w:spacing w:after="0" w:line="240" w:lineRule="auto"/>
      </w:pPr>
      <w:r>
        <w:separator/>
      </w:r>
    </w:p>
  </w:footnote>
  <w:footnote w:type="continuationSeparator" w:id="0">
    <w:p w14:paraId="510DC3C0" w14:textId="77777777" w:rsidR="00380057" w:rsidRDefault="00380057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27CD4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0E8"/>
    <w:rsid w:val="0011223D"/>
    <w:rsid w:val="00120B17"/>
    <w:rsid w:val="00124BFF"/>
    <w:rsid w:val="0012560E"/>
    <w:rsid w:val="00127108"/>
    <w:rsid w:val="00134B13"/>
    <w:rsid w:val="00146BC0"/>
    <w:rsid w:val="00153C41"/>
    <w:rsid w:val="00154381"/>
    <w:rsid w:val="001616A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1977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1C9B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0057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A0E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612"/>
    <w:rsid w:val="00536BDE"/>
    <w:rsid w:val="00543ACC"/>
    <w:rsid w:val="005512AF"/>
    <w:rsid w:val="0056696D"/>
    <w:rsid w:val="0059484D"/>
    <w:rsid w:val="005A0855"/>
    <w:rsid w:val="005A133C"/>
    <w:rsid w:val="005A3196"/>
    <w:rsid w:val="005C080F"/>
    <w:rsid w:val="005C55E5"/>
    <w:rsid w:val="005C696A"/>
    <w:rsid w:val="005E26E9"/>
    <w:rsid w:val="005E6E85"/>
    <w:rsid w:val="005F31D2"/>
    <w:rsid w:val="0061029B"/>
    <w:rsid w:val="00617230"/>
    <w:rsid w:val="00617E21"/>
    <w:rsid w:val="00621CE1"/>
    <w:rsid w:val="00627FC9"/>
    <w:rsid w:val="00647FA8"/>
    <w:rsid w:val="00650C5F"/>
    <w:rsid w:val="00654934"/>
    <w:rsid w:val="00660878"/>
    <w:rsid w:val="006620D9"/>
    <w:rsid w:val="00671958"/>
    <w:rsid w:val="00675843"/>
    <w:rsid w:val="00696477"/>
    <w:rsid w:val="006A3104"/>
    <w:rsid w:val="006D050F"/>
    <w:rsid w:val="006D6139"/>
    <w:rsid w:val="006E5794"/>
    <w:rsid w:val="006E5D65"/>
    <w:rsid w:val="006F1282"/>
    <w:rsid w:val="006F1610"/>
    <w:rsid w:val="006F1FBC"/>
    <w:rsid w:val="006F254B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426C"/>
    <w:rsid w:val="00787C2A"/>
    <w:rsid w:val="00790E27"/>
    <w:rsid w:val="007A4022"/>
    <w:rsid w:val="007A6E6E"/>
    <w:rsid w:val="007A7DB8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1857"/>
    <w:rsid w:val="008F6E29"/>
    <w:rsid w:val="00916188"/>
    <w:rsid w:val="00923D7D"/>
    <w:rsid w:val="009508DF"/>
    <w:rsid w:val="00950DAC"/>
    <w:rsid w:val="00954A07"/>
    <w:rsid w:val="00960574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934"/>
    <w:rsid w:val="00A84C85"/>
    <w:rsid w:val="00A97DE1"/>
    <w:rsid w:val="00AB053C"/>
    <w:rsid w:val="00AD1146"/>
    <w:rsid w:val="00AD27D3"/>
    <w:rsid w:val="00AD5D16"/>
    <w:rsid w:val="00AD66D6"/>
    <w:rsid w:val="00AE1160"/>
    <w:rsid w:val="00AE203C"/>
    <w:rsid w:val="00AE2E74"/>
    <w:rsid w:val="00AE5FCB"/>
    <w:rsid w:val="00AF2C1E"/>
    <w:rsid w:val="00B06142"/>
    <w:rsid w:val="00B135B1"/>
    <w:rsid w:val="00B135B8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C7A5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A6D10"/>
    <w:rsid w:val="00CD6897"/>
    <w:rsid w:val="00CE00FE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074D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7F57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C782841"/>
    <w:rsid w:val="0F2024C4"/>
    <w:rsid w:val="29D0A73F"/>
    <w:rsid w:val="3A7D9DA0"/>
    <w:rsid w:val="4CA76275"/>
    <w:rsid w:val="4DD34FB2"/>
    <w:rsid w:val="672C10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C3B56"/>
  <w15:docId w15:val="{45485BD9-055F-4FE5-87F7-A5C512FB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5366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36612"/>
  </w:style>
  <w:style w:type="character" w:customStyle="1" w:styleId="spellingerror">
    <w:name w:val="spellingerror"/>
    <w:basedOn w:val="Domylnaczcionkaakapitu"/>
    <w:rsid w:val="00536612"/>
  </w:style>
  <w:style w:type="character" w:customStyle="1" w:styleId="eop">
    <w:name w:val="eop"/>
    <w:basedOn w:val="Domylnaczcionkaakapitu"/>
    <w:rsid w:val="00536612"/>
  </w:style>
  <w:style w:type="character" w:styleId="Odwoaniedokomentarza">
    <w:name w:val="annotation reference"/>
    <w:basedOn w:val="Domylnaczcionkaakapitu"/>
    <w:uiPriority w:val="99"/>
    <w:semiHidden/>
    <w:unhideWhenUsed/>
    <w:rsid w:val="00E307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07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074D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07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074D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566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A51F20-0B66-4C4A-86B5-8EBE691AB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260562-74BA-4EE4-A572-C69D6AAC29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F6F8CD-6C11-4185-988F-4102656C2F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8580E9B-923F-4518-ABF9-E8294B4B5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879</Words>
  <Characters>5280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2019-02-06T12:12:00Z</cp:lastPrinted>
  <dcterms:created xsi:type="dcterms:W3CDTF">2020-09-30T13:29:00Z</dcterms:created>
  <dcterms:modified xsi:type="dcterms:W3CDTF">2024-07-12T08:45:00Z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