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C3B0439" w:rsidR="00CF0140" w:rsidRDefault="00CD6897" w:rsidP="00CF01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7480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7480C">
        <w:rPr>
          <w:rFonts w:ascii="Corbel" w:hAnsi="Corbel" w:cs="Corbel"/>
          <w:i/>
          <w:iCs/>
        </w:rPr>
        <w:t>7</w:t>
      </w:r>
      <w:r w:rsidR="0057480C" w:rsidRPr="00A4341C">
        <w:rPr>
          <w:rFonts w:ascii="Corbel" w:hAnsi="Corbel" w:cs="Corbel"/>
          <w:i/>
          <w:iCs/>
        </w:rPr>
        <w:t>/20</w:t>
      </w:r>
      <w:r w:rsidR="0057480C">
        <w:rPr>
          <w:rFonts w:ascii="Corbel" w:hAnsi="Corbel" w:cs="Corbel"/>
          <w:i/>
          <w:iCs/>
        </w:rPr>
        <w:t>23</w:t>
      </w:r>
    </w:p>
    <w:p w14:paraId="4BEFFAC9" w14:textId="77777777" w:rsidR="0057480C" w:rsidRPr="005F6D5D" w:rsidRDefault="0057480C" w:rsidP="00CF0140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CF0140" w:rsidRPr="005F6D5D" w:rsidRDefault="00CF0140" w:rsidP="00CF01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0A32611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6D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63A3D">
        <w:rPr>
          <w:rFonts w:ascii="Corbel" w:hAnsi="Corbel"/>
          <w:i/>
          <w:smallCaps/>
          <w:sz w:val="24"/>
          <w:szCs w:val="24"/>
        </w:rPr>
        <w:t>2024-2026</w:t>
      </w:r>
    </w:p>
    <w:p w14:paraId="42D65B55" w14:textId="6A79AAB3" w:rsidR="00CF0140" w:rsidRPr="005F6D5D" w:rsidRDefault="00CF0140" w:rsidP="00CF01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5F6D5D">
        <w:rPr>
          <w:rFonts w:ascii="Corbel" w:hAnsi="Corbel"/>
          <w:sz w:val="20"/>
          <w:szCs w:val="20"/>
        </w:rPr>
        <w:t>Rok akademicki: 202</w:t>
      </w:r>
      <w:r w:rsidR="00463A3D">
        <w:rPr>
          <w:rFonts w:ascii="Corbel" w:hAnsi="Corbel"/>
          <w:sz w:val="20"/>
          <w:szCs w:val="20"/>
        </w:rPr>
        <w:t>5</w:t>
      </w:r>
      <w:r w:rsidRPr="005F6D5D">
        <w:rPr>
          <w:rFonts w:ascii="Corbel" w:hAnsi="Corbel"/>
          <w:sz w:val="20"/>
          <w:szCs w:val="20"/>
        </w:rPr>
        <w:t>/202</w:t>
      </w:r>
      <w:r w:rsidR="00463A3D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5F6D5D" w:rsidRDefault="0085747A" w:rsidP="00CF0140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6D5D">
        <w:rPr>
          <w:rFonts w:ascii="Corbel" w:hAnsi="Corbel"/>
          <w:szCs w:val="24"/>
        </w:rPr>
        <w:t xml:space="preserve">1. </w:t>
      </w:r>
      <w:r w:rsidR="0085747A" w:rsidRPr="005F6D5D">
        <w:rPr>
          <w:rFonts w:ascii="Corbel" w:hAnsi="Corbel"/>
          <w:szCs w:val="24"/>
        </w:rPr>
        <w:t xml:space="preserve">Podstawowe </w:t>
      </w:r>
      <w:r w:rsidR="00445970" w:rsidRPr="005F6D5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6D5D" w14:paraId="47DA3F87" w14:textId="77777777" w:rsidTr="00B819C8">
        <w:tc>
          <w:tcPr>
            <w:tcW w:w="2694" w:type="dxa"/>
            <w:vAlign w:val="center"/>
          </w:tcPr>
          <w:p w14:paraId="59701564" w14:textId="77777777" w:rsidR="0085747A" w:rsidRPr="005F6D5D" w:rsidRDefault="00C05F44" w:rsidP="005F6D5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E2DD2D" w14:textId="77777777" w:rsidR="0085747A" w:rsidRPr="005F6D5D" w:rsidRDefault="00DD3339" w:rsidP="005F6D5D">
            <w:pPr>
              <w:pStyle w:val="Nagwek3"/>
              <w:spacing w:before="0" w:line="240" w:lineRule="auto"/>
              <w:rPr>
                <w:rFonts w:ascii="Corbel" w:hAnsi="Corbel"/>
                <w:b w:val="0"/>
                <w:color w:val="auto"/>
              </w:rPr>
            </w:pPr>
            <w:r w:rsidRPr="005F6D5D">
              <w:rPr>
                <w:rFonts w:ascii="Corbel" w:hAnsi="Corbel"/>
                <w:b w:val="0"/>
                <w:color w:val="auto"/>
                <w:sz w:val="24"/>
                <w:szCs w:val="24"/>
              </w:rPr>
              <w:t>Zachowania na rynku usług</w:t>
            </w:r>
          </w:p>
        </w:tc>
      </w:tr>
      <w:tr w:rsidR="0085747A" w:rsidRPr="005F6D5D" w14:paraId="1F878AC5" w14:textId="77777777" w:rsidTr="00B819C8">
        <w:tc>
          <w:tcPr>
            <w:tcW w:w="2694" w:type="dxa"/>
            <w:vAlign w:val="center"/>
          </w:tcPr>
          <w:p w14:paraId="4CA29152" w14:textId="77777777" w:rsidR="0085747A" w:rsidRPr="005F6D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FA8092" w14:textId="21DEC40F" w:rsidR="0085747A" w:rsidRPr="005F6D5D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DD3339" w:rsidRPr="005F6D5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F6D5D">
              <w:rPr>
                <w:rFonts w:ascii="Corbel" w:hAnsi="Corbel"/>
                <w:b w:val="0"/>
                <w:sz w:val="24"/>
                <w:szCs w:val="24"/>
              </w:rPr>
              <w:t>/EUB/C-1.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D7376" w:rsidRPr="005F6D5D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5F6D5D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5F6D5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F6D5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F6D5D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F6D5D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F6D5D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5F6D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5F6D5D" w:rsidRDefault="00DD3339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F0140" w:rsidRPr="005F6D5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F6D5D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F6D5D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EF2044" w:rsidR="0085747A" w:rsidRPr="005F6D5D" w:rsidRDefault="00B72E2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16865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17512A" w:rsidRPr="005F6D5D">
              <w:rPr>
                <w:rFonts w:ascii="Corbel" w:hAnsi="Corbel"/>
                <w:b w:val="0"/>
                <w:sz w:val="24"/>
                <w:szCs w:val="24"/>
              </w:rPr>
              <w:t>acjonarne</w:t>
            </w:r>
          </w:p>
        </w:tc>
      </w:tr>
      <w:tr w:rsidR="0085747A" w:rsidRPr="005F6D5D" w14:paraId="593D1C11" w14:textId="77777777" w:rsidTr="00B819C8">
        <w:tc>
          <w:tcPr>
            <w:tcW w:w="2694" w:type="dxa"/>
            <w:vAlign w:val="center"/>
          </w:tcPr>
          <w:p w14:paraId="47AAF24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F6D5D">
              <w:rPr>
                <w:rFonts w:ascii="Corbel" w:hAnsi="Corbel"/>
                <w:sz w:val="24"/>
                <w:szCs w:val="24"/>
              </w:rPr>
              <w:t>/y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3A0887BC" w:rsidR="0085747A" w:rsidRPr="005F6D5D" w:rsidRDefault="00CF01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45CF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5F6D5D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F6D5D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5F6D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5F6D5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F6D5D" w14:paraId="267D870B" w14:textId="77777777" w:rsidTr="00B819C8">
        <w:tc>
          <w:tcPr>
            <w:tcW w:w="2694" w:type="dxa"/>
            <w:vAlign w:val="center"/>
          </w:tcPr>
          <w:p w14:paraId="69C2AF6E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218B5F" w14:textId="77777777" w:rsidR="0085747A" w:rsidRPr="005F6D5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5F6D5D" w14:paraId="3F1AB8DC" w14:textId="77777777" w:rsidTr="00B819C8">
        <w:tc>
          <w:tcPr>
            <w:tcW w:w="2694" w:type="dxa"/>
            <w:vAlign w:val="center"/>
          </w:tcPr>
          <w:p w14:paraId="471FE442" w14:textId="77777777" w:rsidR="0085747A" w:rsidRPr="005F6D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7623EB" w14:textId="77777777" w:rsidR="0085747A" w:rsidRPr="005F6D5D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7A64E18" w14:textId="77777777" w:rsidR="0085747A" w:rsidRPr="005F6D5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* </w:t>
      </w:r>
      <w:r w:rsidRPr="005F6D5D">
        <w:rPr>
          <w:rFonts w:ascii="Corbel" w:hAnsi="Corbel"/>
          <w:i/>
          <w:sz w:val="24"/>
          <w:szCs w:val="24"/>
        </w:rPr>
        <w:t>-</w:t>
      </w:r>
      <w:r w:rsidR="00B90885" w:rsidRPr="005F6D5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6D5D">
        <w:rPr>
          <w:rFonts w:ascii="Corbel" w:hAnsi="Corbel"/>
          <w:b w:val="0"/>
          <w:sz w:val="24"/>
          <w:szCs w:val="24"/>
        </w:rPr>
        <w:t>e,</w:t>
      </w:r>
      <w:r w:rsidR="00A82D4B" w:rsidRPr="005F6D5D">
        <w:rPr>
          <w:rFonts w:ascii="Corbel" w:hAnsi="Corbel"/>
          <w:b w:val="0"/>
          <w:sz w:val="24"/>
          <w:szCs w:val="24"/>
        </w:rPr>
        <w:t xml:space="preserve"> </w:t>
      </w:r>
      <w:r w:rsidRPr="005F6D5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6D5D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5F6D5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1.</w:t>
      </w:r>
      <w:r w:rsidR="00E22FBC" w:rsidRPr="005F6D5D">
        <w:rPr>
          <w:rFonts w:ascii="Corbel" w:hAnsi="Corbel"/>
          <w:sz w:val="24"/>
          <w:szCs w:val="24"/>
        </w:rPr>
        <w:t>1</w:t>
      </w:r>
      <w:r w:rsidRPr="005F6D5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5F6D5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F6D5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5F6D5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(</w:t>
            </w:r>
            <w:r w:rsidR="00363F78" w:rsidRPr="005F6D5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6D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5F6D5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6D5D">
              <w:rPr>
                <w:rFonts w:ascii="Corbel" w:hAnsi="Corbel"/>
                <w:b/>
                <w:szCs w:val="24"/>
              </w:rPr>
              <w:t>Liczba pkt</w:t>
            </w:r>
            <w:r w:rsidR="00B90885" w:rsidRPr="005F6D5D">
              <w:rPr>
                <w:rFonts w:ascii="Corbel" w:hAnsi="Corbel"/>
                <w:b/>
                <w:szCs w:val="24"/>
              </w:rPr>
              <w:t>.</w:t>
            </w:r>
            <w:r w:rsidRPr="005F6D5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6D5D" w14:paraId="7AC83208" w14:textId="77777777" w:rsidTr="00CF014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2C71C86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18D41071" w:rsidR="00015B8F" w:rsidRPr="005F6D5D" w:rsidRDefault="002A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5F6D5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09A46CFC" w:rsidR="00015B8F" w:rsidRPr="005F6D5D" w:rsidRDefault="00845C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23D7D" w:rsidRPr="005F6D5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5F6D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1.</w:t>
      </w:r>
      <w:r w:rsidR="00E22FBC" w:rsidRPr="005F6D5D">
        <w:rPr>
          <w:rFonts w:ascii="Corbel" w:hAnsi="Corbel"/>
          <w:smallCaps w:val="0"/>
          <w:szCs w:val="24"/>
        </w:rPr>
        <w:t>2</w:t>
      </w:r>
      <w:r w:rsidR="00F83B28" w:rsidRPr="005F6D5D">
        <w:rPr>
          <w:rFonts w:ascii="Corbel" w:hAnsi="Corbel"/>
          <w:smallCaps w:val="0"/>
          <w:szCs w:val="24"/>
        </w:rPr>
        <w:t>.</w:t>
      </w:r>
      <w:r w:rsidR="00F83B28" w:rsidRPr="005F6D5D">
        <w:rPr>
          <w:rFonts w:ascii="Corbel" w:hAnsi="Corbel"/>
          <w:smallCaps w:val="0"/>
          <w:szCs w:val="24"/>
        </w:rPr>
        <w:tab/>
      </w:r>
      <w:r w:rsidRPr="005F6D5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5F6D5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5F6D5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6D5D">
        <w:rPr>
          <w:rFonts w:ascii="MS Gothic" w:eastAsia="MS Gothic" w:hAnsi="MS Gothic" w:cs="MS Gothic" w:hint="eastAsia"/>
          <w:b w:val="0"/>
          <w:szCs w:val="24"/>
        </w:rPr>
        <w:t>☐</w:t>
      </w:r>
      <w:r w:rsidRPr="005F6D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C2A5C63" w14:textId="77777777" w:rsidR="00CF0140" w:rsidRPr="005F6D5D" w:rsidRDefault="00CF0140" w:rsidP="00CF01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1.3 </w:t>
      </w:r>
      <w:r w:rsidRPr="005F6D5D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5F6D5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CF0140" w:rsidRPr="005F6D5D" w:rsidRDefault="00CF0140" w:rsidP="00CF014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960BB" w:rsidRPr="005F6D5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240CD693" w14:textId="77777777" w:rsidTr="00745302">
        <w:tc>
          <w:tcPr>
            <w:tcW w:w="9670" w:type="dxa"/>
          </w:tcPr>
          <w:p w14:paraId="1360330B" w14:textId="77777777" w:rsidR="0085747A" w:rsidRPr="005F6D5D" w:rsidRDefault="002B0475" w:rsidP="00CF014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</w:t>
            </w:r>
            <w:r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>Umiejętność analizy problemów ekonomicznych oraz czynników wpływających na zmiany w sektorze usług.</w:t>
            </w:r>
            <w:r w:rsidR="00CF0140" w:rsidRPr="005F6D5D">
              <w:rPr>
                <w:rFonts w:ascii="Corbel" w:hAnsi="Corbel"/>
                <w:b w:val="0"/>
                <w:smallCaps w:val="0"/>
                <w:color w:val="333333"/>
                <w:szCs w:val="24"/>
              </w:rPr>
              <w:t xml:space="preserve"> </w:t>
            </w:r>
            <w:r w:rsidR="00467CD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marketingu.</w:t>
            </w:r>
          </w:p>
        </w:tc>
      </w:tr>
    </w:tbl>
    <w:p w14:paraId="3656B9AB" w14:textId="77777777" w:rsidR="00153C41" w:rsidRPr="005F6D5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6D5D">
        <w:rPr>
          <w:rFonts w:ascii="Corbel" w:hAnsi="Corbel"/>
          <w:szCs w:val="24"/>
        </w:rPr>
        <w:t>3.</w:t>
      </w:r>
      <w:r w:rsidR="00A84C85" w:rsidRPr="005F6D5D">
        <w:rPr>
          <w:rFonts w:ascii="Corbel" w:hAnsi="Corbel"/>
          <w:szCs w:val="24"/>
        </w:rPr>
        <w:t>cele, efekty uczenia się</w:t>
      </w:r>
      <w:r w:rsidR="0085747A" w:rsidRPr="005F6D5D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5F6D5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 xml:space="preserve">3.1 </w:t>
      </w:r>
      <w:r w:rsidR="00C05F44" w:rsidRPr="005F6D5D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5F6D5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F6D5D" w14:paraId="732A4804" w14:textId="77777777" w:rsidTr="00923D7D">
        <w:tc>
          <w:tcPr>
            <w:tcW w:w="851" w:type="dxa"/>
            <w:vAlign w:val="center"/>
          </w:tcPr>
          <w:p w14:paraId="5372B5A4" w14:textId="77777777" w:rsidR="0085747A" w:rsidRPr="005F6D5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A3E10B" w14:textId="77777777" w:rsidR="0085747A" w:rsidRPr="005F6D5D" w:rsidRDefault="009513A0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determinantami i skutkami zachowań konsumentów na rynku usług oraz przedstawienie czynników wpływających na zachowania nabywców.</w:t>
            </w:r>
          </w:p>
        </w:tc>
      </w:tr>
      <w:tr w:rsidR="00893BE4" w:rsidRPr="005F6D5D" w14:paraId="440BF2EA" w14:textId="77777777" w:rsidTr="00923D7D">
        <w:tc>
          <w:tcPr>
            <w:tcW w:w="851" w:type="dxa"/>
            <w:vAlign w:val="center"/>
          </w:tcPr>
          <w:p w14:paraId="550CF7E8" w14:textId="77777777" w:rsidR="00893BE4" w:rsidRPr="005F6D5D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C21E90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Nabycie umiejętności przedstawiania i analiza procesów decyzyjnych konsumentów oraz czynników wpływających na te procesu</w:t>
            </w:r>
          </w:p>
        </w:tc>
      </w:tr>
      <w:tr w:rsidR="00893BE4" w:rsidRPr="005F6D5D" w14:paraId="23DBD082" w14:textId="77777777" w:rsidTr="00923D7D">
        <w:tc>
          <w:tcPr>
            <w:tcW w:w="851" w:type="dxa"/>
            <w:vAlign w:val="center"/>
          </w:tcPr>
          <w:p w14:paraId="53C0B3C4" w14:textId="77777777" w:rsidR="00893BE4" w:rsidRPr="005F6D5D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D15E65" w14:textId="77777777" w:rsidR="00893BE4" w:rsidRPr="005F6D5D" w:rsidRDefault="00893BE4" w:rsidP="00CF01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F6D5D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53128261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5F6D5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3.2 </w:t>
      </w:r>
      <w:r w:rsidR="001D7B54" w:rsidRPr="005F6D5D">
        <w:rPr>
          <w:rFonts w:ascii="Corbel" w:hAnsi="Corbel"/>
          <w:b/>
          <w:sz w:val="24"/>
          <w:szCs w:val="24"/>
        </w:rPr>
        <w:t xml:space="preserve">Efekty </w:t>
      </w:r>
      <w:r w:rsidR="00C05F44" w:rsidRPr="005F6D5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6D5D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5F6D5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F6D5D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6D5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5F6D5D" w:rsidRDefault="0085747A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6D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5F6D5D" w14:paraId="226A12EC" w14:textId="77777777" w:rsidTr="005E6E85">
        <w:tc>
          <w:tcPr>
            <w:tcW w:w="1701" w:type="dxa"/>
          </w:tcPr>
          <w:p w14:paraId="4FCA5964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55565A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w pogłębionym stopniu pojęcia, fakty i zjawiska z zakresu nauk ekonomicznych oraz złożone i różnorodne uwarunkowania ekonomiczne, instytucjonalne, prawne oraz kulturowe i etyczne działalności w sektorze usług oraz określa ich przebieg i skutki w sposób ewolucyjny i wariantowy</w:t>
            </w:r>
          </w:p>
        </w:tc>
        <w:tc>
          <w:tcPr>
            <w:tcW w:w="1873" w:type="dxa"/>
          </w:tcPr>
          <w:p w14:paraId="27F8033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9AE7B68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5F6D5D" w14:paraId="3C6FD494" w14:textId="77777777" w:rsidTr="005E6E85">
        <w:tc>
          <w:tcPr>
            <w:tcW w:w="1701" w:type="dxa"/>
          </w:tcPr>
          <w:p w14:paraId="56A76B19" w14:textId="77777777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63CA71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analizować zjawiska, ich uwarunkowania i determinanty oraz procesy zachodzące w gospodarce i wskazywać na powiązania między tymi procesami 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a zachowaniem na rynku usług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>oraz posługiwać się literaturą obcą w ide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ntyfikacji zjawisk gospodarczo- społecznych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 i wykorzystywać posiadaną wiedzę w procesie kreatywnych poszukiwań rozwiązań złożonych i nietypowych problemów gospodarczych i społecznych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wpływających na zachowania </w:t>
            </w:r>
            <w:r w:rsidR="009B1C08" w:rsidRPr="005F6D5D">
              <w:rPr>
                <w:rFonts w:ascii="Corbel" w:hAnsi="Corbel"/>
                <w:sz w:val="24"/>
                <w:szCs w:val="24"/>
              </w:rPr>
              <w:t>konsumentów na rynku usług</w:t>
            </w:r>
          </w:p>
        </w:tc>
        <w:tc>
          <w:tcPr>
            <w:tcW w:w="1873" w:type="dxa"/>
          </w:tcPr>
          <w:p w14:paraId="3CFCD0C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E6EAEE4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A5D6DC2" w14:textId="77777777" w:rsidR="00BB5355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5F6D5D" w14:paraId="292213F7" w14:textId="77777777" w:rsidTr="005E6E85">
        <w:tc>
          <w:tcPr>
            <w:tcW w:w="1701" w:type="dxa"/>
          </w:tcPr>
          <w:p w14:paraId="1C8C8ADF" w14:textId="0361403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908CE37" w14:textId="77777777" w:rsidR="00DD539B" w:rsidRPr="005F6D5D" w:rsidRDefault="00026323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kierować pracą zespołu, współdziałać w grupie w ramach prac zespołowych </w:t>
            </w:r>
          </w:p>
        </w:tc>
        <w:tc>
          <w:tcPr>
            <w:tcW w:w="1873" w:type="dxa"/>
          </w:tcPr>
          <w:p w14:paraId="1F557C71" w14:textId="77777777" w:rsidR="00DD539B" w:rsidRPr="005F6D5D" w:rsidRDefault="00BB5355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101652C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5F6D5D" w14:paraId="7AFF4F43" w14:textId="77777777" w:rsidTr="005E6E85">
        <w:tc>
          <w:tcPr>
            <w:tcW w:w="1701" w:type="dxa"/>
          </w:tcPr>
          <w:p w14:paraId="579D1D26" w14:textId="44E87922" w:rsidR="00DD539B" w:rsidRPr="005F6D5D" w:rsidRDefault="00DD539B" w:rsidP="00CC2C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F7D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F6D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B253206" w14:textId="77777777" w:rsidR="00DD539B" w:rsidRPr="005F6D5D" w:rsidRDefault="002D7376" w:rsidP="00CC2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Jest przygotowany do </w:t>
            </w:r>
            <w:r w:rsidR="00BB5355" w:rsidRPr="005F6D5D">
              <w:rPr>
                <w:rFonts w:ascii="Corbel" w:hAnsi="Corbel"/>
                <w:sz w:val="24"/>
                <w:szCs w:val="24"/>
              </w:rPr>
              <w:t xml:space="preserve">odpowiedzialnego pełnienia ról zawodowych z uwzględnieniem zmieniających się potrzeb społecznych, przestrzegania i rozwijania zasad etyki </w:t>
            </w:r>
            <w:r w:rsidR="00026323" w:rsidRPr="005F6D5D">
              <w:rPr>
                <w:rFonts w:ascii="Corbel" w:hAnsi="Corbel"/>
                <w:sz w:val="24"/>
                <w:szCs w:val="24"/>
              </w:rPr>
              <w:t>na rynku usług</w:t>
            </w:r>
          </w:p>
        </w:tc>
        <w:tc>
          <w:tcPr>
            <w:tcW w:w="1873" w:type="dxa"/>
          </w:tcPr>
          <w:p w14:paraId="69B49A12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5355" w:rsidRPr="005F6D5D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  <w:p w14:paraId="4B99056E" w14:textId="77777777" w:rsidR="00DD539B" w:rsidRPr="005F6D5D" w:rsidRDefault="00DD539B" w:rsidP="00CC2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5F6D5D" w:rsidRDefault="00675843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>3.3</w:t>
      </w:r>
      <w:r w:rsidR="0085747A" w:rsidRPr="005F6D5D">
        <w:rPr>
          <w:rFonts w:ascii="Corbel" w:hAnsi="Corbel"/>
          <w:b/>
          <w:sz w:val="24"/>
          <w:szCs w:val="24"/>
        </w:rPr>
        <w:t>T</w:t>
      </w:r>
      <w:r w:rsidR="001D7B54" w:rsidRPr="005F6D5D">
        <w:rPr>
          <w:rFonts w:ascii="Corbel" w:hAnsi="Corbel"/>
          <w:b/>
          <w:sz w:val="24"/>
          <w:szCs w:val="24"/>
        </w:rPr>
        <w:t xml:space="preserve">reści programowe </w:t>
      </w:r>
    </w:p>
    <w:p w14:paraId="3461D779" w14:textId="77777777" w:rsidR="00CF0140" w:rsidRPr="005F6D5D" w:rsidRDefault="00CF0140" w:rsidP="00CF01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5F6D5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5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F6D5D">
        <w:rPr>
          <w:rFonts w:ascii="Corbel" w:hAnsi="Corbel"/>
          <w:sz w:val="24"/>
          <w:szCs w:val="24"/>
        </w:rPr>
        <w:t xml:space="preserve">, </w:t>
      </w:r>
      <w:r w:rsidRPr="005F6D5D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5F6D5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587EA2A8" w14:textId="77777777" w:rsidTr="00923D7D">
        <w:tc>
          <w:tcPr>
            <w:tcW w:w="9639" w:type="dxa"/>
          </w:tcPr>
          <w:p w14:paraId="35113026" w14:textId="77777777" w:rsidR="0085747A" w:rsidRPr="005F6D5D" w:rsidRDefault="0085747A" w:rsidP="00CF0140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BB5355" w:rsidRPr="005F6D5D" w14:paraId="1CC0BC2C" w14:textId="77777777" w:rsidTr="00923D7D">
        <w:tc>
          <w:tcPr>
            <w:tcW w:w="9639" w:type="dxa"/>
          </w:tcPr>
          <w:p w14:paraId="22DA58B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Specyfika usług (4N) i jej wpływ na zachowania nabywców oraz możliwość kształtowania strategii firm usługowych</w:t>
            </w:r>
          </w:p>
        </w:tc>
      </w:tr>
      <w:tr w:rsidR="00BB5355" w:rsidRPr="005F6D5D" w14:paraId="07399FF5" w14:textId="77777777" w:rsidTr="00923D7D">
        <w:tc>
          <w:tcPr>
            <w:tcW w:w="9639" w:type="dxa"/>
          </w:tcPr>
          <w:p w14:paraId="2CFCC3B3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Metody analizy zachowań konsumentów na rynku usług. Model typu „bodziec –reakcja” .</w:t>
            </w:r>
          </w:p>
        </w:tc>
      </w:tr>
      <w:tr w:rsidR="00BB5355" w:rsidRPr="005F6D5D" w14:paraId="1FEF5CD4" w14:textId="77777777" w:rsidTr="00923D7D">
        <w:tc>
          <w:tcPr>
            <w:tcW w:w="9639" w:type="dxa"/>
          </w:tcPr>
          <w:p w14:paraId="6DFD3FC7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Główne determinanty zachowań konsumentów usług - czynniki kulturowe, społeczne, osobowe i psychologiczne kształtujące procesy decyzyjne na rynku usług.</w:t>
            </w:r>
          </w:p>
        </w:tc>
      </w:tr>
      <w:tr w:rsidR="00BB5355" w:rsidRPr="005F6D5D" w14:paraId="02B18817" w14:textId="77777777" w:rsidTr="00923D7D">
        <w:tc>
          <w:tcPr>
            <w:tcW w:w="9639" w:type="dxa"/>
          </w:tcPr>
          <w:p w14:paraId="5EA87CC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Kulturowe i subkulturowe uwarunkowania zachowań konsumentów usług. Zróżnicowanie zachowań na różnych rynkach.</w:t>
            </w:r>
          </w:p>
        </w:tc>
      </w:tr>
      <w:tr w:rsidR="00BB5355" w:rsidRPr="005F6D5D" w14:paraId="7F42F9A0" w14:textId="77777777" w:rsidTr="00923D7D">
        <w:tc>
          <w:tcPr>
            <w:tcW w:w="9639" w:type="dxa"/>
          </w:tcPr>
          <w:p w14:paraId="207FA4CA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Psychologiczne podstawy zachowań konsumentów usług.</w:t>
            </w:r>
          </w:p>
        </w:tc>
      </w:tr>
      <w:tr w:rsidR="00BB5355" w:rsidRPr="005F6D5D" w14:paraId="618742ED" w14:textId="77777777" w:rsidTr="00923D7D">
        <w:tc>
          <w:tcPr>
            <w:tcW w:w="9639" w:type="dxa"/>
          </w:tcPr>
          <w:p w14:paraId="44D9E53E" w14:textId="77777777" w:rsidR="00BB5355" w:rsidRPr="005F6D5D" w:rsidRDefault="00BB5355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Proces decyzyjny towarzyszący nabywaniu usług - etapy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B5355" w:rsidRPr="005F6D5D" w14:paraId="601DE515" w14:textId="77777777" w:rsidTr="00923D7D">
        <w:tc>
          <w:tcPr>
            <w:tcW w:w="9639" w:type="dxa"/>
          </w:tcPr>
          <w:p w14:paraId="1D1A7F55" w14:textId="77777777" w:rsidR="00BB5355" w:rsidRPr="005F6D5D" w:rsidRDefault="00B84621" w:rsidP="00CF01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Zachowania konsumentów na przykładzie wybranych rynków usług 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–</w:t>
            </w:r>
            <w:r w:rsidRPr="005F6D5D">
              <w:rPr>
                <w:rFonts w:ascii="Corbel" w:hAnsi="Corbel"/>
                <w:sz w:val="24"/>
                <w:szCs w:val="24"/>
              </w:rPr>
              <w:t xml:space="preserve"> projekty</w:t>
            </w:r>
            <w:r w:rsidR="00CF0140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B78278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5F6D5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>3.4 Metody dydaktyczne</w:t>
      </w:r>
    </w:p>
    <w:p w14:paraId="1FC3994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BCCCA5" w14:textId="30F5D341" w:rsidR="00E960BB" w:rsidRPr="005F6D5D" w:rsidRDefault="00153C41" w:rsidP="498733F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5F6D5D">
        <w:rPr>
          <w:rFonts w:ascii="Corbel" w:hAnsi="Corbel"/>
          <w:b w:val="0"/>
          <w:smallCaps w:val="0"/>
        </w:rPr>
        <w:t xml:space="preserve">Ćwiczenia: </w:t>
      </w:r>
      <w:r w:rsidR="0085747A" w:rsidRPr="005F6D5D">
        <w:rPr>
          <w:rFonts w:ascii="Corbel" w:hAnsi="Corbel"/>
          <w:b w:val="0"/>
          <w:smallCaps w:val="0"/>
        </w:rPr>
        <w:t xml:space="preserve"> metoda projektów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85747A" w:rsidRPr="005F6D5D">
        <w:rPr>
          <w:rFonts w:ascii="Corbel" w:hAnsi="Corbel"/>
          <w:b w:val="0"/>
          <w:smallCaps w:val="0"/>
        </w:rPr>
        <w:t>projekt badawc</w:t>
      </w:r>
      <w:r w:rsidR="00026323" w:rsidRPr="005F6D5D">
        <w:rPr>
          <w:rFonts w:ascii="Corbel" w:hAnsi="Corbel"/>
          <w:b w:val="0"/>
          <w:smallCaps w:val="0"/>
        </w:rPr>
        <w:t xml:space="preserve">zy, </w:t>
      </w:r>
      <w:r w:rsidR="001718A7" w:rsidRPr="005F6D5D">
        <w:rPr>
          <w:rFonts w:ascii="Corbel" w:hAnsi="Corbel"/>
          <w:b w:val="0"/>
          <w:smallCaps w:val="0"/>
        </w:rPr>
        <w:t>praca w </w:t>
      </w:r>
      <w:r w:rsidR="0085747A" w:rsidRPr="005F6D5D">
        <w:rPr>
          <w:rFonts w:ascii="Corbel" w:hAnsi="Corbel"/>
          <w:b w:val="0"/>
          <w:smallCaps w:val="0"/>
        </w:rPr>
        <w:t>grupach</w:t>
      </w:r>
      <w:r w:rsidR="00026323" w:rsidRPr="005F6D5D">
        <w:rPr>
          <w:rFonts w:ascii="Corbel" w:hAnsi="Corbel"/>
          <w:b w:val="0"/>
          <w:smallCaps w:val="0"/>
        </w:rPr>
        <w:t xml:space="preserve"> - </w:t>
      </w:r>
      <w:r w:rsidR="00BB04CF" w:rsidRPr="005F6D5D">
        <w:rPr>
          <w:rFonts w:ascii="Corbel" w:hAnsi="Corbel"/>
          <w:b w:val="0"/>
          <w:smallCaps w:val="0"/>
        </w:rPr>
        <w:t>zadnia do wykonania</w:t>
      </w:r>
      <w:r w:rsidR="0071620A" w:rsidRPr="005F6D5D">
        <w:rPr>
          <w:rFonts w:ascii="Corbel" w:hAnsi="Corbel"/>
          <w:b w:val="0"/>
          <w:smallCaps w:val="0"/>
        </w:rPr>
        <w:t>,</w:t>
      </w:r>
      <w:r w:rsidR="0085747A" w:rsidRPr="005F6D5D">
        <w:rPr>
          <w:rFonts w:ascii="Corbel" w:hAnsi="Corbel"/>
          <w:b w:val="0"/>
          <w:smallCaps w:val="0"/>
        </w:rPr>
        <w:t xml:space="preserve"> dyskusja</w:t>
      </w:r>
      <w:r w:rsidR="00D00514" w:rsidRPr="005F6D5D">
        <w:rPr>
          <w:rFonts w:ascii="Corbel" w:hAnsi="Corbel"/>
          <w:b w:val="0"/>
          <w:smallCaps w:val="0"/>
        </w:rPr>
        <w:t>.</w:t>
      </w:r>
    </w:p>
    <w:p w14:paraId="0562CB0E" w14:textId="77777777" w:rsidR="00D00514" w:rsidRPr="005F6D5D" w:rsidRDefault="00D00514" w:rsidP="0002632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7FB1868" w14:textId="77777777" w:rsidR="0085747A" w:rsidRPr="005F6D5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 </w:t>
      </w:r>
      <w:r w:rsidR="0085747A" w:rsidRPr="005F6D5D">
        <w:rPr>
          <w:rFonts w:ascii="Corbel" w:hAnsi="Corbel"/>
          <w:smallCaps w:val="0"/>
          <w:szCs w:val="24"/>
        </w:rPr>
        <w:t>METODY I KRYTERIA OCENY</w:t>
      </w:r>
    </w:p>
    <w:p w14:paraId="34CE0A41" w14:textId="77777777" w:rsidR="00923D7D" w:rsidRPr="005F6D5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5F6D5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6D5D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6D5D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5F6D5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5F6D5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5F6D5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5F6D5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F6D5D" w14:paraId="556FDEA6" w14:textId="77777777" w:rsidTr="00C05F44">
        <w:tc>
          <w:tcPr>
            <w:tcW w:w="1985" w:type="dxa"/>
          </w:tcPr>
          <w:p w14:paraId="17368564" w14:textId="42993B28" w:rsidR="0085747A" w:rsidRPr="005F6D5D" w:rsidRDefault="005F6D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</w:t>
            </w:r>
            <w:r w:rsidR="0085747A" w:rsidRPr="005F6D5D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1A63C78" w14:textId="77777777" w:rsidR="0085747A" w:rsidRPr="005F6D5D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</w:p>
        </w:tc>
        <w:tc>
          <w:tcPr>
            <w:tcW w:w="2126" w:type="dxa"/>
          </w:tcPr>
          <w:p w14:paraId="4DAA6B7E" w14:textId="38C52981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2D63A6" w:rsidRPr="005F6D5D" w14:paraId="3F4D0E81" w14:textId="77777777" w:rsidTr="00C05F44">
        <w:tc>
          <w:tcPr>
            <w:tcW w:w="1985" w:type="dxa"/>
          </w:tcPr>
          <w:p w14:paraId="727CF0E4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38067A2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EA2475A" w14:textId="7EAC1B76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5747A" w:rsidRPr="005F6D5D" w14:paraId="2A8C578B" w14:textId="77777777" w:rsidTr="00C05F44">
        <w:tc>
          <w:tcPr>
            <w:tcW w:w="1985" w:type="dxa"/>
          </w:tcPr>
          <w:p w14:paraId="3D1CB954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5F6D5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075D187" w14:textId="77777777" w:rsidR="0085747A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D339D6C" w14:textId="3A125093" w:rsidR="0085747A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2D63A6" w:rsidRPr="005F6D5D" w14:paraId="00104B86" w14:textId="77777777" w:rsidTr="00C05F44">
        <w:tc>
          <w:tcPr>
            <w:tcW w:w="1985" w:type="dxa"/>
          </w:tcPr>
          <w:p w14:paraId="3A04FA72" w14:textId="77777777" w:rsidR="002D63A6" w:rsidRPr="005F6D5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065B63C" w14:textId="77777777" w:rsidR="002D63A6" w:rsidRPr="005F6D5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E2ECD0A" w14:textId="3F62ACFC" w:rsidR="002D63A6" w:rsidRPr="005F6D5D" w:rsidRDefault="002D63A6" w:rsidP="005F6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5F6D5D" w:rsidRPr="005F6D5D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D98A12B" w14:textId="77777777" w:rsidR="00923D7D" w:rsidRPr="005F6D5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5F6D5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4.2 </w:t>
      </w:r>
      <w:r w:rsidR="0085747A" w:rsidRPr="005F6D5D">
        <w:rPr>
          <w:rFonts w:ascii="Corbel" w:hAnsi="Corbel"/>
          <w:smallCaps w:val="0"/>
          <w:szCs w:val="24"/>
        </w:rPr>
        <w:t>Warunki zaliczenia przedmiotu (kryteria oceniania)</w:t>
      </w:r>
    </w:p>
    <w:p w14:paraId="2946DB82" w14:textId="77777777" w:rsidR="00923D7D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D5D" w14:paraId="3C468A24" w14:textId="77777777" w:rsidTr="00923D7D">
        <w:tc>
          <w:tcPr>
            <w:tcW w:w="9670" w:type="dxa"/>
          </w:tcPr>
          <w:p w14:paraId="0A60A949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  <w:r w:rsidR="00BB04CF"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7FD8BF8" w14:textId="7DBEB1B2" w:rsidR="005F6D5D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 </w:t>
            </w:r>
            <w:r w:rsidR="00C67CDF" w:rsidRPr="005F6D5D">
              <w:rPr>
                <w:rFonts w:ascii="Corbel" w:hAnsi="Corbel"/>
                <w:sz w:val="24"/>
                <w:szCs w:val="24"/>
              </w:rPr>
              <w:t>test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</w:p>
          <w:p w14:paraId="4A811B7F" w14:textId="0EF590BF" w:rsidR="002D7376" w:rsidRPr="005F6D5D" w:rsidRDefault="005F6D5D" w:rsidP="00BB04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 xml:space="preserve">- </w:t>
            </w:r>
            <w:r w:rsidR="00BB04CF" w:rsidRPr="005F6D5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2D7376" w:rsidRPr="005F6D5D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="002D7376" w:rsidRPr="005F6D5D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7E72C64B" w14:textId="77777777" w:rsidR="002D7376" w:rsidRPr="005F6D5D" w:rsidRDefault="002D7376" w:rsidP="002D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Przy ustalaniu oceny stosuje się następującą skalę przeliczania punktów na oceny:</w:t>
            </w:r>
          </w:p>
          <w:p w14:paraId="5B199899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bdb        - od 91</w:t>
            </w:r>
            <w:r w:rsidR="002D7376" w:rsidRPr="005F6D5D">
              <w:rPr>
                <w:rFonts w:ascii="Corbel" w:hAnsi="Corbel" w:cs="Tahoma"/>
                <w:color w:val="000000"/>
              </w:rPr>
              <w:t>% - do 100%,</w:t>
            </w:r>
          </w:p>
          <w:p w14:paraId="6443CBA6" w14:textId="77777777" w:rsidR="002D7376" w:rsidRPr="005F6D5D" w:rsidRDefault="00BB04CF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db plus - od 81% - do 90</w:t>
            </w:r>
            <w:r w:rsidR="002D7376" w:rsidRPr="005F6D5D">
              <w:rPr>
                <w:rFonts w:ascii="Corbel" w:hAnsi="Corbel" w:cs="Tahoma"/>
                <w:color w:val="000000"/>
              </w:rPr>
              <w:t>%,</w:t>
            </w:r>
          </w:p>
          <w:p w14:paraId="3069A6BF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db           - od 7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80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BDEC592" w14:textId="77777777" w:rsidR="002D7376" w:rsidRPr="005F6D5D" w:rsidRDefault="002D7376" w:rsidP="002D7376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dst plus - od 6</w:t>
            </w:r>
            <w:r w:rsidR="00BB04CF" w:rsidRPr="005F6D5D">
              <w:rPr>
                <w:rFonts w:ascii="Corbel" w:hAnsi="Corbel" w:cs="Tahoma"/>
                <w:color w:val="000000"/>
              </w:rPr>
              <w:t>1</w:t>
            </w:r>
            <w:r w:rsidRPr="005F6D5D">
              <w:rPr>
                <w:rFonts w:ascii="Corbel" w:hAnsi="Corbel" w:cs="Tahoma"/>
                <w:color w:val="000000"/>
              </w:rPr>
              <w:t xml:space="preserve">% - do </w:t>
            </w:r>
            <w:r w:rsidR="00BB04CF" w:rsidRPr="005F6D5D">
              <w:rPr>
                <w:rFonts w:ascii="Corbel" w:hAnsi="Corbel" w:cs="Tahoma"/>
                <w:color w:val="000000"/>
              </w:rPr>
              <w:t>70</w:t>
            </w:r>
            <w:r w:rsidRPr="005F6D5D">
              <w:rPr>
                <w:rFonts w:ascii="Corbel" w:hAnsi="Corbel" w:cs="Tahoma"/>
                <w:color w:val="000000"/>
              </w:rPr>
              <w:t>%,</w:t>
            </w:r>
          </w:p>
          <w:p w14:paraId="490BF9D2" w14:textId="77777777" w:rsidR="0085747A" w:rsidRPr="005F6D5D" w:rsidRDefault="00BB04CF" w:rsidP="00BB04CF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5F6D5D">
              <w:rPr>
                <w:rFonts w:ascii="Corbel" w:hAnsi="Corbel" w:cs="Tahoma"/>
                <w:color w:val="000000"/>
              </w:rPr>
              <w:t>ocena dst          - od 51% - do 60%</w:t>
            </w:r>
          </w:p>
        </w:tc>
      </w:tr>
    </w:tbl>
    <w:p w14:paraId="5997CC1D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5F6D5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6D5D">
        <w:rPr>
          <w:rFonts w:ascii="Corbel" w:hAnsi="Corbel"/>
          <w:b/>
          <w:sz w:val="24"/>
          <w:szCs w:val="24"/>
        </w:rPr>
        <w:t xml:space="preserve">5. </w:t>
      </w:r>
      <w:r w:rsidR="00C61DC5" w:rsidRPr="005F6D5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5F6D5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6D5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5F6D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6D5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F6D5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6D5D" w14:paraId="33472E7B" w14:textId="77777777" w:rsidTr="00923D7D">
        <w:tc>
          <w:tcPr>
            <w:tcW w:w="4962" w:type="dxa"/>
          </w:tcPr>
          <w:p w14:paraId="1943409D" w14:textId="6F1DD360" w:rsidR="0085747A" w:rsidRPr="005F6D5D" w:rsidRDefault="00C61DC5" w:rsidP="005748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F6D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F6D5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6D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274148CB" w:rsidR="0085747A" w:rsidRPr="005F6D5D" w:rsidRDefault="00B72E2D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F6D5D" w14:paraId="5D8EB871" w14:textId="77777777" w:rsidTr="00923D7D">
        <w:tc>
          <w:tcPr>
            <w:tcW w:w="4962" w:type="dxa"/>
          </w:tcPr>
          <w:p w14:paraId="2750A6CD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6D5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5F6D5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5F6D5D" w:rsidRDefault="00942E17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F6D5D" w14:paraId="7EEC5B35" w14:textId="77777777" w:rsidTr="00923D7D">
        <w:tc>
          <w:tcPr>
            <w:tcW w:w="4962" w:type="dxa"/>
          </w:tcPr>
          <w:p w14:paraId="06B39825" w14:textId="3177B4C0" w:rsidR="00C61DC5" w:rsidRPr="005F6D5D" w:rsidRDefault="00C61DC5" w:rsidP="00080B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80B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6D5D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5F6D5D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5F6D5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393B24" w14:textId="2300ED65" w:rsidR="00C61DC5" w:rsidRPr="005F6D5D" w:rsidRDefault="00B72E2D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5F6D5D" w14:paraId="4D6280AD" w14:textId="77777777" w:rsidTr="00923D7D">
        <w:tc>
          <w:tcPr>
            <w:tcW w:w="4962" w:type="dxa"/>
          </w:tcPr>
          <w:p w14:paraId="3D4B2727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E116338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5F6D5D" w14:paraId="0AD00C0E" w14:textId="77777777" w:rsidTr="00923D7D">
        <w:tc>
          <w:tcPr>
            <w:tcW w:w="4962" w:type="dxa"/>
          </w:tcPr>
          <w:p w14:paraId="5FD1C35E" w14:textId="77777777" w:rsidR="0085747A" w:rsidRPr="005F6D5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6D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503FD401" w:rsidR="0085747A" w:rsidRPr="005F6D5D" w:rsidRDefault="00845CFA" w:rsidP="00E364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5F6D5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6D5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6D5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5F6D5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5F6D5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6. </w:t>
      </w:r>
      <w:r w:rsidR="0085747A" w:rsidRPr="005F6D5D">
        <w:rPr>
          <w:rFonts w:ascii="Corbel" w:hAnsi="Corbel"/>
          <w:smallCaps w:val="0"/>
          <w:szCs w:val="24"/>
        </w:rPr>
        <w:t>PRAKTYKI ZAWO</w:t>
      </w:r>
      <w:r w:rsidR="009D3F3B" w:rsidRPr="005F6D5D">
        <w:rPr>
          <w:rFonts w:ascii="Corbel" w:hAnsi="Corbel"/>
          <w:smallCaps w:val="0"/>
          <w:szCs w:val="24"/>
        </w:rPr>
        <w:t>DOWE W RAMACH PRZEDMIOTU</w:t>
      </w:r>
    </w:p>
    <w:p w14:paraId="3FE9F23F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5F6D5D" w14:paraId="5454FE01" w14:textId="77777777" w:rsidTr="00E3649A">
        <w:trPr>
          <w:trHeight w:val="397"/>
        </w:trPr>
        <w:tc>
          <w:tcPr>
            <w:tcW w:w="4111" w:type="dxa"/>
          </w:tcPr>
          <w:p w14:paraId="146D6691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F6D5D" w14:paraId="5BCC8499" w14:textId="77777777" w:rsidTr="00E3649A">
        <w:trPr>
          <w:trHeight w:val="397"/>
        </w:trPr>
        <w:tc>
          <w:tcPr>
            <w:tcW w:w="4111" w:type="dxa"/>
          </w:tcPr>
          <w:p w14:paraId="05EFD703" w14:textId="77777777" w:rsidR="0085747A" w:rsidRPr="005F6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5F6D5D" w:rsidRDefault="00E3649A" w:rsidP="00E364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5F6D5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6D5D">
        <w:rPr>
          <w:rFonts w:ascii="Corbel" w:hAnsi="Corbel"/>
          <w:smallCaps w:val="0"/>
          <w:szCs w:val="24"/>
        </w:rPr>
        <w:t xml:space="preserve">7. </w:t>
      </w:r>
      <w:r w:rsidR="0085747A" w:rsidRPr="005F6D5D">
        <w:rPr>
          <w:rFonts w:ascii="Corbel" w:hAnsi="Corbel"/>
          <w:smallCaps w:val="0"/>
          <w:szCs w:val="24"/>
        </w:rPr>
        <w:t>LITERATURA</w:t>
      </w:r>
    </w:p>
    <w:p w14:paraId="08CE6F91" w14:textId="77777777" w:rsidR="00675843" w:rsidRPr="005F6D5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5F6D5D" w14:paraId="5569197B" w14:textId="77777777" w:rsidTr="498733F5">
        <w:trPr>
          <w:trHeight w:val="397"/>
        </w:trPr>
        <w:tc>
          <w:tcPr>
            <w:tcW w:w="9498" w:type="dxa"/>
          </w:tcPr>
          <w:p w14:paraId="729C9695" w14:textId="77777777" w:rsidR="0085747A" w:rsidRPr="005F6D5D" w:rsidRDefault="0085747A" w:rsidP="00E364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6D5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9CABC" w14:textId="77777777" w:rsidR="00A34FDD" w:rsidRPr="005F6D5D" w:rsidRDefault="00B84621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Kieżel E., Smyczek S., Zachowania konsumentów, Oficyna Wydawnicza Wolters Kluwer, 2015.</w:t>
            </w:r>
          </w:p>
          <w:p w14:paraId="235B80A2" w14:textId="77777777" w:rsidR="00DA3FAB" w:rsidRPr="005F6D5D" w:rsidRDefault="00A34FDD" w:rsidP="00E3649A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6D5D">
              <w:rPr>
                <w:rFonts w:ascii="Corbel" w:hAnsi="Corbel"/>
                <w:sz w:val="24"/>
                <w:szCs w:val="24"/>
              </w:rPr>
              <w:t>Rudnicki L., Zachowania konsumentów na rynku, PWE, Warszawa 2012</w:t>
            </w:r>
            <w:r w:rsidR="00E3649A" w:rsidRPr="005F6D5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F6D5D" w14:paraId="41EFCFE2" w14:textId="77777777" w:rsidTr="498733F5">
        <w:trPr>
          <w:trHeight w:val="397"/>
        </w:trPr>
        <w:tc>
          <w:tcPr>
            <w:tcW w:w="9498" w:type="dxa"/>
          </w:tcPr>
          <w:p w14:paraId="1616B1D9" w14:textId="77777777" w:rsidR="0085747A" w:rsidRPr="005F6D5D" w:rsidRDefault="0085747A" w:rsidP="498733F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5F6D5D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662C9" w14:textId="77777777" w:rsidR="00A34FDD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Rosa G. (red.), Konsument na rynku usług, wyd. C.H.Beck, Warszawa 2015</w:t>
            </w:r>
          </w:p>
          <w:p w14:paraId="323F9451" w14:textId="29FCFBA9" w:rsidR="00FB7FE8" w:rsidRPr="005F6D5D" w:rsidRDefault="00A34FDD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Bartosik-Purgat M. (red.), Zachowania konsumentów : globalizacja, nowe technologie, aktualne trendy, otoczenie społeczno-kulturowe. Wydawnictwo Naukowe PWN, Warszawa 2017.</w:t>
            </w:r>
            <w:r w:rsidR="126586A1" w:rsidRPr="005F6D5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2EC0F3F" w14:textId="62B6DE69" w:rsidR="00FB7FE8" w:rsidRPr="005F6D5D" w:rsidRDefault="126586A1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Kuźniar W., Kawa M., 2018, Konsumenci wobec regionalnych produktów tradycyjnych w kontekście ogólnoświatowych zmian w zachowaniach konsumentów na rynku żywności, Zeszyty Naukowe SGGW w Warszawie, Problemy Rolnictwa Światowego, Tom 18 (XXXIII), Zeszyt 4</w:t>
            </w:r>
          </w:p>
          <w:p w14:paraId="6036E768" w14:textId="34423BBD" w:rsidR="00FB7FE8" w:rsidRPr="005F6D5D" w:rsidRDefault="56ECD014" w:rsidP="498733F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5F6D5D">
              <w:rPr>
                <w:rFonts w:ascii="Corbel" w:eastAsia="Corbel" w:hAnsi="Corbel" w:cs="Corbel"/>
                <w:sz w:val="24"/>
                <w:szCs w:val="24"/>
              </w:rPr>
              <w:t>Kawa M., Cyran K., 2015, Wiedza konsumentów jako determinanta decyzji zakupowych na rynku żywności ekologicznej, Zeszyty Naukowe SGGW, Ekonomika i Organizacja Gospodarki Żywnościowej, nr 112(2015), Wydawnictwo SGGW. Warszawa</w:t>
            </w:r>
          </w:p>
        </w:tc>
      </w:tr>
    </w:tbl>
    <w:p w14:paraId="61CDCEAD" w14:textId="77777777" w:rsidR="0085747A" w:rsidRPr="005F6D5D" w:rsidRDefault="0085747A" w:rsidP="498733F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6BB9E253" w14:textId="77777777" w:rsidR="0085747A" w:rsidRPr="005F6D5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6D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C40C9" w14:textId="77777777" w:rsidR="003A5D41" w:rsidRDefault="003A5D41" w:rsidP="00C16ABF">
      <w:pPr>
        <w:spacing w:after="0" w:line="240" w:lineRule="auto"/>
      </w:pPr>
      <w:r>
        <w:separator/>
      </w:r>
    </w:p>
  </w:endnote>
  <w:endnote w:type="continuationSeparator" w:id="0">
    <w:p w14:paraId="1F20132B" w14:textId="77777777" w:rsidR="003A5D41" w:rsidRDefault="003A5D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3D27A" w14:textId="77777777" w:rsidR="003A5D41" w:rsidRDefault="003A5D41" w:rsidP="00C16ABF">
      <w:pPr>
        <w:spacing w:after="0" w:line="240" w:lineRule="auto"/>
      </w:pPr>
      <w:r>
        <w:separator/>
      </w:r>
    </w:p>
  </w:footnote>
  <w:footnote w:type="continuationSeparator" w:id="0">
    <w:p w14:paraId="645ADC86" w14:textId="77777777" w:rsidR="003A5D41" w:rsidRDefault="003A5D4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F0A0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21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A66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F6E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8AC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01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85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21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4A03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FBFE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2B8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F03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4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DADC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186C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0CF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ADF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E08F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B7E6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E7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477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5C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A882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4E1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FD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DC8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7021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7AD01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4DD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185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24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6C2C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6E83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4AC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3C3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A4E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3"/>
  </w:num>
  <w:num w:numId="6">
    <w:abstractNumId w:val="3"/>
  </w:num>
  <w:num w:numId="7">
    <w:abstractNumId w:val="14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 w:numId="12">
    <w:abstractNumId w:val="1"/>
  </w:num>
  <w:num w:numId="13">
    <w:abstractNumId w:val="0"/>
  </w:num>
  <w:num w:numId="14">
    <w:abstractNumId w:val="1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323"/>
    <w:rsid w:val="00042A51"/>
    <w:rsid w:val="00042D2E"/>
    <w:rsid w:val="00044C82"/>
    <w:rsid w:val="00070ED6"/>
    <w:rsid w:val="000742DC"/>
    <w:rsid w:val="00080B5A"/>
    <w:rsid w:val="0008455D"/>
    <w:rsid w:val="00084C12"/>
    <w:rsid w:val="0009462C"/>
    <w:rsid w:val="00094B12"/>
    <w:rsid w:val="00095980"/>
    <w:rsid w:val="00096C46"/>
    <w:rsid w:val="000A296F"/>
    <w:rsid w:val="000A2A28"/>
    <w:rsid w:val="000A3CDF"/>
    <w:rsid w:val="000B04E1"/>
    <w:rsid w:val="000B192D"/>
    <w:rsid w:val="000B28EE"/>
    <w:rsid w:val="000B3E37"/>
    <w:rsid w:val="000B4484"/>
    <w:rsid w:val="000D04B0"/>
    <w:rsid w:val="000E5C43"/>
    <w:rsid w:val="000F1C57"/>
    <w:rsid w:val="000F5615"/>
    <w:rsid w:val="00124BFF"/>
    <w:rsid w:val="0012560E"/>
    <w:rsid w:val="00127108"/>
    <w:rsid w:val="00130F0E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AE"/>
    <w:rsid w:val="00192F37"/>
    <w:rsid w:val="001A70D2"/>
    <w:rsid w:val="001D657B"/>
    <w:rsid w:val="001D6767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C07"/>
    <w:rsid w:val="002A51C0"/>
    <w:rsid w:val="002A671D"/>
    <w:rsid w:val="002B0475"/>
    <w:rsid w:val="002B4D55"/>
    <w:rsid w:val="002B5EA0"/>
    <w:rsid w:val="002B6119"/>
    <w:rsid w:val="002C1F06"/>
    <w:rsid w:val="002C673C"/>
    <w:rsid w:val="002D3375"/>
    <w:rsid w:val="002D63A6"/>
    <w:rsid w:val="002D737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A0A5B"/>
    <w:rsid w:val="003A1176"/>
    <w:rsid w:val="003A5D4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2DDE"/>
    <w:rsid w:val="00463A3D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865"/>
    <w:rsid w:val="00517C63"/>
    <w:rsid w:val="005363C4"/>
    <w:rsid w:val="00536BDE"/>
    <w:rsid w:val="00543ACC"/>
    <w:rsid w:val="0056696D"/>
    <w:rsid w:val="0057480C"/>
    <w:rsid w:val="005812B5"/>
    <w:rsid w:val="0059484D"/>
    <w:rsid w:val="005A0855"/>
    <w:rsid w:val="005A133C"/>
    <w:rsid w:val="005A3196"/>
    <w:rsid w:val="005C080F"/>
    <w:rsid w:val="005C1264"/>
    <w:rsid w:val="005C55E5"/>
    <w:rsid w:val="005C696A"/>
    <w:rsid w:val="005E6E85"/>
    <w:rsid w:val="005F31D2"/>
    <w:rsid w:val="005F6D5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2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F6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565CD"/>
    <w:rsid w:val="00763BF1"/>
    <w:rsid w:val="00766FD4"/>
    <w:rsid w:val="0078168C"/>
    <w:rsid w:val="00787C2A"/>
    <w:rsid w:val="00790E27"/>
    <w:rsid w:val="007A4022"/>
    <w:rsid w:val="007A6E6E"/>
    <w:rsid w:val="007B241E"/>
    <w:rsid w:val="007C3299"/>
    <w:rsid w:val="007C3BCC"/>
    <w:rsid w:val="007C4546"/>
    <w:rsid w:val="007D475E"/>
    <w:rsid w:val="007D6E56"/>
    <w:rsid w:val="007F4155"/>
    <w:rsid w:val="00811D05"/>
    <w:rsid w:val="0081554D"/>
    <w:rsid w:val="0081707E"/>
    <w:rsid w:val="008449B3"/>
    <w:rsid w:val="00845CF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42E17"/>
    <w:rsid w:val="009508DF"/>
    <w:rsid w:val="00950DAC"/>
    <w:rsid w:val="009513A0"/>
    <w:rsid w:val="00954A07"/>
    <w:rsid w:val="00984B23"/>
    <w:rsid w:val="00991867"/>
    <w:rsid w:val="00997F14"/>
    <w:rsid w:val="009A78D9"/>
    <w:rsid w:val="009B1C08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05637"/>
    <w:rsid w:val="00A155EE"/>
    <w:rsid w:val="00A2245B"/>
    <w:rsid w:val="00A30110"/>
    <w:rsid w:val="00A34FDD"/>
    <w:rsid w:val="00A36899"/>
    <w:rsid w:val="00A371F6"/>
    <w:rsid w:val="00A43BF6"/>
    <w:rsid w:val="00A45426"/>
    <w:rsid w:val="00A53FA5"/>
    <w:rsid w:val="00A54817"/>
    <w:rsid w:val="00A601C8"/>
    <w:rsid w:val="00A60799"/>
    <w:rsid w:val="00A82D4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A2F"/>
    <w:rsid w:val="00B3130B"/>
    <w:rsid w:val="00B40ADB"/>
    <w:rsid w:val="00B43B77"/>
    <w:rsid w:val="00B43E80"/>
    <w:rsid w:val="00B607DB"/>
    <w:rsid w:val="00B621C2"/>
    <w:rsid w:val="00B66529"/>
    <w:rsid w:val="00B72E2D"/>
    <w:rsid w:val="00B75946"/>
    <w:rsid w:val="00B75FF9"/>
    <w:rsid w:val="00B8056E"/>
    <w:rsid w:val="00B819C8"/>
    <w:rsid w:val="00B82308"/>
    <w:rsid w:val="00B84621"/>
    <w:rsid w:val="00B90885"/>
    <w:rsid w:val="00BB04CF"/>
    <w:rsid w:val="00BB520A"/>
    <w:rsid w:val="00BB5355"/>
    <w:rsid w:val="00BB7BA8"/>
    <w:rsid w:val="00BC797F"/>
    <w:rsid w:val="00BD3869"/>
    <w:rsid w:val="00BD66E9"/>
    <w:rsid w:val="00BD6FF4"/>
    <w:rsid w:val="00BF2C41"/>
    <w:rsid w:val="00BF4DB8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CDF"/>
    <w:rsid w:val="00C67E92"/>
    <w:rsid w:val="00C70A26"/>
    <w:rsid w:val="00C766DF"/>
    <w:rsid w:val="00C94B98"/>
    <w:rsid w:val="00CA2B96"/>
    <w:rsid w:val="00CA5089"/>
    <w:rsid w:val="00CA56E5"/>
    <w:rsid w:val="00CC2C90"/>
    <w:rsid w:val="00CD6897"/>
    <w:rsid w:val="00CE5BAC"/>
    <w:rsid w:val="00CF0140"/>
    <w:rsid w:val="00CF25BE"/>
    <w:rsid w:val="00CF78ED"/>
    <w:rsid w:val="00D0051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3339"/>
    <w:rsid w:val="00DD539B"/>
    <w:rsid w:val="00DE09C0"/>
    <w:rsid w:val="00DE4A14"/>
    <w:rsid w:val="00DF0518"/>
    <w:rsid w:val="00DF320D"/>
    <w:rsid w:val="00DF71C8"/>
    <w:rsid w:val="00DF7D3C"/>
    <w:rsid w:val="00E003D6"/>
    <w:rsid w:val="00E129B8"/>
    <w:rsid w:val="00E21E7D"/>
    <w:rsid w:val="00E22FBC"/>
    <w:rsid w:val="00E24BF5"/>
    <w:rsid w:val="00E25338"/>
    <w:rsid w:val="00E3649A"/>
    <w:rsid w:val="00E51E44"/>
    <w:rsid w:val="00E63348"/>
    <w:rsid w:val="00E661B9"/>
    <w:rsid w:val="00E73076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C6D16"/>
    <w:rsid w:val="00ED03AB"/>
    <w:rsid w:val="00ED32D2"/>
    <w:rsid w:val="00EE32DE"/>
    <w:rsid w:val="00EE5457"/>
    <w:rsid w:val="00F070AB"/>
    <w:rsid w:val="00F17567"/>
    <w:rsid w:val="00F27A7B"/>
    <w:rsid w:val="00F33B04"/>
    <w:rsid w:val="00F526AF"/>
    <w:rsid w:val="00F617C3"/>
    <w:rsid w:val="00F625AB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26586A1"/>
    <w:rsid w:val="31C35349"/>
    <w:rsid w:val="498733F5"/>
    <w:rsid w:val="56ECD014"/>
    <w:rsid w:val="5BC90A4B"/>
    <w:rsid w:val="7A484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887A"/>
  <w15:docId w15:val="{85F9335E-9171-4FD6-B43E-3972AC2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F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F0E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2D737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26536-E2BB-4C33-B62F-25CF4EF2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7C30DC-92DF-429B-A4EB-38862EF11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C8515-2E6E-47A5-82C2-8A80A7DEB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226133-A607-4C8C-81F2-E752FE96D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959</Words>
  <Characters>5759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2022-05-31T05:15:00Z</dcterms:created>
  <dcterms:modified xsi:type="dcterms:W3CDTF">2024-07-18T10:31:00Z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