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AF207" w14:textId="07D54603" w:rsidR="00C216BE" w:rsidRDefault="00CD6897" w:rsidP="00C216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34C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34CE">
        <w:rPr>
          <w:rFonts w:ascii="Corbel" w:hAnsi="Corbel" w:cs="Corbel"/>
          <w:i/>
          <w:iCs/>
        </w:rPr>
        <w:t>7</w:t>
      </w:r>
      <w:r w:rsidR="009234CE" w:rsidRPr="00A4341C">
        <w:rPr>
          <w:rFonts w:ascii="Corbel" w:hAnsi="Corbel" w:cs="Corbel"/>
          <w:i/>
          <w:iCs/>
        </w:rPr>
        <w:t>/20</w:t>
      </w:r>
      <w:r w:rsidR="009234CE">
        <w:rPr>
          <w:rFonts w:ascii="Corbel" w:hAnsi="Corbel" w:cs="Corbel"/>
          <w:i/>
          <w:iCs/>
        </w:rPr>
        <w:t>23</w:t>
      </w:r>
    </w:p>
    <w:p w14:paraId="5CC325CF" w14:textId="77777777" w:rsidR="009234CE" w:rsidRPr="00C216BE" w:rsidRDefault="009234CE" w:rsidP="00C216BE">
      <w:pPr>
        <w:spacing w:line="240" w:lineRule="auto"/>
        <w:jc w:val="right"/>
        <w:rPr>
          <w:rFonts w:ascii="Corbel" w:hAnsi="Corbel"/>
          <w:bCs/>
          <w:i/>
        </w:rPr>
      </w:pPr>
    </w:p>
    <w:p w14:paraId="0B73D269" w14:textId="77777777" w:rsidR="00C216BE" w:rsidRPr="00C216BE" w:rsidRDefault="00C216BE" w:rsidP="00C216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>SYLABUS</w:t>
      </w:r>
    </w:p>
    <w:p w14:paraId="755BADC7" w14:textId="6197615A" w:rsidR="00C216BE" w:rsidRPr="00C216BE" w:rsidRDefault="00C216BE" w:rsidP="00C21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B1B18">
        <w:rPr>
          <w:rFonts w:ascii="Corbel" w:hAnsi="Corbel"/>
          <w:i/>
          <w:smallCaps/>
          <w:sz w:val="24"/>
          <w:szCs w:val="24"/>
        </w:rPr>
        <w:t>2024-2026</w:t>
      </w:r>
    </w:p>
    <w:p w14:paraId="5926AEDE" w14:textId="5CCFDC64" w:rsidR="00C216BE" w:rsidRPr="00EA4832" w:rsidRDefault="00C216BE" w:rsidP="00C216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16BE">
        <w:rPr>
          <w:rFonts w:ascii="Corbel" w:hAnsi="Corbel"/>
          <w:sz w:val="20"/>
          <w:szCs w:val="20"/>
        </w:rPr>
        <w:t>Rok akademicki: 202</w:t>
      </w:r>
      <w:r w:rsidR="00AB1B18">
        <w:rPr>
          <w:rFonts w:ascii="Corbel" w:hAnsi="Corbel"/>
          <w:sz w:val="20"/>
          <w:szCs w:val="20"/>
        </w:rPr>
        <w:t>5</w:t>
      </w:r>
      <w:r w:rsidR="00B22E43">
        <w:rPr>
          <w:rFonts w:ascii="Corbel" w:hAnsi="Corbel"/>
          <w:sz w:val="20"/>
          <w:szCs w:val="20"/>
        </w:rPr>
        <w:t>/</w:t>
      </w:r>
      <w:r w:rsidRPr="00C216BE">
        <w:rPr>
          <w:rFonts w:ascii="Corbel" w:hAnsi="Corbel"/>
          <w:sz w:val="20"/>
          <w:szCs w:val="20"/>
        </w:rPr>
        <w:t>202</w:t>
      </w:r>
      <w:r w:rsidR="00AB1B18">
        <w:rPr>
          <w:rFonts w:ascii="Corbel" w:hAnsi="Corbel"/>
          <w:sz w:val="20"/>
          <w:szCs w:val="20"/>
        </w:rPr>
        <w:t>6</w:t>
      </w:r>
    </w:p>
    <w:p w14:paraId="3C0F52FD" w14:textId="77777777" w:rsidR="0085747A" w:rsidRPr="009C54AE" w:rsidRDefault="0085747A" w:rsidP="00C216B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2EF9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65C05E" w14:textId="77777777" w:rsidTr="00B819C8">
        <w:tc>
          <w:tcPr>
            <w:tcW w:w="2694" w:type="dxa"/>
            <w:vAlign w:val="center"/>
          </w:tcPr>
          <w:p w14:paraId="2C00E6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8C45F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Ekonomiczna ocena warunków gospodarowania</w:t>
            </w:r>
          </w:p>
        </w:tc>
      </w:tr>
      <w:tr w:rsidR="0085747A" w:rsidRPr="009C54AE" w14:paraId="688B2C32" w14:textId="77777777" w:rsidTr="00B819C8">
        <w:tc>
          <w:tcPr>
            <w:tcW w:w="2694" w:type="dxa"/>
            <w:vAlign w:val="center"/>
          </w:tcPr>
          <w:p w14:paraId="3B91BE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9D55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II/EUB/C.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154A4FD" w14:textId="77777777" w:rsidTr="00B819C8">
        <w:tc>
          <w:tcPr>
            <w:tcW w:w="2694" w:type="dxa"/>
            <w:vAlign w:val="center"/>
          </w:tcPr>
          <w:p w14:paraId="3E2B6B1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B7D4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E0009E" w14:textId="77777777" w:rsidTr="00B819C8">
        <w:tc>
          <w:tcPr>
            <w:tcW w:w="2694" w:type="dxa"/>
            <w:vAlign w:val="center"/>
          </w:tcPr>
          <w:p w14:paraId="274A26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A3682A" w14:textId="77777777" w:rsidR="0085747A" w:rsidRPr="009C54AE" w:rsidRDefault="00C21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6B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67CD0A" w14:textId="77777777" w:rsidTr="00B819C8">
        <w:tc>
          <w:tcPr>
            <w:tcW w:w="2694" w:type="dxa"/>
            <w:vAlign w:val="center"/>
          </w:tcPr>
          <w:p w14:paraId="79847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FD7B1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0936C0" w14:textId="77777777" w:rsidTr="00B819C8">
        <w:tc>
          <w:tcPr>
            <w:tcW w:w="2694" w:type="dxa"/>
            <w:vAlign w:val="center"/>
          </w:tcPr>
          <w:p w14:paraId="7531CE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BE4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216B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06B2130" w14:textId="77777777" w:rsidTr="00B819C8">
        <w:tc>
          <w:tcPr>
            <w:tcW w:w="2694" w:type="dxa"/>
            <w:vAlign w:val="center"/>
          </w:tcPr>
          <w:p w14:paraId="03862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49A5D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EE06764" w14:textId="77777777" w:rsidTr="00B819C8">
        <w:tc>
          <w:tcPr>
            <w:tcW w:w="2694" w:type="dxa"/>
            <w:vAlign w:val="center"/>
          </w:tcPr>
          <w:p w14:paraId="68E4F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A13E51" w14:textId="73C59C05" w:rsidR="0085747A" w:rsidRPr="009C54AE" w:rsidRDefault="00B555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119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D4A203D" w14:textId="77777777" w:rsidTr="00B819C8">
        <w:tc>
          <w:tcPr>
            <w:tcW w:w="2694" w:type="dxa"/>
            <w:vAlign w:val="center"/>
          </w:tcPr>
          <w:p w14:paraId="31EB4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EF21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FD86F09" w14:textId="77777777" w:rsidTr="00B819C8">
        <w:tc>
          <w:tcPr>
            <w:tcW w:w="2694" w:type="dxa"/>
            <w:vAlign w:val="center"/>
          </w:tcPr>
          <w:p w14:paraId="1FC3B3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2D23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F8BD1C" w14:textId="77777777" w:rsidTr="00B819C8">
        <w:tc>
          <w:tcPr>
            <w:tcW w:w="2694" w:type="dxa"/>
            <w:vAlign w:val="center"/>
          </w:tcPr>
          <w:p w14:paraId="2D2896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1A95F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E4DF816" w14:textId="77777777" w:rsidTr="00B819C8">
        <w:tc>
          <w:tcPr>
            <w:tcW w:w="2694" w:type="dxa"/>
            <w:vAlign w:val="center"/>
          </w:tcPr>
          <w:p w14:paraId="707BCF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E1177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62DC4D49" w14:textId="77777777" w:rsidTr="00B819C8">
        <w:tc>
          <w:tcPr>
            <w:tcW w:w="2694" w:type="dxa"/>
            <w:vAlign w:val="center"/>
          </w:tcPr>
          <w:p w14:paraId="2033454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4793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388DDCD6" w14:textId="08B933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139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867E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C071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8"/>
        <w:gridCol w:w="851"/>
        <w:gridCol w:w="801"/>
        <w:gridCol w:w="821"/>
        <w:gridCol w:w="763"/>
        <w:gridCol w:w="948"/>
        <w:gridCol w:w="1190"/>
        <w:gridCol w:w="1505"/>
      </w:tblGrid>
      <w:tr w:rsidR="00015B8F" w:rsidRPr="009C54AE" w14:paraId="08580B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DA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A3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0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4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7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EA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F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23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57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4961" w14:textId="73ADBFD6" w:rsidR="00A761F4" w:rsidRPr="009C54AE" w:rsidRDefault="00A761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Zaj. warszt.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AF2D2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D35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9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5168" w14:textId="55FCA62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2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A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D3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0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EFE1" w14:textId="587EB41A" w:rsidR="00015B8F" w:rsidRPr="009C54AE" w:rsidRDefault="00A76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30*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AC2" w14:textId="6AEE6A1F" w:rsidR="00015B8F" w:rsidRPr="009C54AE" w:rsidRDefault="00A65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E08E82" w14:textId="79B67451" w:rsidR="00923D7D" w:rsidRDefault="00A761F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 xml:space="preserve">*Uchwała RD 8.04. 2024 r.zamiana  formy zajęć z ćw. na zaj. warszt. </w:t>
      </w:r>
    </w:p>
    <w:p w14:paraId="7C723E8B" w14:textId="77777777" w:rsidR="00A761F4" w:rsidRPr="009C54AE" w:rsidRDefault="00A761F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C7FC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81E53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8F04891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1CC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926D72" w14:textId="77777777" w:rsidR="00C216BE" w:rsidRPr="00C216BE" w:rsidRDefault="00C216BE" w:rsidP="00C216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6BE">
        <w:rPr>
          <w:rFonts w:ascii="Corbel" w:hAnsi="Corbel"/>
          <w:smallCaps w:val="0"/>
          <w:szCs w:val="24"/>
        </w:rPr>
        <w:t xml:space="preserve">1.3 </w:t>
      </w:r>
      <w:r w:rsidRPr="00C216B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16B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D5E11" w14:textId="2D831EA5" w:rsidR="00C216BE" w:rsidRPr="009C54AE" w:rsidRDefault="00725F78" w:rsidP="00C216B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C8EA0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0A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890E19" w14:textId="77777777" w:rsidTr="00745302">
        <w:tc>
          <w:tcPr>
            <w:tcW w:w="9670" w:type="dxa"/>
          </w:tcPr>
          <w:p w14:paraId="0BD24AB7" w14:textId="77777777" w:rsidR="0085747A" w:rsidRPr="009C54AE" w:rsidRDefault="0098200B" w:rsidP="005B2C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 i Makroekonomii wskazujące na posiadanie podstawowej wiedzy ekonomicznej (problemy, kategorie, prawa)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EE90B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2F9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9B6E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0C4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DF07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16BE" w:rsidRPr="009C54AE" w14:paraId="5ED222C1" w14:textId="77777777" w:rsidTr="00C216BE">
        <w:tc>
          <w:tcPr>
            <w:tcW w:w="851" w:type="dxa"/>
            <w:vAlign w:val="center"/>
          </w:tcPr>
          <w:p w14:paraId="0335E233" w14:textId="77777777" w:rsidR="00C216BE" w:rsidRPr="009C54AE" w:rsidRDefault="00C216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335F0C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Zapoznanie studentów ze sposobami oceny warunków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216BE" w:rsidRPr="009C54AE" w14:paraId="5C4EEC97" w14:textId="77777777" w:rsidTr="00C216BE">
        <w:tc>
          <w:tcPr>
            <w:tcW w:w="851" w:type="dxa"/>
            <w:vAlign w:val="center"/>
          </w:tcPr>
          <w:p w14:paraId="3E8C3D53" w14:textId="77777777" w:rsidR="00C216BE" w:rsidRPr="009C54AE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9729E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danych empirycznych charakteryzujących warunki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AD74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5F5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B2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E8FE92D" w14:textId="77777777" w:rsidTr="0071620A">
        <w:tc>
          <w:tcPr>
            <w:tcW w:w="1701" w:type="dxa"/>
            <w:vAlign w:val="center"/>
          </w:tcPr>
          <w:p w14:paraId="2302A3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4BE2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349DA0" w14:textId="77777777" w:rsidR="0085747A" w:rsidRPr="009C54AE" w:rsidRDefault="0085747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25DA" w:rsidRPr="009C54AE" w14:paraId="455A20AA" w14:textId="77777777" w:rsidTr="005E6E85">
        <w:tc>
          <w:tcPr>
            <w:tcW w:w="1701" w:type="dxa"/>
          </w:tcPr>
          <w:p w14:paraId="71F14C7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0F91CD" w14:textId="77777777" w:rsidR="004D25DA" w:rsidRPr="009C54AE" w:rsidRDefault="004D25DA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szCs w:val="24"/>
              </w:rPr>
              <w:t>Identyfikuje podstawowe uwarunkowania działalności gospodarczej (demograficzne, infrastrukturalne, ekonomiczne)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A23B8" w14:textId="77777777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594933" w14:textId="37192EC6" w:rsidR="004D25DA" w:rsidRPr="009C54AE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D25DA" w:rsidRPr="009C54AE" w14:paraId="0094D1B9" w14:textId="77777777" w:rsidTr="005E6E85">
        <w:tc>
          <w:tcPr>
            <w:tcW w:w="1701" w:type="dxa"/>
          </w:tcPr>
          <w:p w14:paraId="2DA3EC4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AB52EF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podstawowymi uwarunkowaniami działalności gospodarczej oraz ich wpływ na procesy rozwojowe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2FFC17" w14:textId="43925C2E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06BDF7D" w14:textId="45697FAC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E03EB4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FCB7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3B993BB8" w14:textId="4BF4D494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4D25DA" w:rsidRPr="009C54AE" w14:paraId="43C6F9B5" w14:textId="77777777" w:rsidTr="005E6E85">
        <w:tc>
          <w:tcPr>
            <w:tcW w:w="1701" w:type="dxa"/>
          </w:tcPr>
          <w:p w14:paraId="683E4B7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E138D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formułować problemy społeczno-gospodarcze występujące w praktyce, przedstawiać opinię na ich temat oraz je rozwiązywać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B74A3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4818F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34D9E84" w14:textId="51E003A9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D25DA" w:rsidRPr="009C54AE" w14:paraId="12B62F0F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0BB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6D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Wykonuje analizy parametrów (cech) charakteryzujących warunki działalności gospodarczej oraz ich zmian w czasie i przestrzeni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91F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46EB07" w14:textId="77777777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B6D1472" w14:textId="4A9B62A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D25DA" w:rsidRPr="009C54AE" w14:paraId="6327110B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D86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E0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przygotować projekt przedstawiający uwarunkowania działalności gospodarczej oraz ich zmiany w czasie i przestrzeni (pozyskanie danych, analiza – charakterystyka danych, interpretacja - ocena danych, wnioski) np. na terenie danej jednostki samorządu terytorialnego, tj. powiatu bądź województwa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122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680204F" w14:textId="5C645EC6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1C416D79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80268CC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A87898" w14:textId="0A4A408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C5C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4D25DA" w:rsidRPr="009C54AE" w14:paraId="19308DD9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CB2E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B09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Chętnie podejmuje się identyfikacji oraz ocenie uwarunkowań działalności gospodarczej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976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4B2C4B1" w14:textId="12AEAE41" w:rsidR="004D25DA" w:rsidRPr="009C54AE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6BE8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8B254" w14:textId="77777777" w:rsidR="0085747A" w:rsidRDefault="00675843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7DEF58" w14:textId="77777777" w:rsidR="00C216BE" w:rsidRPr="00C216BE" w:rsidRDefault="00C216BE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53F0F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5000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1F8A30" w14:textId="77777777" w:rsidTr="00923D7D">
        <w:tc>
          <w:tcPr>
            <w:tcW w:w="9639" w:type="dxa"/>
          </w:tcPr>
          <w:p w14:paraId="612002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25DA" w:rsidRPr="009C54AE" w14:paraId="064DB27A" w14:textId="77777777" w:rsidTr="00923D7D">
        <w:tc>
          <w:tcPr>
            <w:tcW w:w="9639" w:type="dxa"/>
          </w:tcPr>
          <w:p w14:paraId="69052AF4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75CB9">
              <w:rPr>
                <w:rFonts w:ascii="Corbel" w:hAnsi="Corbel"/>
                <w:sz w:val="24"/>
                <w:szCs w:val="24"/>
              </w:rPr>
              <w:t>Proces gosp</w:t>
            </w:r>
            <w:r w:rsidR="008B73CC">
              <w:rPr>
                <w:rFonts w:ascii="Corbel" w:hAnsi="Corbel"/>
                <w:sz w:val="24"/>
                <w:szCs w:val="24"/>
              </w:rPr>
              <w:t>odarowania i jego uwarunkowania</w:t>
            </w:r>
            <w:r w:rsidRPr="00875CB9">
              <w:rPr>
                <w:rFonts w:ascii="Corbel" w:hAnsi="Corbel"/>
                <w:sz w:val="24"/>
                <w:szCs w:val="24"/>
              </w:rPr>
              <w:t xml:space="preserve"> - istota i charakterystyka procesu gospodarowania i jego uwarunkowań demograficznych, infrastrukturalnych i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2DEDDFB4" w14:textId="77777777" w:rsidTr="00923D7D">
        <w:tc>
          <w:tcPr>
            <w:tcW w:w="9639" w:type="dxa"/>
          </w:tcPr>
          <w:p w14:paraId="6DC4B202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 xml:space="preserve">Ocena demograficznych warunków gospodarowania - wybrane cechy, tj. gęstość zaludnienia, odsetek ludności w wieku produkcyjnym, odsetek ludności z wykształceniem średnim i powyżej średniego, saldo migracji na pobyt stały, przyrost naturalny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6D49C981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C24D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Ocena infrastruktu</w:t>
            </w:r>
            <w:r w:rsidR="008B73CC">
              <w:rPr>
                <w:rFonts w:ascii="Corbel" w:hAnsi="Corbel"/>
                <w:sz w:val="24"/>
                <w:szCs w:val="24"/>
              </w:rPr>
              <w:t>ralnych warunków gospodarowania</w:t>
            </w:r>
            <w:r w:rsidRPr="00053FF5">
              <w:rPr>
                <w:rFonts w:ascii="Corbel" w:hAnsi="Corbel"/>
                <w:sz w:val="24"/>
                <w:szCs w:val="24"/>
              </w:rPr>
              <w:t xml:space="preserve"> - wybrane cechy charakteryzujące infrastrukturę techniczną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7F3C2CE3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4948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ekonomicznych warunków gospodarowania - wybrane cechy, tj. dochody i wydatki z budżetów gmin, w tym dochody własne i wydatki inwestycyjne na 1 mieszkańca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1DE3828E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0995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Syntetyczna ocena war</w:t>
            </w:r>
            <w:r w:rsidR="008B73CC">
              <w:rPr>
                <w:rFonts w:ascii="Corbel" w:hAnsi="Corbel"/>
                <w:sz w:val="24"/>
                <w:szCs w:val="24"/>
              </w:rPr>
              <w:t xml:space="preserve">unków działalności gospodarczej </w:t>
            </w:r>
            <w:r w:rsidRPr="00053FF5">
              <w:rPr>
                <w:rFonts w:ascii="Corbel" w:hAnsi="Corbel"/>
                <w:sz w:val="24"/>
                <w:szCs w:val="24"/>
              </w:rPr>
              <w:t>- warunki demograficzne, infrastrukturalne i ekonomiczne razem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44A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8F2D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D96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5EFEC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F224E8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F224E8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101E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6E2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ECFA3C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CA13C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66A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B18598F" w14:textId="77777777" w:rsidTr="00C05F44">
        <w:tc>
          <w:tcPr>
            <w:tcW w:w="1985" w:type="dxa"/>
            <w:vAlign w:val="center"/>
          </w:tcPr>
          <w:p w14:paraId="521C752E" w14:textId="77777777" w:rsidR="0085747A" w:rsidRPr="008976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C83A15" w14:textId="77777777" w:rsidR="0085747A" w:rsidRPr="00897630" w:rsidRDefault="00F974D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2468FF56" w14:textId="77777777" w:rsidR="0085747A" w:rsidRPr="00897630" w:rsidRDefault="0085747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83E5A" w:rsidRPr="009C54AE" w14:paraId="10A06BA2" w14:textId="77777777" w:rsidTr="00C05F44">
        <w:tc>
          <w:tcPr>
            <w:tcW w:w="1985" w:type="dxa"/>
          </w:tcPr>
          <w:p w14:paraId="2030C28E" w14:textId="39215FF8" w:rsidR="00483E5A" w:rsidRPr="00897630" w:rsidRDefault="003E1A5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83E5A" w:rsidRPr="0089763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9A481F4" w14:textId="77777777" w:rsidR="00483E5A" w:rsidRPr="003E1A50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071A223E" w14:textId="77777777" w:rsidR="00483E5A" w:rsidRPr="003E1A50" w:rsidRDefault="00483E5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3E1A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97630" w:rsidRPr="003E1A5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83E5A" w:rsidRPr="009C54AE" w14:paraId="7F43713E" w14:textId="77777777" w:rsidTr="00C05F44">
        <w:tc>
          <w:tcPr>
            <w:tcW w:w="1985" w:type="dxa"/>
          </w:tcPr>
          <w:p w14:paraId="754DE7C9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C2043A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562908CD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E1F840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062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98FE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1681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703A070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196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FEE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CF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169741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F6E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8B9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CB20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7B090B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FE0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BC7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44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D16DA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8D20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2EA1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ED6389" w14:textId="77777777" w:rsidTr="00923D7D">
        <w:tc>
          <w:tcPr>
            <w:tcW w:w="9670" w:type="dxa"/>
          </w:tcPr>
          <w:p w14:paraId="5EEECE61" w14:textId="77777777" w:rsidR="0085747A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53FF5">
              <w:rPr>
                <w:rFonts w:ascii="Corbel" w:hAnsi="Corbel"/>
                <w:b w:val="0"/>
                <w:smallCaps w:val="0"/>
                <w:szCs w:val="24"/>
              </w:rPr>
              <w:t>ozytywna ocena z projektu końcowego skorygowana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703D21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projektu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0EE5BEF5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1EDB77AD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648AE3F0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F5761F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6559979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6A108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0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0CF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F43D9D" w14:textId="77777777" w:rsidTr="003E1941">
        <w:tc>
          <w:tcPr>
            <w:tcW w:w="4962" w:type="dxa"/>
            <w:vAlign w:val="center"/>
          </w:tcPr>
          <w:p w14:paraId="7C1A4A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9B96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6412FC" w14:textId="77777777" w:rsidTr="00923D7D">
        <w:tc>
          <w:tcPr>
            <w:tcW w:w="4962" w:type="dxa"/>
          </w:tcPr>
          <w:p w14:paraId="22EC8A67" w14:textId="1BEB95EB" w:rsidR="0085747A" w:rsidRPr="009C54AE" w:rsidRDefault="00C61DC5" w:rsidP="00923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864724" w14:textId="40C20F6D" w:rsidR="0085747A" w:rsidRPr="009C54AE" w:rsidRDefault="00B555BE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3E3C034" w14:textId="77777777" w:rsidTr="00923D7D">
        <w:tc>
          <w:tcPr>
            <w:tcW w:w="4962" w:type="dxa"/>
          </w:tcPr>
          <w:p w14:paraId="0B391E6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FE2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A3EDB9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5EEE6C1" w14:textId="77777777" w:rsidTr="00923D7D">
        <w:tc>
          <w:tcPr>
            <w:tcW w:w="4962" w:type="dxa"/>
          </w:tcPr>
          <w:p w14:paraId="328CC2E3" w14:textId="34019F65" w:rsidR="00C61DC5" w:rsidRPr="009C54AE" w:rsidRDefault="00C61DC5" w:rsidP="005B7F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B7F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gromadzenie, analiza i interpretacja danych </w:t>
            </w:r>
            <w:r w:rsidR="00F224E8">
              <w:rPr>
                <w:rFonts w:ascii="Corbel" w:hAnsi="Corbel"/>
                <w:sz w:val="24"/>
                <w:szCs w:val="24"/>
              </w:rPr>
              <w:lastRenderedPageBreak/>
              <w:t xml:space="preserve">empirycznych oraz wnioskowanie, </w:t>
            </w:r>
            <w:r w:rsidR="00F224E8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 projektu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D3E61" w14:textId="203CFCBD" w:rsidR="00C61DC5" w:rsidRPr="009C54AE" w:rsidRDefault="00B555BE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42</w:t>
            </w:r>
          </w:p>
        </w:tc>
      </w:tr>
      <w:tr w:rsidR="0085747A" w:rsidRPr="009C54AE" w14:paraId="7F2DB2DA" w14:textId="77777777" w:rsidTr="00923D7D">
        <w:tc>
          <w:tcPr>
            <w:tcW w:w="4962" w:type="dxa"/>
          </w:tcPr>
          <w:p w14:paraId="791759F2" w14:textId="77777777" w:rsidR="0085747A" w:rsidRPr="005D06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D06EF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FE27EF8" w14:textId="5482FEAA" w:rsidR="0085747A" w:rsidRPr="005D06EF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C54AE" w14:paraId="4407268F" w14:textId="77777777" w:rsidTr="00923D7D">
        <w:tc>
          <w:tcPr>
            <w:tcW w:w="4962" w:type="dxa"/>
          </w:tcPr>
          <w:p w14:paraId="17334F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77265B" w14:textId="4C8A136F" w:rsidR="0085747A" w:rsidRPr="005D06EF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15F09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0D8C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36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72F8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2F3B091" w14:textId="77777777" w:rsidTr="00897630">
        <w:trPr>
          <w:trHeight w:val="397"/>
        </w:trPr>
        <w:tc>
          <w:tcPr>
            <w:tcW w:w="4111" w:type="dxa"/>
          </w:tcPr>
          <w:p w14:paraId="57B472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22DCC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01B531" w14:textId="77777777" w:rsidTr="00897630">
        <w:trPr>
          <w:trHeight w:val="397"/>
        </w:trPr>
        <w:tc>
          <w:tcPr>
            <w:tcW w:w="4111" w:type="dxa"/>
          </w:tcPr>
          <w:p w14:paraId="19C993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51E1468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29109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2EA7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D989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A6DD00" w14:textId="77777777" w:rsidTr="00897630">
        <w:trPr>
          <w:trHeight w:val="397"/>
        </w:trPr>
        <w:tc>
          <w:tcPr>
            <w:tcW w:w="9639" w:type="dxa"/>
          </w:tcPr>
          <w:p w14:paraId="358E9742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193AC" w14:textId="77777777" w:rsid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Nowakowska-Grunt J., Kabus J., Czynniki produkcji a uwarunkowania gospodarcze, Wydawnictwo Naukowe Sophia, Katowice 2017.</w:t>
            </w:r>
          </w:p>
          <w:p w14:paraId="4BF8321A" w14:textId="474434FC" w:rsidR="008B73CC" w:rsidRP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Zioło Z., Rachwał T., Czynniki rozwoju gospodarczego układów regionalnych i lokalnych, PTG. KGP, Kraków 2018.</w:t>
            </w:r>
          </w:p>
        </w:tc>
      </w:tr>
      <w:tr w:rsidR="0085747A" w:rsidRPr="009C54AE" w14:paraId="320B29C8" w14:textId="77777777" w:rsidTr="00897630">
        <w:trPr>
          <w:trHeight w:val="397"/>
        </w:trPr>
        <w:tc>
          <w:tcPr>
            <w:tcW w:w="9639" w:type="dxa"/>
          </w:tcPr>
          <w:p w14:paraId="1B78FC67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B76FEA" w14:textId="77777777" w:rsid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6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Budżet Samorządu Terytorialnego, RIO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F870C7" w14:textId="38BC4350" w:rsidR="008B73CC" w:rsidRP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Głównego Urzędu Statystycznego w Warszawie.</w:t>
            </w:r>
          </w:p>
        </w:tc>
      </w:tr>
    </w:tbl>
    <w:p w14:paraId="714EA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D07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4101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10DAB" w14:textId="77777777" w:rsidR="00CB7906" w:rsidRDefault="00CB7906" w:rsidP="00C16ABF">
      <w:pPr>
        <w:spacing w:after="0" w:line="240" w:lineRule="auto"/>
      </w:pPr>
      <w:r>
        <w:separator/>
      </w:r>
    </w:p>
  </w:endnote>
  <w:endnote w:type="continuationSeparator" w:id="0">
    <w:p w14:paraId="3855E151" w14:textId="77777777" w:rsidR="00CB7906" w:rsidRDefault="00CB79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24E29" w14:textId="77777777" w:rsidR="00CB7906" w:rsidRDefault="00CB7906" w:rsidP="00C16ABF">
      <w:pPr>
        <w:spacing w:after="0" w:line="240" w:lineRule="auto"/>
      </w:pPr>
      <w:r>
        <w:separator/>
      </w:r>
    </w:p>
  </w:footnote>
  <w:footnote w:type="continuationSeparator" w:id="0">
    <w:p w14:paraId="2B454CFB" w14:textId="77777777" w:rsidR="00CB7906" w:rsidRDefault="00CB7906" w:rsidP="00C16ABF">
      <w:pPr>
        <w:spacing w:after="0" w:line="240" w:lineRule="auto"/>
      </w:pPr>
      <w:r>
        <w:continuationSeparator/>
      </w:r>
    </w:p>
  </w:footnote>
  <w:footnote w:id="1">
    <w:p w14:paraId="4A0829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A0EB3"/>
    <w:multiLevelType w:val="hybridMultilevel"/>
    <w:tmpl w:val="141E2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43D4"/>
    <w:multiLevelType w:val="hybridMultilevel"/>
    <w:tmpl w:val="E010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3CDD"/>
    <w:multiLevelType w:val="hybridMultilevel"/>
    <w:tmpl w:val="CBF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3B0E"/>
    <w:multiLevelType w:val="hybridMultilevel"/>
    <w:tmpl w:val="14682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CC1"/>
    <w:rsid w:val="000742DC"/>
    <w:rsid w:val="00084C12"/>
    <w:rsid w:val="000864C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6BD"/>
    <w:rsid w:val="00192F37"/>
    <w:rsid w:val="001A70D2"/>
    <w:rsid w:val="001C5C65"/>
    <w:rsid w:val="001D657B"/>
    <w:rsid w:val="001D7B54"/>
    <w:rsid w:val="001E0209"/>
    <w:rsid w:val="001F2CA2"/>
    <w:rsid w:val="00207508"/>
    <w:rsid w:val="0020782F"/>
    <w:rsid w:val="002144C0"/>
    <w:rsid w:val="00215FA7"/>
    <w:rsid w:val="0022477D"/>
    <w:rsid w:val="002278A9"/>
    <w:rsid w:val="00230C5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F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A50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3154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B2C84"/>
    <w:rsid w:val="005B7FA9"/>
    <w:rsid w:val="005C080F"/>
    <w:rsid w:val="005C55E5"/>
    <w:rsid w:val="005C696A"/>
    <w:rsid w:val="005D06E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43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F78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930B3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24012"/>
    <w:rsid w:val="008449B3"/>
    <w:rsid w:val="0085284D"/>
    <w:rsid w:val="008552A2"/>
    <w:rsid w:val="0085747A"/>
    <w:rsid w:val="0088192A"/>
    <w:rsid w:val="00884922"/>
    <w:rsid w:val="00885F64"/>
    <w:rsid w:val="008917F9"/>
    <w:rsid w:val="00897630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4CE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C6D"/>
    <w:rsid w:val="00A53FA5"/>
    <w:rsid w:val="00A54817"/>
    <w:rsid w:val="00A601C8"/>
    <w:rsid w:val="00A60799"/>
    <w:rsid w:val="00A65147"/>
    <w:rsid w:val="00A761F4"/>
    <w:rsid w:val="00A84C85"/>
    <w:rsid w:val="00A947B1"/>
    <w:rsid w:val="00A96B0E"/>
    <w:rsid w:val="00A97DE1"/>
    <w:rsid w:val="00AB053C"/>
    <w:rsid w:val="00AB1B18"/>
    <w:rsid w:val="00AC27C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E43"/>
    <w:rsid w:val="00B3130B"/>
    <w:rsid w:val="00B40ADB"/>
    <w:rsid w:val="00B43B77"/>
    <w:rsid w:val="00B43E80"/>
    <w:rsid w:val="00B555BE"/>
    <w:rsid w:val="00B607DB"/>
    <w:rsid w:val="00B66529"/>
    <w:rsid w:val="00B75946"/>
    <w:rsid w:val="00B8056E"/>
    <w:rsid w:val="00B819C8"/>
    <w:rsid w:val="00B82308"/>
    <w:rsid w:val="00B90885"/>
    <w:rsid w:val="00BA6612"/>
    <w:rsid w:val="00BB520A"/>
    <w:rsid w:val="00BC797F"/>
    <w:rsid w:val="00BD3869"/>
    <w:rsid w:val="00BD66E9"/>
    <w:rsid w:val="00BD6FF4"/>
    <w:rsid w:val="00BE5C36"/>
    <w:rsid w:val="00BF2C41"/>
    <w:rsid w:val="00C058B4"/>
    <w:rsid w:val="00C05F44"/>
    <w:rsid w:val="00C06B33"/>
    <w:rsid w:val="00C131B5"/>
    <w:rsid w:val="00C16ABF"/>
    <w:rsid w:val="00C170AE"/>
    <w:rsid w:val="00C216B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877"/>
    <w:rsid w:val="00CA2B96"/>
    <w:rsid w:val="00CA5089"/>
    <w:rsid w:val="00CA56E5"/>
    <w:rsid w:val="00CB7906"/>
    <w:rsid w:val="00CC139D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8DF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31192"/>
    <w:rsid w:val="00E51E44"/>
    <w:rsid w:val="00E63348"/>
    <w:rsid w:val="00E661B9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E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B326"/>
  <w15:docId w15:val="{5255E70D-169D-418B-BBEC-9DFDD30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F4516-CEA0-4C56-BEE6-FC188D98F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7D2C75-74EA-41F8-9110-D0D83CF6F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B0E4A-B8E8-4225-B6D6-5BA38F160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A8F86D-2575-4FF3-9004-E0CBCB82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864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2019-02-06T12:12:00Z</cp:lastPrinted>
  <dcterms:created xsi:type="dcterms:W3CDTF">2022-05-30T23:03:00Z</dcterms:created>
  <dcterms:modified xsi:type="dcterms:W3CDTF">2024-07-16T11:09:00Z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