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847D7C" w14:textId="175CC588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974F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E974FF">
        <w:rPr>
          <w:rFonts w:ascii="Corbel" w:hAnsi="Corbel" w:cs="Corbel"/>
          <w:i/>
          <w:iCs/>
        </w:rPr>
        <w:t>7</w:t>
      </w:r>
      <w:r w:rsidR="00E974FF" w:rsidRPr="00A4341C">
        <w:rPr>
          <w:rFonts w:ascii="Corbel" w:hAnsi="Corbel" w:cs="Corbel"/>
          <w:i/>
          <w:iCs/>
        </w:rPr>
        <w:t>/20</w:t>
      </w:r>
      <w:r w:rsidR="00E974FF">
        <w:rPr>
          <w:rFonts w:ascii="Corbel" w:hAnsi="Corbel" w:cs="Corbel"/>
          <w:i/>
          <w:iCs/>
        </w:rPr>
        <w:t>23</w:t>
      </w:r>
    </w:p>
    <w:p w14:paraId="4E74B4A4" w14:textId="77777777" w:rsidR="00E974FF" w:rsidRPr="00E960BB" w:rsidRDefault="00E974FF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6CED61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F7F43D" w14:textId="120EFACC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B3D4F">
        <w:rPr>
          <w:rFonts w:ascii="Corbel" w:hAnsi="Corbel"/>
          <w:i/>
          <w:smallCaps/>
          <w:sz w:val="24"/>
          <w:szCs w:val="24"/>
        </w:rPr>
        <w:t>2024-2026</w:t>
      </w:r>
    </w:p>
    <w:p w14:paraId="5E61B7BA" w14:textId="77777777" w:rsidR="00395BA4" w:rsidRDefault="00395BA4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5D2462A" w14:textId="0E517848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DB3D4F">
        <w:rPr>
          <w:rFonts w:ascii="Corbel" w:hAnsi="Corbel"/>
          <w:sz w:val="20"/>
          <w:szCs w:val="20"/>
        </w:rPr>
        <w:t>5</w:t>
      </w:r>
      <w:r w:rsidR="00D66098">
        <w:rPr>
          <w:rFonts w:ascii="Corbel" w:hAnsi="Corbel"/>
          <w:sz w:val="20"/>
          <w:szCs w:val="20"/>
        </w:rPr>
        <w:t>/202</w:t>
      </w:r>
      <w:r w:rsidR="00DB3D4F">
        <w:rPr>
          <w:rFonts w:ascii="Corbel" w:hAnsi="Corbel"/>
          <w:sz w:val="20"/>
          <w:szCs w:val="20"/>
        </w:rPr>
        <w:t>6</w:t>
      </w:r>
    </w:p>
    <w:p w14:paraId="4EDAB32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1840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7D870A" w14:textId="77777777" w:rsidTr="00B819C8">
        <w:tc>
          <w:tcPr>
            <w:tcW w:w="2694" w:type="dxa"/>
            <w:vAlign w:val="center"/>
          </w:tcPr>
          <w:p w14:paraId="386B89B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8EB9E0" w14:textId="4E41FF77" w:rsidR="0085747A" w:rsidRPr="009C54AE" w:rsidRDefault="00FF0741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741">
              <w:rPr>
                <w:rFonts w:ascii="Corbel" w:hAnsi="Corbel"/>
                <w:b w:val="0"/>
                <w:sz w:val="24"/>
                <w:szCs w:val="24"/>
              </w:rPr>
              <w:t>Zarządzanie wizerunkiem organizacji</w:t>
            </w:r>
          </w:p>
        </w:tc>
      </w:tr>
      <w:tr w:rsidR="0085747A" w:rsidRPr="009C54AE" w14:paraId="50F8108B" w14:textId="77777777" w:rsidTr="00B819C8">
        <w:tc>
          <w:tcPr>
            <w:tcW w:w="2694" w:type="dxa"/>
            <w:vAlign w:val="center"/>
          </w:tcPr>
          <w:p w14:paraId="40B25B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5DF7CC" w14:textId="4BCEF390" w:rsidR="0085747A" w:rsidRPr="009C54AE" w:rsidRDefault="00784D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DDA">
              <w:rPr>
                <w:rFonts w:ascii="Corbel" w:hAnsi="Corbel"/>
                <w:b w:val="0"/>
                <w:sz w:val="24"/>
                <w:szCs w:val="24"/>
              </w:rPr>
              <w:t>E/II/EUB/C-1.2</w:t>
            </w:r>
            <w:r w:rsidR="00406663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6D9B29B7" w14:textId="77777777" w:rsidTr="00B819C8">
        <w:tc>
          <w:tcPr>
            <w:tcW w:w="2694" w:type="dxa"/>
            <w:vAlign w:val="center"/>
          </w:tcPr>
          <w:p w14:paraId="579F909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F7BDB5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2B6D7DE" w14:textId="77777777" w:rsidTr="00B819C8">
        <w:tc>
          <w:tcPr>
            <w:tcW w:w="2694" w:type="dxa"/>
            <w:vAlign w:val="center"/>
          </w:tcPr>
          <w:p w14:paraId="749C54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6C52F2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</w:p>
        </w:tc>
      </w:tr>
      <w:tr w:rsidR="0085747A" w:rsidRPr="009C54AE" w14:paraId="2DAF1F62" w14:textId="77777777" w:rsidTr="00B819C8">
        <w:tc>
          <w:tcPr>
            <w:tcW w:w="2694" w:type="dxa"/>
            <w:vAlign w:val="center"/>
          </w:tcPr>
          <w:p w14:paraId="4B8444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394F97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212595A" w14:textId="77777777" w:rsidTr="00B819C8">
        <w:tc>
          <w:tcPr>
            <w:tcW w:w="2694" w:type="dxa"/>
            <w:vAlign w:val="center"/>
          </w:tcPr>
          <w:p w14:paraId="3253D0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60D684" w14:textId="3F813BBA" w:rsidR="0085747A" w:rsidRPr="009C54AE" w:rsidRDefault="004066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380DC121" w14:textId="77777777" w:rsidTr="00B819C8">
        <w:tc>
          <w:tcPr>
            <w:tcW w:w="2694" w:type="dxa"/>
            <w:vAlign w:val="center"/>
          </w:tcPr>
          <w:p w14:paraId="34FA8B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C80FA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CF1C5CB" w14:textId="77777777" w:rsidTr="00B819C8">
        <w:tc>
          <w:tcPr>
            <w:tcW w:w="2694" w:type="dxa"/>
            <w:vAlign w:val="center"/>
          </w:tcPr>
          <w:p w14:paraId="02B6D6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573DFC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8AEE5A" w14:textId="77777777" w:rsidTr="00B819C8">
        <w:tc>
          <w:tcPr>
            <w:tcW w:w="2694" w:type="dxa"/>
            <w:vAlign w:val="center"/>
          </w:tcPr>
          <w:p w14:paraId="023DAD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3C90C7" w14:textId="51B7DD18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406663">
              <w:rPr>
                <w:rFonts w:ascii="Corbel" w:hAnsi="Corbel"/>
                <w:b w:val="0"/>
                <w:sz w:val="24"/>
                <w:szCs w:val="24"/>
              </w:rPr>
              <w:t>/3</w:t>
            </w:r>
          </w:p>
        </w:tc>
      </w:tr>
      <w:tr w:rsidR="0085747A" w:rsidRPr="009C54AE" w14:paraId="1E7C0F64" w14:textId="77777777" w:rsidTr="00B819C8">
        <w:tc>
          <w:tcPr>
            <w:tcW w:w="2694" w:type="dxa"/>
            <w:vAlign w:val="center"/>
          </w:tcPr>
          <w:p w14:paraId="0DE6A4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4DF9FB" w14:textId="6FB4DB45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406663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4A3676D" w14:textId="77777777" w:rsidTr="00B819C8">
        <w:tc>
          <w:tcPr>
            <w:tcW w:w="2694" w:type="dxa"/>
            <w:vAlign w:val="center"/>
          </w:tcPr>
          <w:p w14:paraId="186736D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AAE87F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123DBD" w14:textId="77777777" w:rsidTr="00B819C8">
        <w:tc>
          <w:tcPr>
            <w:tcW w:w="2694" w:type="dxa"/>
            <w:vAlign w:val="center"/>
          </w:tcPr>
          <w:p w14:paraId="2BC37F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093A67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40C72413" w14:textId="77777777" w:rsidTr="00B819C8">
        <w:tc>
          <w:tcPr>
            <w:tcW w:w="2694" w:type="dxa"/>
            <w:vAlign w:val="center"/>
          </w:tcPr>
          <w:p w14:paraId="75D737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7CF4C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2BFC611" w14:textId="19AC388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B38F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1E59D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16A250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1BBB7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83D578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868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D8990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40B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4D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5BC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637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A5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750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D1A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D4D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16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9B155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420A" w14:textId="2E44511C" w:rsidR="00015B8F" w:rsidRPr="009C54AE" w:rsidRDefault="00406663" w:rsidP="004066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40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1B9B" w14:textId="77777777" w:rsidR="00015B8F" w:rsidRPr="009C54AE" w:rsidRDefault="00784D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F1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81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9C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72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17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1E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34D2" w14:textId="36490B8E" w:rsidR="00015B8F" w:rsidRPr="009C54AE" w:rsidRDefault="00FF07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8D714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40B5F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91D60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CC3902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B3EE9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CD53A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34EED2" w14:textId="14765F3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8BACAD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03E70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C1EFF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9AD4055" w14:textId="77777777" w:rsidTr="00745302">
        <w:tc>
          <w:tcPr>
            <w:tcW w:w="9670" w:type="dxa"/>
          </w:tcPr>
          <w:p w14:paraId="1420F34A" w14:textId="09193304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</w:t>
            </w:r>
            <w:r w:rsidR="00FF0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zarządzania i marketingu, jest zaznajomiony z ogólnym zasadami funkcjonowania </w:t>
            </w:r>
            <w:r w:rsidR="00FF0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organizacji gospodarczych</w:t>
            </w: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 podstawowe reguły budowania relacji społecznych.</w:t>
            </w:r>
          </w:p>
          <w:p w14:paraId="4F2215D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689EB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1E3E9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7752F8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25459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EA83A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3A1FFB87" w14:textId="77777777" w:rsidTr="00923D7D">
        <w:tc>
          <w:tcPr>
            <w:tcW w:w="851" w:type="dxa"/>
            <w:vAlign w:val="center"/>
          </w:tcPr>
          <w:p w14:paraId="5CC94514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6BFEF0" w14:textId="67F886AE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="004E506D">
              <w:rPr>
                <w:rFonts w:ascii="Corbel" w:hAnsi="Corbel"/>
                <w:b w:val="0"/>
                <w:sz w:val="24"/>
                <w:szCs w:val="24"/>
              </w:rPr>
              <w:t>wizerunku rynkowego organizacji</w:t>
            </w:r>
          </w:p>
        </w:tc>
      </w:tr>
      <w:tr w:rsidR="00D66098" w:rsidRPr="009C54AE" w14:paraId="1F292C79" w14:textId="77777777" w:rsidTr="00923D7D">
        <w:tc>
          <w:tcPr>
            <w:tcW w:w="851" w:type="dxa"/>
            <w:vAlign w:val="center"/>
          </w:tcPr>
          <w:p w14:paraId="780148AD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4DFE7F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0A271FA7" w14:textId="77777777" w:rsidTr="00923D7D">
        <w:tc>
          <w:tcPr>
            <w:tcW w:w="851" w:type="dxa"/>
            <w:vAlign w:val="center"/>
          </w:tcPr>
          <w:p w14:paraId="099BEBBC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AF539A" w14:textId="3520A7A2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 w:rsidR="004E506D">
              <w:rPr>
                <w:rFonts w:ascii="Corbel" w:hAnsi="Corbel"/>
                <w:b w:val="0"/>
                <w:sz w:val="24"/>
                <w:szCs w:val="24"/>
              </w:rPr>
              <w:t>wizerunek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19F60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B53DD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D1218E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15038" w:rsidRPr="009C54AE" w14:paraId="57EFDABE" w14:textId="77777777" w:rsidTr="00054406">
        <w:tc>
          <w:tcPr>
            <w:tcW w:w="1701" w:type="dxa"/>
            <w:vAlign w:val="center"/>
          </w:tcPr>
          <w:p w14:paraId="3A53224D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57B486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9B53646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5038" w:rsidRPr="009C54AE" w14:paraId="0FA07E69" w14:textId="77777777" w:rsidTr="00054406">
        <w:tc>
          <w:tcPr>
            <w:tcW w:w="1701" w:type="dxa"/>
          </w:tcPr>
          <w:p w14:paraId="27A79785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36CA3C1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59D3062B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15038" w:rsidRPr="009C54AE" w14:paraId="226D788A" w14:textId="77777777" w:rsidTr="00054406">
        <w:tc>
          <w:tcPr>
            <w:tcW w:w="1701" w:type="dxa"/>
          </w:tcPr>
          <w:p w14:paraId="1B1E2D0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FB1554E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0122784B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215038" w:rsidRPr="009C54AE" w14:paraId="20E7932F" w14:textId="77777777" w:rsidTr="00054406">
        <w:tc>
          <w:tcPr>
            <w:tcW w:w="1701" w:type="dxa"/>
          </w:tcPr>
          <w:p w14:paraId="5CB60ED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F632E3F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2AF1FF9A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15038" w:rsidRPr="009C54AE" w14:paraId="52602D79" w14:textId="77777777" w:rsidTr="00054406">
        <w:tc>
          <w:tcPr>
            <w:tcW w:w="1701" w:type="dxa"/>
          </w:tcPr>
          <w:p w14:paraId="6F063C8D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4DDC31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F051E1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15038" w:rsidRPr="009C54AE" w14:paraId="02BA6747" w14:textId="77777777" w:rsidTr="00054406">
        <w:tc>
          <w:tcPr>
            <w:tcW w:w="1701" w:type="dxa"/>
          </w:tcPr>
          <w:p w14:paraId="4EBD61FC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264D105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00B389CE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215038" w:rsidRPr="009C54AE" w14:paraId="05316E78" w14:textId="77777777" w:rsidTr="00054406">
        <w:tc>
          <w:tcPr>
            <w:tcW w:w="1701" w:type="dxa"/>
          </w:tcPr>
          <w:p w14:paraId="4418AE3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1DF50E7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6F2F5088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215038" w:rsidRPr="009C54AE" w14:paraId="4208ABCF" w14:textId="77777777" w:rsidTr="00054406">
        <w:tc>
          <w:tcPr>
            <w:tcW w:w="1701" w:type="dxa"/>
          </w:tcPr>
          <w:p w14:paraId="54679BC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5D00540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8662791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1B3FE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3C964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C5DB3D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1C9836B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3C2A4A0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D328869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28BA377" w14:textId="77777777" w:rsidTr="003D60DD">
        <w:tc>
          <w:tcPr>
            <w:tcW w:w="9639" w:type="dxa"/>
          </w:tcPr>
          <w:p w14:paraId="66A7E867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06BBD721" w14:textId="77777777" w:rsidTr="003D60DD">
        <w:tc>
          <w:tcPr>
            <w:tcW w:w="9639" w:type="dxa"/>
          </w:tcPr>
          <w:p w14:paraId="520AE339" w14:textId="288D4260" w:rsidR="00784DDA" w:rsidRPr="00FE26CD" w:rsidRDefault="004E506D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Istota i znaczenie wizerunku organizacji. Pojęcia pokrewne: tożsamość, reputacja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 xml:space="preserve">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784DDA" w:rsidRPr="009C54AE" w14:paraId="6FA3E23E" w14:textId="77777777" w:rsidTr="003D60DD">
        <w:tc>
          <w:tcPr>
            <w:tcW w:w="9639" w:type="dxa"/>
          </w:tcPr>
          <w:p w14:paraId="6F38C329" w14:textId="0429BCA5" w:rsidR="00784DDA" w:rsidRPr="00FE26CD" w:rsidRDefault="004E506D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Strategiczne uwarunkowania 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>budowania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wizerunk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organizacji. Wizja, misja, kultura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 xml:space="preserve"> organizacyjna, strategie funkcjonalne.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4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FE73B1" w:rsidRPr="009C54AE" w14:paraId="2F332835" w14:textId="77777777" w:rsidTr="003D60DD">
        <w:tc>
          <w:tcPr>
            <w:tcW w:w="9639" w:type="dxa"/>
          </w:tcPr>
          <w:p w14:paraId="35058103" w14:textId="549F0041" w:rsidR="00FE73B1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Marka i identyfikacja wizualna organizacji jako elementy jej tożsamości.</w:t>
            </w:r>
          </w:p>
        </w:tc>
      </w:tr>
      <w:tr w:rsidR="00784DDA" w:rsidRPr="009C54AE" w14:paraId="057BFD0B" w14:textId="77777777" w:rsidTr="003D60DD">
        <w:tc>
          <w:tcPr>
            <w:tcW w:w="9639" w:type="dxa"/>
          </w:tcPr>
          <w:p w14:paraId="7D2B6985" w14:textId="218322D7" w:rsidR="00784DDA" w:rsidRPr="00784DDA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Planowanie komunikacji wizerunkowej. </w:t>
            </w:r>
            <w:r w:rsidR="00772B86" w:rsidRPr="00772B86">
              <w:rPr>
                <w:rFonts w:ascii="Corbel" w:hAnsi="Corbel"/>
                <w:b w:val="0"/>
                <w:smallCaps w:val="0"/>
                <w:szCs w:val="24"/>
              </w:rPr>
              <w:t>Zasady i formy komunikacji wizerunkowej z otoczeniem organizacji.</w:t>
            </w:r>
          </w:p>
        </w:tc>
      </w:tr>
      <w:tr w:rsidR="00784DDA" w:rsidRPr="009C54AE" w14:paraId="706ABA48" w14:textId="77777777" w:rsidTr="003D60DD">
        <w:tc>
          <w:tcPr>
            <w:tcW w:w="9639" w:type="dxa"/>
          </w:tcPr>
          <w:p w14:paraId="4450F242" w14:textId="304901A1" w:rsidR="00784DDA" w:rsidRPr="00FE26CD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Działania public relations. Media relations</w:t>
            </w:r>
          </w:p>
        </w:tc>
      </w:tr>
      <w:tr w:rsidR="00784DDA" w:rsidRPr="009C54AE" w14:paraId="5032233C" w14:textId="77777777" w:rsidTr="003D60DD">
        <w:tc>
          <w:tcPr>
            <w:tcW w:w="9639" w:type="dxa"/>
          </w:tcPr>
          <w:p w14:paraId="49795EAE" w14:textId="5AB19E70" w:rsidR="00784DDA" w:rsidRPr="00FE26CD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Zarządzanie kryzysem wizerunkowym organizacji</w:t>
            </w:r>
          </w:p>
        </w:tc>
      </w:tr>
      <w:tr w:rsidR="00784DDA" w:rsidRPr="009C54AE" w14:paraId="48527377" w14:textId="77777777" w:rsidTr="003D60DD">
        <w:tc>
          <w:tcPr>
            <w:tcW w:w="9639" w:type="dxa"/>
          </w:tcPr>
          <w:p w14:paraId="2E7E8F76" w14:textId="2C094DC3" w:rsidR="00784DDA" w:rsidRPr="00FE26CD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Narzędzia wspierające komunikację wizerunkową organizacji</w:t>
            </w:r>
          </w:p>
        </w:tc>
      </w:tr>
    </w:tbl>
    <w:p w14:paraId="1E246EA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76B5CF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D397D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7496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C679A" w14:textId="77777777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3B0F6FB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3D811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8F3A3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B9DD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7618B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B9EBC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215038" w:rsidRPr="009C54AE" w14:paraId="0956B67D" w14:textId="77777777" w:rsidTr="00054406">
        <w:tc>
          <w:tcPr>
            <w:tcW w:w="1985" w:type="dxa"/>
            <w:vAlign w:val="center"/>
          </w:tcPr>
          <w:p w14:paraId="53B0B323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CD52F5D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86E0F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71704C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EDE42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15038" w:rsidRPr="009C54AE" w14:paraId="41A2D412" w14:textId="77777777" w:rsidTr="00054406">
        <w:tc>
          <w:tcPr>
            <w:tcW w:w="1985" w:type="dxa"/>
          </w:tcPr>
          <w:p w14:paraId="5EA398B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526DDB4" w14:textId="11B164BE" w:rsidR="00215038" w:rsidRPr="009C54AE" w:rsidRDefault="00772B86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215038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7F141CD3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15038" w:rsidRPr="009C54AE" w14:paraId="3C9A2349" w14:textId="77777777" w:rsidTr="00054406">
        <w:tc>
          <w:tcPr>
            <w:tcW w:w="1985" w:type="dxa"/>
          </w:tcPr>
          <w:p w14:paraId="1EAE957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AA9221E" w14:textId="270308E8" w:rsidR="00215038" w:rsidRPr="009C54AE" w:rsidRDefault="00772B86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215038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358EA69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15038" w:rsidRPr="009C54AE" w14:paraId="6679F198" w14:textId="77777777" w:rsidTr="00054406">
        <w:tc>
          <w:tcPr>
            <w:tcW w:w="1985" w:type="dxa"/>
          </w:tcPr>
          <w:p w14:paraId="004869FC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16A071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015FC3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15038" w:rsidRPr="009C54AE" w14:paraId="1407F423" w14:textId="77777777" w:rsidTr="00054406">
        <w:tc>
          <w:tcPr>
            <w:tcW w:w="1985" w:type="dxa"/>
          </w:tcPr>
          <w:p w14:paraId="6F363AB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E779EE8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1E17D9B7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15038" w:rsidRPr="009C54AE" w14:paraId="76989CA8" w14:textId="77777777" w:rsidTr="00054406">
        <w:tc>
          <w:tcPr>
            <w:tcW w:w="1985" w:type="dxa"/>
          </w:tcPr>
          <w:p w14:paraId="102D8E1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EB13571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F5BFA2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15038" w:rsidRPr="009C54AE" w14:paraId="7430149E" w14:textId="77777777" w:rsidTr="00054406">
        <w:tc>
          <w:tcPr>
            <w:tcW w:w="1985" w:type="dxa"/>
          </w:tcPr>
          <w:p w14:paraId="57BEC7D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D05C28C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105523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15038" w:rsidRPr="009C54AE" w14:paraId="1217274A" w14:textId="77777777" w:rsidTr="00054406">
        <w:tc>
          <w:tcPr>
            <w:tcW w:w="1985" w:type="dxa"/>
          </w:tcPr>
          <w:p w14:paraId="7393EF5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D523693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6046804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1D4B007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5D08F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92D55E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5038" w:rsidRPr="009C54AE" w14:paraId="62C13BCB" w14:textId="77777777" w:rsidTr="00215038">
        <w:tc>
          <w:tcPr>
            <w:tcW w:w="9670" w:type="dxa"/>
          </w:tcPr>
          <w:p w14:paraId="6B464467" w14:textId="2E588A36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  <w:r w:rsidR="00772B86">
              <w:rPr>
                <w:rFonts w:ascii="Corbel" w:hAnsi="Corbel"/>
                <w:b w:val="0"/>
                <w:smallCaps w:val="0"/>
                <w:szCs w:val="24"/>
              </w:rPr>
              <w:t>50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stanowi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72B86">
              <w:rPr>
                <w:rFonts w:ascii="Corbel" w:hAnsi="Corbel"/>
                <w:b w:val="0"/>
                <w:smallCaps w:val="0"/>
                <w:szCs w:val="24"/>
              </w:rPr>
              <w:t xml:space="preserve">30% ocena z kolokwium w formie testu,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20% ocena za aktywność podczas zajęć.</w:t>
            </w:r>
          </w:p>
          <w:p w14:paraId="01BB256C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03975969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604DB4F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0242B75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26A3F9DA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71% - 80% - dobry, </w:t>
            </w:r>
          </w:p>
          <w:p w14:paraId="7BB4EB92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66BE35E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30558885" w14:textId="1B75F050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kolokwium: p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formie testu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przeliczane są na procenty, którym odpowiadają oceny: </w:t>
            </w:r>
          </w:p>
          <w:p w14:paraId="5C6324FD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628EF379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11F4293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4749BE2B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73115D5F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0FBBBD30" w14:textId="7C37F8F9" w:rsidR="007432DA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430ED663" w14:textId="6FE06CD3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074E528A" w14:textId="15BB072C" w:rsidR="00772B86" w:rsidRPr="009C54AE" w:rsidRDefault="00772B86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1FB5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7F4EB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FCA1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5AD2BFF" w14:textId="77777777" w:rsidTr="003E1941">
        <w:tc>
          <w:tcPr>
            <w:tcW w:w="4962" w:type="dxa"/>
            <w:vAlign w:val="center"/>
          </w:tcPr>
          <w:p w14:paraId="71CA64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88583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F5CD0D6" w14:textId="77777777" w:rsidTr="00923D7D">
        <w:tc>
          <w:tcPr>
            <w:tcW w:w="4962" w:type="dxa"/>
          </w:tcPr>
          <w:p w14:paraId="2F7D8C69" w14:textId="5D12C234" w:rsidR="009026B1" w:rsidRPr="009C54AE" w:rsidRDefault="009026B1" w:rsidP="00E974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E806983" w14:textId="77777777" w:rsidR="009026B1" w:rsidRPr="009C54AE" w:rsidRDefault="00EE3409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516B5327" w14:textId="77777777" w:rsidTr="00923D7D">
        <w:tc>
          <w:tcPr>
            <w:tcW w:w="4962" w:type="dxa"/>
          </w:tcPr>
          <w:p w14:paraId="46C45A2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C3CE7A" w14:textId="7C516872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3D51AA0" w14:textId="77777777" w:rsidR="009026B1" w:rsidRPr="009C54AE" w:rsidRDefault="009026B1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364F2F7F" w14:textId="77777777" w:rsidTr="00923D7D">
        <w:tc>
          <w:tcPr>
            <w:tcW w:w="4962" w:type="dxa"/>
          </w:tcPr>
          <w:p w14:paraId="1D61CFB8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C6A836F" w14:textId="44B8B054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B38FA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2D411F01" w14:textId="4B4D122E" w:rsidR="009026B1" w:rsidRPr="009C54AE" w:rsidRDefault="0060404A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2AFC64A" w14:textId="77777777" w:rsidTr="00923D7D">
        <w:tc>
          <w:tcPr>
            <w:tcW w:w="4962" w:type="dxa"/>
          </w:tcPr>
          <w:p w14:paraId="16DDF5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22EB75" w14:textId="4DAA225A" w:rsidR="0085747A" w:rsidRPr="009C54AE" w:rsidRDefault="0060404A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7DD6FC7" w14:textId="77777777" w:rsidTr="00923D7D">
        <w:tc>
          <w:tcPr>
            <w:tcW w:w="4962" w:type="dxa"/>
          </w:tcPr>
          <w:p w14:paraId="6C56D6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609FC0" w14:textId="530AE813" w:rsidR="0085747A" w:rsidRPr="009C54AE" w:rsidRDefault="0060404A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15F5C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823D3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2443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3B09DE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5CCBF43" w14:textId="77777777" w:rsidTr="0071620A">
        <w:trPr>
          <w:trHeight w:val="397"/>
        </w:trPr>
        <w:tc>
          <w:tcPr>
            <w:tcW w:w="3544" w:type="dxa"/>
          </w:tcPr>
          <w:p w14:paraId="19A71E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4374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8FB40D9" w14:textId="77777777" w:rsidTr="0071620A">
        <w:trPr>
          <w:trHeight w:val="397"/>
        </w:trPr>
        <w:tc>
          <w:tcPr>
            <w:tcW w:w="3544" w:type="dxa"/>
          </w:tcPr>
          <w:p w14:paraId="3AD229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9AB4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9F3C0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1A249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0FB2F4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6409589" w14:textId="77777777" w:rsidTr="0071620A">
        <w:trPr>
          <w:trHeight w:val="397"/>
        </w:trPr>
        <w:tc>
          <w:tcPr>
            <w:tcW w:w="7513" w:type="dxa"/>
          </w:tcPr>
          <w:p w14:paraId="6F511F3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266C67" w14:textId="52520E63" w:rsidR="009026B1" w:rsidRDefault="009026B1" w:rsidP="009026B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 public relations : wizerunek, reputacja, tożsamość / Wojciech Budzyński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Poltext, 2018.</w:t>
            </w:r>
          </w:p>
          <w:p w14:paraId="5B19578D" w14:textId="32ED1296" w:rsidR="009026B1" w:rsidRPr="009026B1" w:rsidRDefault="009026B1" w:rsidP="009026B1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: wiarygodny dialog z otoczeniem / Krystyna Wojcik.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2C9585C" w14:textId="77777777" w:rsidTr="0071620A">
        <w:trPr>
          <w:trHeight w:val="397"/>
        </w:trPr>
        <w:tc>
          <w:tcPr>
            <w:tcW w:w="7513" w:type="dxa"/>
          </w:tcPr>
          <w:p w14:paraId="26B5966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F574A47" w14:textId="4C3613E0" w:rsidR="009026B1" w:rsidRPr="00DA463C" w:rsidRDefault="0060404A" w:rsidP="00DA463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komunikacją marketingową. Integracja, nowe media, outsourcing / Grzegorz Hajduk, Poltext, Warszawa 2019</w:t>
            </w:r>
          </w:p>
        </w:tc>
      </w:tr>
    </w:tbl>
    <w:p w14:paraId="314FC8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BB1D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7125F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FD1CE" w14:textId="77777777" w:rsidR="00D818C6" w:rsidRDefault="00D818C6" w:rsidP="00C16ABF">
      <w:pPr>
        <w:spacing w:after="0" w:line="240" w:lineRule="auto"/>
      </w:pPr>
      <w:r>
        <w:separator/>
      </w:r>
    </w:p>
  </w:endnote>
  <w:endnote w:type="continuationSeparator" w:id="0">
    <w:p w14:paraId="62F4EFB8" w14:textId="77777777" w:rsidR="00D818C6" w:rsidRDefault="00D818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03905" w14:textId="77777777" w:rsidR="00D818C6" w:rsidRDefault="00D818C6" w:rsidP="00C16ABF">
      <w:pPr>
        <w:spacing w:after="0" w:line="240" w:lineRule="auto"/>
      </w:pPr>
      <w:r>
        <w:separator/>
      </w:r>
    </w:p>
  </w:footnote>
  <w:footnote w:type="continuationSeparator" w:id="0">
    <w:p w14:paraId="2DDD0B14" w14:textId="77777777" w:rsidR="00D818C6" w:rsidRDefault="00D818C6" w:rsidP="00C16ABF">
      <w:pPr>
        <w:spacing w:after="0" w:line="240" w:lineRule="auto"/>
      </w:pPr>
      <w:r>
        <w:continuationSeparator/>
      </w:r>
    </w:p>
  </w:footnote>
  <w:footnote w:id="1">
    <w:p w14:paraId="1C371AA2" w14:textId="77777777" w:rsidR="00215038" w:rsidRDefault="00215038" w:rsidP="002150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8FA"/>
    <w:rsid w:val="000B3E37"/>
    <w:rsid w:val="000B6C79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038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66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06D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40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2C5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2DA"/>
    <w:rsid w:val="00745302"/>
    <w:rsid w:val="007461D6"/>
    <w:rsid w:val="00746EC8"/>
    <w:rsid w:val="00763BF1"/>
    <w:rsid w:val="00766FD4"/>
    <w:rsid w:val="00772B86"/>
    <w:rsid w:val="0078168C"/>
    <w:rsid w:val="00784DD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471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3EB6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2D2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15D"/>
    <w:rsid w:val="00D27F1A"/>
    <w:rsid w:val="00D352C9"/>
    <w:rsid w:val="00D425B2"/>
    <w:rsid w:val="00D428D6"/>
    <w:rsid w:val="00D50616"/>
    <w:rsid w:val="00D552B2"/>
    <w:rsid w:val="00D608D1"/>
    <w:rsid w:val="00D66098"/>
    <w:rsid w:val="00D74119"/>
    <w:rsid w:val="00D8075B"/>
    <w:rsid w:val="00D818C6"/>
    <w:rsid w:val="00D83A86"/>
    <w:rsid w:val="00D8678B"/>
    <w:rsid w:val="00DA2114"/>
    <w:rsid w:val="00DA463C"/>
    <w:rsid w:val="00DA6057"/>
    <w:rsid w:val="00DB3D4F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4FF"/>
    <w:rsid w:val="00EA2074"/>
    <w:rsid w:val="00EA4832"/>
    <w:rsid w:val="00EA4E9D"/>
    <w:rsid w:val="00EC4899"/>
    <w:rsid w:val="00ED03AB"/>
    <w:rsid w:val="00ED32D2"/>
    <w:rsid w:val="00EE32DE"/>
    <w:rsid w:val="00EE340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13E9"/>
    <w:rsid w:val="00FE73B1"/>
    <w:rsid w:val="00FF016A"/>
    <w:rsid w:val="00FF0741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EBBE2"/>
  <w15:docId w15:val="{32756A77-528C-43FF-8EFD-C6DEE2AA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43D24-1CAB-4F33-8B21-078C10272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14ADB6-5259-43FA-BC0B-A010C9A5C8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92082F-7C74-4F71-A906-A93FA4A930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F7FF1A-1D7F-4C48-97EA-7DF432DA8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951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2022-06-01T14:59:00Z</dcterms:created>
  <dcterms:modified xsi:type="dcterms:W3CDTF">2024-07-16T11:03:00Z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