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D156D" w14:textId="77777777" w:rsidR="00A16A2B" w:rsidRPr="00E960BB" w:rsidRDefault="00A16A2B" w:rsidP="00A16A2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38383B84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411105">
        <w:rPr>
          <w:rFonts w:ascii="Corbel" w:hAnsi="Corbel"/>
          <w:i/>
          <w:smallCaps/>
          <w:sz w:val="24"/>
          <w:szCs w:val="24"/>
        </w:rPr>
        <w:t>3</w:t>
      </w:r>
      <w:r w:rsidRPr="00A16363">
        <w:rPr>
          <w:rFonts w:ascii="Corbel" w:hAnsi="Corbel"/>
          <w:i/>
          <w:smallCaps/>
          <w:sz w:val="24"/>
          <w:szCs w:val="24"/>
        </w:rPr>
        <w:t>-202</w:t>
      </w:r>
      <w:r w:rsidR="00411105">
        <w:rPr>
          <w:rFonts w:ascii="Corbel" w:hAnsi="Corbel"/>
          <w:i/>
          <w:smallCaps/>
          <w:sz w:val="24"/>
          <w:szCs w:val="24"/>
        </w:rPr>
        <w:t>6</w:t>
      </w:r>
    </w:p>
    <w:p w14:paraId="0DEB3C51" w14:textId="56FE0B32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41110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411105">
        <w:rPr>
          <w:rFonts w:ascii="Corbel" w:hAnsi="Corbel"/>
          <w:sz w:val="20"/>
          <w:szCs w:val="20"/>
        </w:rPr>
        <w:t>6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4FCAA55C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385939">
              <w:rPr>
                <w:rFonts w:ascii="Corbel" w:hAnsi="Corbel"/>
                <w:b w:val="0"/>
                <w:sz w:val="24"/>
                <w:szCs w:val="24"/>
              </w:rPr>
              <w:t>7</w:t>
            </w:r>
            <w:r w:rsidRPr="00796C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25A123B0" w:rsidR="00017507" w:rsidRPr="009C54AE" w:rsidRDefault="00594DC4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1750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19BBE61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19BBE61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5DB1837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5944A617" w:rsidR="00015B8F" w:rsidRPr="009C54AE" w:rsidRDefault="19BBE616" w:rsidP="19BBE616">
            <w:pPr>
              <w:pStyle w:val="centralniewrubryce"/>
              <w:spacing w:before="0" w:after="0"/>
            </w:pPr>
            <w:r w:rsidRPr="19BBE61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76204">
        <w:rPr>
          <w:rStyle w:val="normaltextrun"/>
          <w:rFonts w:ascii="Wingdings" w:eastAsia="Wingdings" w:hAnsi="Wingdings" w:cs="Wingdings"/>
        </w:rPr>
        <w:t></w:t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59781CE4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385939">
        <w:rPr>
          <w:rFonts w:ascii="Corbel" w:hAnsi="Corbel"/>
          <w:b w:val="0"/>
          <w:smallCaps w:val="0"/>
          <w:szCs w:val="24"/>
        </w:rPr>
        <w:t>egzamin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94D632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590A79A8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3DCF7725" w14:textId="32EA13E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24F42B94" w:rsidR="00824F65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>e specyfiką rynku nieruchomości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66C2" w:rsidRPr="007B71CB" w14:paraId="1CD11977" w14:textId="77777777" w:rsidTr="00824F65">
        <w:tc>
          <w:tcPr>
            <w:tcW w:w="845" w:type="dxa"/>
            <w:vAlign w:val="center"/>
          </w:tcPr>
          <w:p w14:paraId="607B2ABD" w14:textId="24DFF11E" w:rsidR="00B066C2" w:rsidRPr="00AC2F1F" w:rsidRDefault="00B066C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237F21" w14:textId="6FF2BD8C" w:rsidR="00B066C2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 xml:space="preserve">, metod i technik 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6914848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="00212D01">
              <w:rPr>
                <w:rFonts w:ascii="Corbel" w:hAnsi="Corbel"/>
                <w:sz w:val="24"/>
                <w:szCs w:val="24"/>
              </w:rPr>
              <w:t xml:space="preserve"> i rynku nieruchomości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7746AA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4E6A" w:rsidRPr="007746AA" w14:paraId="59653897" w14:textId="77777777" w:rsidTr="4CD8FFC1">
        <w:tc>
          <w:tcPr>
            <w:tcW w:w="2376" w:type="dxa"/>
          </w:tcPr>
          <w:p w14:paraId="3C65B154" w14:textId="77777777" w:rsidR="008A4E6A" w:rsidRPr="007746AA" w:rsidRDefault="008A4E6A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46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746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580E5353" w:rsidR="008A4E6A" w:rsidRPr="007746AA" w:rsidRDefault="00C16631" w:rsidP="008C55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6" w:type="dxa"/>
          </w:tcPr>
          <w:p w14:paraId="497CF238" w14:textId="622DECFC" w:rsidR="008A4E6A" w:rsidRPr="007746AA" w:rsidRDefault="0061410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16631" w:rsidRPr="007746AA" w14:paraId="000D43F5" w14:textId="77777777" w:rsidTr="4CD8FFC1">
        <w:tc>
          <w:tcPr>
            <w:tcW w:w="2376" w:type="dxa"/>
          </w:tcPr>
          <w:p w14:paraId="1B38E86D" w14:textId="77777777" w:rsidR="00C16631" w:rsidRPr="007746AA" w:rsidRDefault="00C16631" w:rsidP="00C166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419158ED" w14:textId="38C2E2BE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40A22361" w14:textId="77777777" w:rsidTr="4CD8FFC1">
        <w:tc>
          <w:tcPr>
            <w:tcW w:w="2376" w:type="dxa"/>
          </w:tcPr>
          <w:p w14:paraId="2691E075" w14:textId="1DA7A8BD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2BB5C666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13A1859D" w14:textId="77777777" w:rsidTr="4CD8FFC1">
        <w:tc>
          <w:tcPr>
            <w:tcW w:w="2376" w:type="dxa"/>
          </w:tcPr>
          <w:p w14:paraId="5A886046" w14:textId="66C11D7F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C16631" w:rsidRPr="007746AA" w:rsidRDefault="00C16631" w:rsidP="00C16631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5CB97CA2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0A0CFF7E" w14:textId="77777777" w:rsidTr="4CD8FFC1">
        <w:tc>
          <w:tcPr>
            <w:tcW w:w="2376" w:type="dxa"/>
          </w:tcPr>
          <w:p w14:paraId="17F4C8E6" w14:textId="7A94AA6D" w:rsidR="00C16631" w:rsidRPr="007746AA" w:rsidRDefault="00C16631" w:rsidP="00C16631">
            <w:pPr>
              <w:spacing w:after="0" w:line="240" w:lineRule="auto"/>
              <w:rPr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7746AA">
              <w:rPr>
                <w:rFonts w:ascii="Corbel" w:hAnsi="Corbel"/>
                <w:sz w:val="24"/>
                <w:szCs w:val="24"/>
              </w:rPr>
              <w:t xml:space="preserve"> prezentowanego stanowiska, rozwiązywanie zadań, praca zespołowa</w:t>
            </w:r>
          </w:p>
        </w:tc>
        <w:tc>
          <w:tcPr>
            <w:tcW w:w="2116" w:type="dxa"/>
          </w:tcPr>
          <w:p w14:paraId="3ED84648" w14:textId="40862673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2FB23541" w14:textId="77777777" w:rsidR="008A4E6A" w:rsidRPr="007746AA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6AA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4196645B" w14:textId="77777777" w:rsidR="00C23881" w:rsidRPr="007746AA" w:rsidRDefault="00C23881" w:rsidP="00C2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157F4836" w14:textId="77777777" w:rsidR="00C23881" w:rsidRDefault="00C23881" w:rsidP="00C238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3C4C40C" w14:textId="0438E394" w:rsidR="008A4E6A" w:rsidRPr="007746AA" w:rsidRDefault="008A4E6A" w:rsidP="00C238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Podstawę oceny pozytywnej</w:t>
            </w:r>
            <w:r w:rsidR="00C23881">
              <w:rPr>
                <w:rFonts w:ascii="Corbel" w:hAnsi="Corbel"/>
                <w:b w:val="0"/>
                <w:smallCaps w:val="0"/>
              </w:rPr>
              <w:t xml:space="preserve"> z ćwiczeń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</w:t>
            </w:r>
            <w:r w:rsidR="4A681319" w:rsidRPr="007746AA">
              <w:rPr>
                <w:rFonts w:ascii="Corbel" w:hAnsi="Corbel"/>
                <w:b w:val="0"/>
                <w:smallCaps w:val="0"/>
              </w:rPr>
              <w:t>co najmniej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007746AA">
              <w:rPr>
                <w:rFonts w:ascii="Corbel" w:hAnsi="Corbel"/>
                <w:b w:val="0"/>
                <w:smallCaps w:val="0"/>
              </w:rPr>
              <w:t>1</w:t>
            </w:r>
            <w:r w:rsidRPr="007746AA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007746AA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007746AA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7746AA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7746AA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7746AA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7746AA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7746AA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007746AA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7746AA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lastRenderedPageBreak/>
              <w:t>“-” - obniżenie o 0,5 stopnia</w:t>
            </w:r>
          </w:p>
          <w:p w14:paraId="596DCCBD" w14:textId="261D8E1A" w:rsidR="007746AA" w:rsidRPr="00E6291B" w:rsidRDefault="411BA676" w:rsidP="00774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72EBDC93" w:rsidR="008A4E6A" w:rsidRPr="00E6291B" w:rsidRDefault="008A4E6A" w:rsidP="00A1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6291B">
              <w:rPr>
                <w:rFonts w:ascii="Corbel" w:hAnsi="Corbel"/>
                <w:sz w:val="24"/>
                <w:szCs w:val="24"/>
              </w:rPr>
              <w:t xml:space="preserve">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1102A182" w:rsidR="008A4E6A" w:rsidRPr="00E6291B" w:rsidRDefault="00594DC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2AD18732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A625C3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B625AC">
              <w:rPr>
                <w:rFonts w:ascii="Corbel" w:hAnsi="Corbel"/>
                <w:sz w:val="24"/>
                <w:szCs w:val="24"/>
              </w:rPr>
              <w:t>egzaminie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C82099" w14:textId="27326EB8" w:rsidR="008A4E6A" w:rsidRPr="00E6291B" w:rsidRDefault="00594DC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5535F918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A625C3">
              <w:rPr>
                <w:rFonts w:ascii="Corbel" w:hAnsi="Corbel"/>
                <w:sz w:val="24"/>
                <w:szCs w:val="24"/>
              </w:rPr>
              <w:t>, egzaminu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F8F108" w14:textId="0BD7EED2" w:rsidR="008A4E6A" w:rsidRPr="00E6291B" w:rsidRDefault="00594DC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625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8494B" w14:textId="77777777" w:rsidR="00936B89" w:rsidRDefault="00936B89" w:rsidP="00C16ABF">
      <w:pPr>
        <w:spacing w:after="0" w:line="240" w:lineRule="auto"/>
      </w:pPr>
      <w:r>
        <w:separator/>
      </w:r>
    </w:p>
  </w:endnote>
  <w:endnote w:type="continuationSeparator" w:id="0">
    <w:p w14:paraId="106E4B38" w14:textId="77777777" w:rsidR="00936B89" w:rsidRDefault="00936B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AE07" w14:textId="77777777" w:rsidR="00936B89" w:rsidRDefault="00936B89" w:rsidP="00C16ABF">
      <w:pPr>
        <w:spacing w:after="0" w:line="240" w:lineRule="auto"/>
      </w:pPr>
      <w:r>
        <w:separator/>
      </w:r>
    </w:p>
  </w:footnote>
  <w:footnote w:type="continuationSeparator" w:id="0">
    <w:p w14:paraId="3F90B79F" w14:textId="77777777" w:rsidR="00936B89" w:rsidRDefault="00936B89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807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07E13"/>
    <w:rsid w:val="00212D0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39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105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3B14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DC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108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A70FF"/>
    <w:rsid w:val="006D050F"/>
    <w:rsid w:val="006D6139"/>
    <w:rsid w:val="006E5D65"/>
    <w:rsid w:val="006F1282"/>
    <w:rsid w:val="006F1FBC"/>
    <w:rsid w:val="006F31E2"/>
    <w:rsid w:val="00702A9A"/>
    <w:rsid w:val="00705A9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46AA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36A17"/>
    <w:rsid w:val="00936B89"/>
    <w:rsid w:val="009418B0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16A2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3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066C2"/>
    <w:rsid w:val="00B135B1"/>
    <w:rsid w:val="00B16E36"/>
    <w:rsid w:val="00B3130B"/>
    <w:rsid w:val="00B40ADB"/>
    <w:rsid w:val="00B43B77"/>
    <w:rsid w:val="00B43E80"/>
    <w:rsid w:val="00B607DB"/>
    <w:rsid w:val="00B625AC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31EE"/>
    <w:rsid w:val="00C058B4"/>
    <w:rsid w:val="00C05F44"/>
    <w:rsid w:val="00C06A98"/>
    <w:rsid w:val="00C131B5"/>
    <w:rsid w:val="00C16631"/>
    <w:rsid w:val="00C16ABF"/>
    <w:rsid w:val="00C170AE"/>
    <w:rsid w:val="00C2388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29B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FF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BBE616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5A3D3-D580-45F8-9850-E3E935F91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7E73CB-F4BB-4179-BECA-B44DAC77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994</Words>
  <Characters>5967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2022-05-26T20:50:00Z</dcterms:created>
  <dcterms:modified xsi:type="dcterms:W3CDTF">2023-04-28T09:07:00Z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