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AD0FD3" w14:textId="13BD6426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D3499">
        <w:rPr>
          <w:rFonts w:ascii="Corbel" w:hAnsi="Corbel"/>
          <w:bCs/>
          <w:i/>
        </w:rPr>
        <w:t>Załącznik nr 1.5 do Zarządzenia Rektora UR  nr 7/2023</w:t>
      </w:r>
    </w:p>
    <w:p w14:paraId="79CA30C9" w14:textId="77777777" w:rsidR="00ED3499" w:rsidRPr="00E960BB" w:rsidRDefault="00ED3499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344C2F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F7F869" w14:textId="107EF4F0" w:rsidR="0085747A" w:rsidRPr="00C03314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0601B">
        <w:rPr>
          <w:rFonts w:ascii="Corbel" w:hAnsi="Corbel"/>
          <w:i/>
          <w:smallCaps/>
          <w:sz w:val="24"/>
          <w:szCs w:val="24"/>
        </w:rPr>
        <w:t>2024-2027</w:t>
      </w:r>
    </w:p>
    <w:p w14:paraId="43311FF0" w14:textId="3081EF2C" w:rsidR="00445970" w:rsidRPr="00EA4832" w:rsidRDefault="00445970" w:rsidP="00EF4F7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C03314">
        <w:rPr>
          <w:rFonts w:ascii="Corbel" w:hAnsi="Corbel"/>
          <w:sz w:val="20"/>
          <w:szCs w:val="20"/>
        </w:rPr>
        <w:t>202</w:t>
      </w:r>
      <w:r w:rsidR="00C0601B">
        <w:rPr>
          <w:rFonts w:ascii="Corbel" w:hAnsi="Corbel"/>
          <w:sz w:val="20"/>
          <w:szCs w:val="20"/>
        </w:rPr>
        <w:t>6</w:t>
      </w:r>
      <w:r w:rsidR="001B3935">
        <w:rPr>
          <w:rFonts w:ascii="Corbel" w:hAnsi="Corbel"/>
          <w:sz w:val="20"/>
          <w:szCs w:val="20"/>
        </w:rPr>
        <w:t>/</w:t>
      </w:r>
      <w:r w:rsidR="00C03314">
        <w:rPr>
          <w:rFonts w:ascii="Corbel" w:hAnsi="Corbel"/>
          <w:sz w:val="20"/>
          <w:szCs w:val="20"/>
        </w:rPr>
        <w:t>202</w:t>
      </w:r>
      <w:r w:rsidR="00C0601B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4EA31C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8053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6030426" w14:textId="77777777" w:rsidTr="77E73F56">
        <w:tc>
          <w:tcPr>
            <w:tcW w:w="2694" w:type="dxa"/>
            <w:vAlign w:val="center"/>
          </w:tcPr>
          <w:p w14:paraId="7022F15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918E0C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0AE4">
              <w:rPr>
                <w:rFonts w:ascii="Corbel" w:hAnsi="Corbel"/>
                <w:b w:val="0"/>
                <w:sz w:val="24"/>
                <w:szCs w:val="24"/>
              </w:rPr>
              <w:t>Giełda i operacje giełdowe</w:t>
            </w:r>
          </w:p>
        </w:tc>
      </w:tr>
      <w:tr w:rsidR="0085747A" w:rsidRPr="009C54AE" w14:paraId="0A59A8BF" w14:textId="77777777" w:rsidTr="77E73F56">
        <w:tc>
          <w:tcPr>
            <w:tcW w:w="2694" w:type="dxa"/>
            <w:vAlign w:val="center"/>
          </w:tcPr>
          <w:p w14:paraId="6CC322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2011DB" w14:textId="4D9BFCC1" w:rsidR="0085747A" w:rsidRPr="009C54AE" w:rsidRDefault="00E40AE4" w:rsidP="77E73F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7E73F56">
              <w:rPr>
                <w:rFonts w:ascii="Corbel" w:hAnsi="Corbel"/>
                <w:b w:val="0"/>
                <w:sz w:val="24"/>
                <w:szCs w:val="24"/>
              </w:rPr>
              <w:t>E/I/GFiR/C-1.9b</w:t>
            </w:r>
          </w:p>
        </w:tc>
      </w:tr>
      <w:tr w:rsidR="0085747A" w:rsidRPr="009C54AE" w14:paraId="2D78E4A2" w14:textId="77777777" w:rsidTr="77E73F56">
        <w:tc>
          <w:tcPr>
            <w:tcW w:w="2694" w:type="dxa"/>
            <w:vAlign w:val="center"/>
          </w:tcPr>
          <w:p w14:paraId="2CAB64F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4DB07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BDCA7F9" w14:textId="77777777" w:rsidTr="77E73F56">
        <w:tc>
          <w:tcPr>
            <w:tcW w:w="2694" w:type="dxa"/>
            <w:vAlign w:val="center"/>
          </w:tcPr>
          <w:p w14:paraId="11E7F5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B9FAF1" w14:textId="19400707" w:rsidR="0085747A" w:rsidRPr="009C54AE" w:rsidRDefault="711BA524" w:rsidP="1C90B6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C90B6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4B9032" w14:textId="77777777" w:rsidTr="77E73F56">
        <w:tc>
          <w:tcPr>
            <w:tcW w:w="2694" w:type="dxa"/>
            <w:vAlign w:val="center"/>
          </w:tcPr>
          <w:p w14:paraId="7B24CC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CD0527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E1D7E54" w14:textId="77777777" w:rsidTr="77E73F56">
        <w:tc>
          <w:tcPr>
            <w:tcW w:w="2694" w:type="dxa"/>
            <w:vAlign w:val="center"/>
          </w:tcPr>
          <w:p w14:paraId="66E79EA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BDB033" w14:textId="391A4F34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033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8F28EA0" w14:textId="77777777" w:rsidTr="77E73F56">
        <w:tc>
          <w:tcPr>
            <w:tcW w:w="2694" w:type="dxa"/>
            <w:vAlign w:val="center"/>
          </w:tcPr>
          <w:p w14:paraId="3C8422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23B5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D791066" w14:textId="77777777" w:rsidTr="77E73F56">
        <w:tc>
          <w:tcPr>
            <w:tcW w:w="2694" w:type="dxa"/>
            <w:vAlign w:val="center"/>
          </w:tcPr>
          <w:p w14:paraId="6C566D0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A1D51A" w14:textId="30E011E1" w:rsidR="0085747A" w:rsidRPr="009C54AE" w:rsidRDefault="000A38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40AE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7BC7A09" w14:textId="77777777" w:rsidTr="77E73F56">
        <w:tc>
          <w:tcPr>
            <w:tcW w:w="2694" w:type="dxa"/>
            <w:vAlign w:val="center"/>
          </w:tcPr>
          <w:p w14:paraId="6876F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EC1A5F" w14:textId="7ECFD78D" w:rsidR="0085747A" w:rsidRPr="009C54AE" w:rsidRDefault="004324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BA33E81" w14:textId="77777777" w:rsidTr="77E73F56">
        <w:tc>
          <w:tcPr>
            <w:tcW w:w="2694" w:type="dxa"/>
            <w:vAlign w:val="center"/>
          </w:tcPr>
          <w:p w14:paraId="14A2AF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230C7F" w14:textId="29F5BCD5" w:rsidR="0085747A" w:rsidRPr="009C54AE" w:rsidRDefault="00500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ecjalnościowy do wyboru</w:t>
            </w:r>
          </w:p>
        </w:tc>
      </w:tr>
      <w:tr w:rsidR="00923D7D" w:rsidRPr="009C54AE" w14:paraId="4CECF2E7" w14:textId="77777777" w:rsidTr="77E73F56">
        <w:tc>
          <w:tcPr>
            <w:tcW w:w="2694" w:type="dxa"/>
            <w:vAlign w:val="center"/>
          </w:tcPr>
          <w:p w14:paraId="60A1909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4AD6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99276BE" w14:textId="77777777" w:rsidTr="77E73F56">
        <w:tc>
          <w:tcPr>
            <w:tcW w:w="2694" w:type="dxa"/>
            <w:vAlign w:val="center"/>
          </w:tcPr>
          <w:p w14:paraId="392F61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B7C1CB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63E09F12" w14:textId="77777777" w:rsidTr="77E73F56">
        <w:tc>
          <w:tcPr>
            <w:tcW w:w="2694" w:type="dxa"/>
            <w:vAlign w:val="center"/>
          </w:tcPr>
          <w:p w14:paraId="12E223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73F73D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3B43736B" w14:textId="4FA9C32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0331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FF4727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FD742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05689A2" w14:textId="77777777" w:rsidTr="00E40A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CC6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0963C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6A3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887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E4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6BF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92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C9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CB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B3C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8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40AE4" w:rsidRPr="009C54AE" w14:paraId="0F6CB5E5" w14:textId="77777777" w:rsidTr="0025794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D0B6" w14:textId="74FA8068" w:rsidR="00E40AE4" w:rsidRPr="009C54AE" w:rsidRDefault="0043247D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AD30" w14:textId="77777777" w:rsidR="00E40AE4" w:rsidRPr="009C54AE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C077" w14:textId="1E0C8A14" w:rsidR="00E40AE4" w:rsidRPr="009C54AE" w:rsidRDefault="0043247D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4748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7BE2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825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FB27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EB5A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9503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9291" w14:textId="15ACBB8F" w:rsidR="00E40AE4" w:rsidRPr="009C54AE" w:rsidRDefault="0043247D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8AD7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4644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379D5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45D372" w14:textId="77777777" w:rsidR="00EF4F7F" w:rsidRPr="002619EF" w:rsidRDefault="00EF4F7F" w:rsidP="00EF4F7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2619EF">
        <w:rPr>
          <w:rStyle w:val="normaltextrun"/>
          <w:rFonts w:ascii="Wingdings" w:eastAsia="Wingdings" w:hAnsi="Wingdings" w:cs="Wingdings"/>
        </w:rPr>
        <w:t></w:t>
      </w:r>
      <w:r w:rsidRPr="002619EF">
        <w:rPr>
          <w:rStyle w:val="normaltextrun"/>
          <w:rFonts w:ascii="Corbel" w:hAnsi="Corbel" w:cs="Segoe UI"/>
        </w:rPr>
        <w:t> </w:t>
      </w:r>
      <w:r w:rsidRPr="002619EF">
        <w:rPr>
          <w:rFonts w:ascii="Corbel" w:hAnsi="Corbel"/>
        </w:rPr>
        <w:t>zajęcia w formie tradycyjnej (lub zdalnie z wykorzystaniem platformy Ms </w:t>
      </w:r>
      <w:r w:rsidRPr="002619EF">
        <w:rPr>
          <w:rStyle w:val="spellingerror"/>
          <w:rFonts w:ascii="Corbel" w:hAnsi="Corbel"/>
        </w:rPr>
        <w:t>Teams)</w:t>
      </w:r>
      <w:r w:rsidRPr="002619E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6CDA1A5" w14:textId="7F0C6BF0" w:rsidR="00EF4F7F" w:rsidRDefault="00EF4F7F" w:rsidP="00EF4F7F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1A95CBC1" w14:textId="77777777" w:rsidR="00EF4F7F" w:rsidRDefault="00EF4F7F" w:rsidP="00EF4F7F">
      <w:pPr>
        <w:spacing w:after="0" w:line="240" w:lineRule="auto"/>
        <w:ind w:left="426"/>
        <w:rPr>
          <w:rStyle w:val="eop"/>
        </w:rPr>
      </w:pPr>
    </w:p>
    <w:p w14:paraId="7EF64A57" w14:textId="01007F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8EDD0C" w14:textId="77777777" w:rsidR="009C54AE" w:rsidRPr="00E40AE4" w:rsidRDefault="00E40AE4" w:rsidP="00E40AE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08C2EF8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6AC8A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160068" w14:textId="77777777" w:rsidTr="1C90B612">
        <w:tc>
          <w:tcPr>
            <w:tcW w:w="9670" w:type="dxa"/>
          </w:tcPr>
          <w:p w14:paraId="50A1AA7B" w14:textId="77777777" w:rsidR="0085747A" w:rsidRPr="00E40AE4" w:rsidRDefault="00E40AE4" w:rsidP="002009A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Zaliczenie z przedmiotu </w:t>
            </w:r>
            <w:r w:rsidRPr="1C90B612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Finanse publiczne i rynki finansowe</w:t>
            </w: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Podstawowa znajomość zagadnień związanych z rynkiem finansowym - organizacja rynku oraz rodzaje instrumentów rynku finansowego. </w:t>
            </w:r>
          </w:p>
        </w:tc>
      </w:tr>
    </w:tbl>
    <w:p w14:paraId="181A79D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FE6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F07D4D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7D3D4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A4D2B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36143FE" w14:textId="77777777" w:rsidTr="00923D7D">
        <w:tc>
          <w:tcPr>
            <w:tcW w:w="851" w:type="dxa"/>
            <w:vAlign w:val="center"/>
          </w:tcPr>
          <w:p w14:paraId="4B339A7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5BA33C8" w14:textId="77777777" w:rsidR="0085747A" w:rsidRPr="002D5E2C" w:rsidRDefault="00E40AE4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Opanowanie 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zasad obowiązujących w obrocie oraz notowaniach papierów wartościowych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1A1E48E4" w14:textId="77777777" w:rsidTr="00923D7D">
        <w:tc>
          <w:tcPr>
            <w:tcW w:w="851" w:type="dxa"/>
            <w:vAlign w:val="center"/>
          </w:tcPr>
          <w:p w14:paraId="657A33EC" w14:textId="77777777" w:rsidR="0085747A" w:rsidRPr="009C54AE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26DDF9" w14:textId="77777777" w:rsidR="0085747A" w:rsidRPr="002D5E2C" w:rsidRDefault="002D5E2C" w:rsidP="002D5E2C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 w:rsidRPr="002D5E2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ze specyfiką akcji, jako papieru wartościowego oraz specyfiką instrumentów 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pochodnych.</w:t>
            </w:r>
          </w:p>
        </w:tc>
      </w:tr>
      <w:tr w:rsidR="00E40AE4" w:rsidRPr="009C54AE" w14:paraId="6FC38951" w14:textId="77777777" w:rsidTr="00923D7D">
        <w:tc>
          <w:tcPr>
            <w:tcW w:w="851" w:type="dxa"/>
            <w:vAlign w:val="center"/>
          </w:tcPr>
          <w:p w14:paraId="16DF057C" w14:textId="77777777" w:rsidR="00E40AE4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4E2116F" w14:textId="77777777" w:rsidR="00E40AE4" w:rsidRPr="002D5E2C" w:rsidRDefault="002D5E2C" w:rsidP="0027686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umiejętności oceny ryzyka inwestycyjnego oraz efektywności inwestycji giełdowych.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rstwie teoretycznej zapoznanie S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tudentów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7686A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z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głównymi</w:t>
            </w:r>
            <w:r w:rsidR="0027686A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teoriami z zakresu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funkcjonowania rynku kapitałowego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4D18131D" w14:textId="77777777" w:rsidTr="00923D7D">
        <w:tc>
          <w:tcPr>
            <w:tcW w:w="851" w:type="dxa"/>
            <w:vAlign w:val="center"/>
          </w:tcPr>
          <w:p w14:paraId="3B77D8E5" w14:textId="77777777" w:rsidR="0085747A" w:rsidRPr="009C54AE" w:rsidRDefault="00E40A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FC89564" w14:textId="77777777" w:rsidR="0085747A" w:rsidRPr="002D5E2C" w:rsidRDefault="002D5E2C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Zapoznanie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Studentów 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>z podstawowymi zasadami analizy technicznej oraz fundamentalnej i wykorzystywanymi w ich ramach narzędziami.</w:t>
            </w:r>
          </w:p>
        </w:tc>
      </w:tr>
    </w:tbl>
    <w:p w14:paraId="2FA22E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CDA5D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60831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BD0FD73" w14:textId="77777777" w:rsidTr="002D5E2C">
        <w:tc>
          <w:tcPr>
            <w:tcW w:w="1681" w:type="dxa"/>
            <w:vAlign w:val="center"/>
          </w:tcPr>
          <w:p w14:paraId="6091328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D4BB7C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CD67EF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E7DFB8" w14:textId="77777777" w:rsidTr="002D5E2C">
        <w:tc>
          <w:tcPr>
            <w:tcW w:w="1681" w:type="dxa"/>
          </w:tcPr>
          <w:p w14:paraId="4B98286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753BCFC" w14:textId="77777777" w:rsidR="0027686A" w:rsidRPr="0027686A" w:rsidRDefault="0027686A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prawidłowo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definiuje kluczowe pojęcia i kategorie z dziedziny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rynku kapitałowego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285CBCA" w14:textId="77777777" w:rsidR="0085747A" w:rsidRPr="009C54AE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4A90260D" w14:textId="77777777" w:rsidTr="002D5E2C">
        <w:tc>
          <w:tcPr>
            <w:tcW w:w="1681" w:type="dxa"/>
          </w:tcPr>
          <w:p w14:paraId="677E7F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AF96296" w14:textId="77777777" w:rsidR="0085747A" w:rsidRPr="00621503" w:rsidRDefault="0027686A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rozumie i potrafi wskazać kanały transmisji fluktuacji na międzynarodowych rynkach kapitałowych.</w:t>
            </w:r>
            <w:r w:rsidR="00EB526E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funkcje giełdy jako instytucji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 xml:space="preserve"> oraz innych uczestników rynku kapitałowego</w:t>
            </w:r>
            <w:r w:rsidR="00EB526E" w:rsidRPr="00621503">
              <w:rPr>
                <w:rFonts w:ascii="Corbel" w:hAnsi="Corbel"/>
                <w:color w:val="000000"/>
                <w:sz w:val="24"/>
                <w:szCs w:val="24"/>
              </w:rPr>
              <w:t>, we współczesnym świecie.</w:t>
            </w:r>
          </w:p>
        </w:tc>
        <w:tc>
          <w:tcPr>
            <w:tcW w:w="1865" w:type="dxa"/>
          </w:tcPr>
          <w:p w14:paraId="4C481E82" w14:textId="77777777" w:rsidR="0085747A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5C7518C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2D5E2C" w:rsidRPr="009C54AE" w14:paraId="549287C0" w14:textId="77777777" w:rsidTr="002D5E2C">
        <w:tc>
          <w:tcPr>
            <w:tcW w:w="1681" w:type="dxa"/>
          </w:tcPr>
          <w:p w14:paraId="1710916C" w14:textId="77777777" w:rsidR="002D5E2C" w:rsidRPr="002D5E2C" w:rsidRDefault="002D5E2C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A7A7C2" w14:textId="77777777" w:rsidR="003508E5" w:rsidRPr="00621503" w:rsidRDefault="003508E5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potrafi dobierać odpowiednie metody do analizy i prezentacji danych z zakresu inwestycji na rynku kapitałowym.</w:t>
            </w:r>
          </w:p>
        </w:tc>
        <w:tc>
          <w:tcPr>
            <w:tcW w:w="1865" w:type="dxa"/>
          </w:tcPr>
          <w:p w14:paraId="47DBC146" w14:textId="77777777" w:rsidR="002D5E2C" w:rsidRPr="009C54AE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2D5E2C" w:rsidRPr="009C54AE" w14:paraId="51849B4B" w14:textId="77777777" w:rsidTr="002D5E2C">
        <w:tc>
          <w:tcPr>
            <w:tcW w:w="1681" w:type="dxa"/>
          </w:tcPr>
          <w:p w14:paraId="146EAB1E" w14:textId="77777777" w:rsidR="002D5E2C" w:rsidRPr="002D5E2C" w:rsidRDefault="00EB526E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4A7539E" w14:textId="77777777" w:rsidR="002D5E2C" w:rsidRPr="00621503" w:rsidRDefault="00EB526E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Student przedstawia zalety i wady różnych strategii inwestowania na giełdzie. Student oblicza podstawowe wskaźniki rynku giełdowego, potrafi przeprowadzić kalkulację stopy zwrotu z inwestycji z różnych operacji giełdowych. 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na zasady konstrukcji strategii zabezpieczających oraz inwestycyjnych wykorzystujących instrumenty pochodne.</w:t>
            </w:r>
          </w:p>
        </w:tc>
        <w:tc>
          <w:tcPr>
            <w:tcW w:w="1865" w:type="dxa"/>
          </w:tcPr>
          <w:p w14:paraId="523FDDAB" w14:textId="77777777" w:rsidR="002D5E2C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727B9F7" w14:textId="77777777" w:rsidR="00EB526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4A16388F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2D5E2C" w:rsidRPr="009C54AE" w14:paraId="27D08CB4" w14:textId="77777777" w:rsidTr="002D5E2C">
        <w:tc>
          <w:tcPr>
            <w:tcW w:w="1681" w:type="dxa"/>
          </w:tcPr>
          <w:p w14:paraId="674661D0" w14:textId="77777777" w:rsidR="002D5E2C" w:rsidRPr="002D5E2C" w:rsidRDefault="00EB526E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223530A" w14:textId="77777777" w:rsidR="002D5E2C" w:rsidRPr="00621503" w:rsidRDefault="00EB526E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rozumie rolę rynków giełdowych we współczesnej gospodarce, ma świadomość stopnia zmienności sytuacji na giełdach oraz czynników, które mogą ją determinować. </w:t>
            </w:r>
          </w:p>
        </w:tc>
        <w:tc>
          <w:tcPr>
            <w:tcW w:w="1865" w:type="dxa"/>
          </w:tcPr>
          <w:p w14:paraId="70355E60" w14:textId="77777777" w:rsidR="002D5E2C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4A728E79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6B299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BA817C" w14:textId="77777777" w:rsidR="0085747A" w:rsidRPr="00621503" w:rsidRDefault="00675843" w:rsidP="006215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0626CB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90B352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FFAAB" w14:textId="77777777" w:rsidTr="00621503">
        <w:tc>
          <w:tcPr>
            <w:tcW w:w="9520" w:type="dxa"/>
          </w:tcPr>
          <w:p w14:paraId="0E02F93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1503" w:rsidRPr="009C54AE" w14:paraId="5E798B78" w14:textId="77777777" w:rsidTr="00621503">
        <w:tc>
          <w:tcPr>
            <w:tcW w:w="9520" w:type="dxa"/>
          </w:tcPr>
          <w:p w14:paraId="1CE0285F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Strategie i ryzyko inwestowania na giełdzie papierów wartościowych.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Definicja oraz sposoby szacowania stopy zwrotu z inwestycji.</w:t>
            </w:r>
          </w:p>
        </w:tc>
      </w:tr>
      <w:tr w:rsidR="00621503" w:rsidRPr="009C54AE" w14:paraId="27101718" w14:textId="77777777" w:rsidTr="00621503">
        <w:tc>
          <w:tcPr>
            <w:tcW w:w="9520" w:type="dxa"/>
          </w:tcPr>
          <w:p w14:paraId="77E854F4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lastRenderedPageBreak/>
              <w:t>Rodzaje ryzyka inwestycji kapitałowych.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Określanie poziomu ryzyka inwestycji.</w:t>
            </w:r>
          </w:p>
        </w:tc>
      </w:tr>
      <w:tr w:rsidR="00621503" w:rsidRPr="009C54AE" w14:paraId="1243AB10" w14:textId="77777777" w:rsidTr="00621503">
        <w:tc>
          <w:tcPr>
            <w:tcW w:w="9520" w:type="dxa"/>
          </w:tcPr>
          <w:p w14:paraId="2F52B056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Sposoby ograniczania ryzyka inwestycji.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 xml:space="preserve">Pionowa i pozioma dywersyfikacja ryzyka. </w:t>
            </w:r>
          </w:p>
        </w:tc>
      </w:tr>
      <w:tr w:rsidR="00621503" w:rsidRPr="009C54AE" w14:paraId="0DFDC851" w14:textId="77777777" w:rsidTr="00621503">
        <w:tc>
          <w:tcPr>
            <w:tcW w:w="9520" w:type="dxa"/>
          </w:tcPr>
          <w:p w14:paraId="490633CB" w14:textId="77777777" w:rsidR="00621503" w:rsidRPr="00621503" w:rsidRDefault="00621503" w:rsidP="006215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Organizacja rynku kapitałowego. System notowań. Fazy sesji. Rodzaje zleceń. Zasady obrotu akcjami na rynku giełdowym.</w:t>
            </w:r>
          </w:p>
        </w:tc>
      </w:tr>
      <w:tr w:rsidR="00621503" w:rsidRPr="009C54AE" w14:paraId="366158E1" w14:textId="77777777" w:rsidTr="00621503">
        <w:tc>
          <w:tcPr>
            <w:tcW w:w="9520" w:type="dxa"/>
          </w:tcPr>
          <w:p w14:paraId="5BFA8F89" w14:textId="77777777" w:rsidR="00621503" w:rsidRPr="00621503" w:rsidRDefault="00621503" w:rsidP="006215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Sposoby zarządzania rachunkiem maklerskim – studium przypadku. Manipulacje giełdowe.</w:t>
            </w:r>
          </w:p>
        </w:tc>
      </w:tr>
      <w:tr w:rsidR="00621503" w:rsidRPr="009C54AE" w14:paraId="1DC8BB21" w14:textId="77777777" w:rsidTr="00621503">
        <w:tc>
          <w:tcPr>
            <w:tcW w:w="9520" w:type="dxa"/>
          </w:tcPr>
          <w:p w14:paraId="4F9B8EF9" w14:textId="77777777" w:rsidR="00621503" w:rsidRPr="00621503" w:rsidRDefault="00621503" w:rsidP="006215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Zarządzanie portfelem inwestycyjnym – akcje, obligacje. Teoria portfelowa i hipoteza rynku efektywnego.</w:t>
            </w:r>
          </w:p>
        </w:tc>
      </w:tr>
      <w:tr w:rsidR="00621503" w:rsidRPr="009C54AE" w14:paraId="2A251A17" w14:textId="77777777" w:rsidTr="00621503">
        <w:tc>
          <w:tcPr>
            <w:tcW w:w="9520" w:type="dxa"/>
          </w:tcPr>
          <w:p w14:paraId="38BF9E35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Analiza fundamentalna oraz analiza techniczna akcji.</w:t>
            </w:r>
          </w:p>
        </w:tc>
      </w:tr>
      <w:tr w:rsidR="00621503" w:rsidRPr="009C54AE" w14:paraId="3CBDD449" w14:textId="77777777" w:rsidTr="00621503">
        <w:tc>
          <w:tcPr>
            <w:tcW w:w="9520" w:type="dxa"/>
          </w:tcPr>
          <w:p w14:paraId="6C66BF17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Zrządzanie instrumentami pochodnymi. Instrumenty pochodne w strukturze rynku finansowego.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eastAsia="Calibri" w:hAnsi="Corbel"/>
                <w:color w:val="000000"/>
                <w:lang w:eastAsia="en-US"/>
              </w:rPr>
              <w:t xml:space="preserve">Podstawowe pojęcia i definicje. Rodzaje instrumentów pochodnych oraz system notowań. </w:t>
            </w:r>
          </w:p>
        </w:tc>
      </w:tr>
      <w:tr w:rsidR="00621503" w:rsidRPr="009C54AE" w14:paraId="7B9584BF" w14:textId="77777777" w:rsidTr="00621503">
        <w:tc>
          <w:tcPr>
            <w:tcW w:w="9520" w:type="dxa"/>
          </w:tcPr>
          <w:p w14:paraId="5985C2F8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Zasady konstrukcji strategii zabezpieczających oraz inwestycyjnych wykorzystujących instrumenty pochodne. Bezpieczne inwestowanie w kontrakty terminowe i opcje.</w:t>
            </w:r>
          </w:p>
        </w:tc>
      </w:tr>
    </w:tbl>
    <w:p w14:paraId="32129F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8684A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9BCB97" w14:textId="77777777" w:rsidR="00E960BB" w:rsidRPr="00621503" w:rsidRDefault="00621503" w:rsidP="00621503">
      <w:pPr>
        <w:pStyle w:val="NormalnyWeb"/>
        <w:spacing w:after="0"/>
        <w:rPr>
          <w:rFonts w:ascii="Corbel" w:eastAsia="Calibri" w:hAnsi="Corbel"/>
          <w:color w:val="000000"/>
          <w:lang w:eastAsia="en-US"/>
        </w:rPr>
      </w:pPr>
      <w:r w:rsidRPr="00621503">
        <w:rPr>
          <w:rFonts w:ascii="Corbel" w:eastAsia="Calibri" w:hAnsi="Corbel"/>
          <w:color w:val="000000"/>
          <w:lang w:eastAsia="en-US"/>
        </w:rPr>
        <w:t>Ćwiczenia: Prezentacja podstaw teoretycznych połączona z dyskusją, analiza wybranych przypadków, praca w grupach, przygotowywanie prezentacji</w:t>
      </w:r>
      <w:r>
        <w:rPr>
          <w:rFonts w:ascii="Corbel" w:eastAsia="Calibri" w:hAnsi="Corbel"/>
          <w:color w:val="000000"/>
          <w:lang w:eastAsia="en-US"/>
        </w:rPr>
        <w:t>, rozwiązywanie zadań</w:t>
      </w:r>
      <w:r w:rsidRPr="00621503">
        <w:rPr>
          <w:rFonts w:ascii="Corbel" w:eastAsia="Calibri" w:hAnsi="Corbel"/>
          <w:color w:val="000000"/>
          <w:lang w:eastAsia="en-US"/>
        </w:rPr>
        <w:t>.</w:t>
      </w:r>
      <w:r>
        <w:rPr>
          <w:rFonts w:ascii="Corbel" w:eastAsia="Calibri" w:hAnsi="Corbel"/>
          <w:color w:val="000000"/>
          <w:lang w:eastAsia="en-US"/>
        </w:rPr>
        <w:t xml:space="preserve"> </w:t>
      </w:r>
      <w:r>
        <w:rPr>
          <w:rFonts w:ascii="Corbel" w:hAnsi="Corbel"/>
          <w:color w:val="000000"/>
        </w:rPr>
        <w:t>M</w:t>
      </w:r>
      <w:r w:rsidRPr="008F7132">
        <w:rPr>
          <w:rFonts w:ascii="Corbel" w:hAnsi="Corbel"/>
          <w:color w:val="000000"/>
        </w:rPr>
        <w:t>etody kształcenia na odległość</w:t>
      </w:r>
      <w:r>
        <w:rPr>
          <w:rFonts w:ascii="Corbel" w:hAnsi="Corbel"/>
          <w:color w:val="000000"/>
        </w:rPr>
        <w:t>.</w:t>
      </w:r>
    </w:p>
    <w:p w14:paraId="11DE40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527F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BEAAA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88FDE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6820F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AE38363" w14:textId="77777777" w:rsidTr="408E901D">
        <w:tc>
          <w:tcPr>
            <w:tcW w:w="1962" w:type="dxa"/>
            <w:vAlign w:val="center"/>
          </w:tcPr>
          <w:p w14:paraId="669916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0358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5C48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84C3B9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967A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21503" w:rsidRPr="009C54AE" w14:paraId="2F7AEABB" w14:textId="77777777" w:rsidTr="408E901D">
        <w:tc>
          <w:tcPr>
            <w:tcW w:w="1962" w:type="dxa"/>
          </w:tcPr>
          <w:p w14:paraId="25343400" w14:textId="77777777" w:rsidR="00621503" w:rsidRPr="009C54AE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5EBB9EF8" w14:textId="497988AC" w:rsidR="00621503" w:rsidRPr="00621503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4F024288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4C4BAACF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5ECE680F" w14:textId="77777777" w:rsidR="00621503" w:rsidRPr="00621503" w:rsidRDefault="00621503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621503" w:rsidRPr="009C54AE" w14:paraId="55B5029B" w14:textId="77777777" w:rsidTr="408E901D">
        <w:tc>
          <w:tcPr>
            <w:tcW w:w="1962" w:type="dxa"/>
          </w:tcPr>
          <w:p w14:paraId="198BD543" w14:textId="77777777" w:rsidR="00621503" w:rsidRPr="009C54AE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24813033" w14:textId="31BA0CE8" w:rsidR="00621503" w:rsidRPr="009C54AE" w:rsidRDefault="187E88F5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21503"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B22EB99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21503" w:rsidRPr="009C54AE" w14:paraId="3EDBFE7D" w14:textId="77777777" w:rsidTr="408E901D">
        <w:tc>
          <w:tcPr>
            <w:tcW w:w="1962" w:type="dxa"/>
          </w:tcPr>
          <w:p w14:paraId="1C31CCBA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3D87BBEF" w14:textId="069E599B" w:rsidR="00621503" w:rsidRPr="009C54AE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="36B24F7D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2F805DAD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1B419ACA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21503" w:rsidRPr="009C54AE" w14:paraId="1F79FB23" w14:textId="77777777" w:rsidTr="408E901D">
        <w:tc>
          <w:tcPr>
            <w:tcW w:w="1962" w:type="dxa"/>
          </w:tcPr>
          <w:p w14:paraId="18BEE9B7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6F18BEF6" w14:textId="03ADC6E7" w:rsidR="00621503" w:rsidRPr="009C54AE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="13797F73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0DDE402C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362C706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21503" w:rsidRPr="009C54AE" w14:paraId="4B53F68D" w14:textId="77777777" w:rsidTr="408E901D">
        <w:tc>
          <w:tcPr>
            <w:tcW w:w="1962" w:type="dxa"/>
          </w:tcPr>
          <w:p w14:paraId="25A42BE8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263533FB" w14:textId="6DE64BFA" w:rsidR="00621503" w:rsidRPr="009C54AE" w:rsidRDefault="5210F21E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21503"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217EFB6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</w:tbl>
    <w:p w14:paraId="6F266C7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C0AF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DE6C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78C339" w14:textId="77777777" w:rsidTr="1C90B612">
        <w:tc>
          <w:tcPr>
            <w:tcW w:w="9670" w:type="dxa"/>
          </w:tcPr>
          <w:p w14:paraId="1349CB1D" w14:textId="23AFCE7D" w:rsidR="0085747A" w:rsidRPr="009C54AE" w:rsidRDefault="173CCE24" w:rsidP="1C90B6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C90B6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F6DAE89" w14:textId="0CA61145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44BC838F" w14:textId="277003AE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78208ECF" w14:textId="020F4FE0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5C5B6B20" w14:textId="6506C4E6" w:rsidR="0085747A" w:rsidRPr="009C54AE" w:rsidRDefault="173CCE24" w:rsidP="1C90B61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Uzyskanej łącznej liczbie punktów odpowiadają oceny wg skali:</w:t>
            </w:r>
          </w:p>
          <w:p w14:paraId="7F949BF8" w14:textId="67CC5FD2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1B98A18D" w14:textId="664E6B64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4E4847FE" w14:textId="0E2E5976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27C01A7A" w14:textId="580E41AF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21549E2E" w14:textId="41A24149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75E97D4C" w14:textId="5FDE7773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48E629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0DA0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1A0B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351E37B2" w14:textId="77777777" w:rsidTr="408E901D">
        <w:tc>
          <w:tcPr>
            <w:tcW w:w="4962" w:type="dxa"/>
            <w:vAlign w:val="center"/>
          </w:tcPr>
          <w:p w14:paraId="3B3BD5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179B4EA" w14:textId="15F7B94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601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CD5BB4C" w14:textId="77777777" w:rsidTr="408E901D">
        <w:tc>
          <w:tcPr>
            <w:tcW w:w="4962" w:type="dxa"/>
          </w:tcPr>
          <w:p w14:paraId="634B7477" w14:textId="63B7C6FE" w:rsidR="0085747A" w:rsidRPr="009C54AE" w:rsidRDefault="00C61DC5" w:rsidP="00ED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BFE58A" w14:textId="37BFF26D" w:rsidR="0085747A" w:rsidRPr="00CF442A" w:rsidRDefault="0043247D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18</w:t>
            </w:r>
          </w:p>
        </w:tc>
      </w:tr>
      <w:tr w:rsidR="00C61DC5" w:rsidRPr="009C54AE" w14:paraId="0956956D" w14:textId="77777777" w:rsidTr="408E901D">
        <w:tc>
          <w:tcPr>
            <w:tcW w:w="4962" w:type="dxa"/>
          </w:tcPr>
          <w:p w14:paraId="6E7F16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C806FFE" w14:textId="7007978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065516C1" w14:textId="77777777" w:rsidR="00C61DC5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C61DC5" w:rsidRPr="009C54AE" w14:paraId="3E5E40FF" w14:textId="77777777" w:rsidTr="408E901D">
        <w:tc>
          <w:tcPr>
            <w:tcW w:w="4962" w:type="dxa"/>
          </w:tcPr>
          <w:p w14:paraId="2FDCAD5A" w14:textId="07698644" w:rsidR="00C61DC5" w:rsidRPr="009C54AE" w:rsidRDefault="00C61DC5" w:rsidP="002C6B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C6B2F">
              <w:rPr>
                <w:rFonts w:ascii="Corbel" w:hAnsi="Corbel"/>
                <w:sz w:val="24"/>
                <w:szCs w:val="24"/>
              </w:rPr>
              <w:t xml:space="preserve"> </w:t>
            </w:r>
            <w:r w:rsidR="00500684" w:rsidRPr="00CF442A">
              <w:rPr>
                <w:rFonts w:ascii="Corbel" w:hAnsi="Corbel"/>
                <w:color w:val="000000"/>
                <w:sz w:val="24"/>
                <w:szCs w:val="24"/>
              </w:rPr>
              <w:t>(przygotowanie do zajęć, przygotowanie projektu/prezentacji</w:t>
            </w:r>
            <w:r w:rsidR="002C6B2F">
              <w:rPr>
                <w:rFonts w:ascii="Corbel" w:hAnsi="Corbel"/>
                <w:color w:val="000000"/>
                <w:sz w:val="24"/>
                <w:szCs w:val="24"/>
              </w:rPr>
              <w:t>/referatu</w:t>
            </w:r>
            <w:r w:rsidR="00500684" w:rsidRPr="00CF442A">
              <w:rPr>
                <w:rFonts w:ascii="Corbel" w:hAnsi="Corbel"/>
                <w:color w:val="000000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14:paraId="3FF32173" w14:textId="3D04509C" w:rsidR="00C61DC5" w:rsidRPr="00CF442A" w:rsidRDefault="0043247D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52</w:t>
            </w:r>
          </w:p>
          <w:p w14:paraId="6D5704C1" w14:textId="62D8D002" w:rsidR="00CF442A" w:rsidRPr="00CF442A" w:rsidRDefault="00CF442A" w:rsidP="002C6B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85747A" w:rsidRPr="009C54AE" w14:paraId="03B2DA52" w14:textId="77777777" w:rsidTr="408E901D">
        <w:tc>
          <w:tcPr>
            <w:tcW w:w="4962" w:type="dxa"/>
          </w:tcPr>
          <w:p w14:paraId="40F04B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D82F30B" w14:textId="26C83BD0" w:rsidR="0085747A" w:rsidRPr="00CF442A" w:rsidRDefault="0043247D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75</w:t>
            </w:r>
          </w:p>
        </w:tc>
      </w:tr>
      <w:tr w:rsidR="0085747A" w:rsidRPr="009C54AE" w14:paraId="57E5C293" w14:textId="77777777" w:rsidTr="408E901D">
        <w:tc>
          <w:tcPr>
            <w:tcW w:w="4962" w:type="dxa"/>
          </w:tcPr>
          <w:p w14:paraId="7F6E2FC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412C3478" w14:textId="53E845A9" w:rsidR="0085747A" w:rsidRPr="00CF442A" w:rsidRDefault="0043247D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3</w:t>
            </w:r>
          </w:p>
        </w:tc>
      </w:tr>
    </w:tbl>
    <w:p w14:paraId="2466593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798E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CB8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682F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7FA0D21" w14:textId="77777777" w:rsidTr="000601DA">
        <w:trPr>
          <w:trHeight w:val="397"/>
        </w:trPr>
        <w:tc>
          <w:tcPr>
            <w:tcW w:w="2359" w:type="pct"/>
          </w:tcPr>
          <w:p w14:paraId="2A6407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A7AE6EE" w14:textId="0B1C9442" w:rsidR="0085747A" w:rsidRPr="009C54AE" w:rsidRDefault="00C03314" w:rsidP="00C03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41211E" w14:textId="77777777" w:rsidTr="000601DA">
        <w:trPr>
          <w:trHeight w:val="397"/>
        </w:trPr>
        <w:tc>
          <w:tcPr>
            <w:tcW w:w="2359" w:type="pct"/>
          </w:tcPr>
          <w:p w14:paraId="0ED68E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2839E0" w14:textId="627066F3" w:rsidR="0085747A" w:rsidRPr="009C54AE" w:rsidRDefault="00C03314" w:rsidP="00C03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A02E1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1569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38697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4A83496" w14:textId="77777777" w:rsidTr="1C90B612">
        <w:trPr>
          <w:trHeight w:val="397"/>
        </w:trPr>
        <w:tc>
          <w:tcPr>
            <w:tcW w:w="5000" w:type="pct"/>
          </w:tcPr>
          <w:p w14:paraId="5D5FD507" w14:textId="77777777" w:rsidR="0085747A" w:rsidRPr="002009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407C4ECD" w14:textId="01B7E1A7" w:rsidR="00CF442A" w:rsidRPr="002009A2" w:rsidRDefault="00CF442A" w:rsidP="00EF4F7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</w:t>
            </w:r>
            <w:r w:rsidR="002009A2"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ctwo Naukowe PWN, Warszawa 2006.</w:t>
            </w:r>
          </w:p>
          <w:p w14:paraId="7BE7DF78" w14:textId="0B45C43B" w:rsidR="002009A2" w:rsidRPr="00EF4F7F" w:rsidRDefault="002009A2" w:rsidP="00EF4F7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Zalewski G., Kontrakty terminowe i forex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: teoria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i praktyka, Wyd. 4. Warszawa, Wydawnictwo 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Linia s.c., 2010.</w:t>
            </w:r>
          </w:p>
          <w:p w14:paraId="0974E600" w14:textId="0A0521F3" w:rsidR="00CF442A" w:rsidRPr="009C54AE" w:rsidRDefault="00CF442A" w:rsidP="00EF4F7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Murphy J.J., Analiza techniczna rynków finansowych, WIG-Press, Warszawa, 1999</w:t>
            </w:r>
            <w:r w:rsidR="002009A2"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36D370A" w14:textId="77777777" w:rsidTr="1C90B612">
        <w:trPr>
          <w:trHeight w:val="397"/>
        </w:trPr>
        <w:tc>
          <w:tcPr>
            <w:tcW w:w="5000" w:type="pct"/>
          </w:tcPr>
          <w:p w14:paraId="23F64D3D" w14:textId="77777777" w:rsidR="0085747A" w:rsidRPr="002009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3AFDE278" w14:textId="1DACA793" w:rsidR="00CF442A" w:rsidRPr="00EF4F7F" w:rsidRDefault="002009A2" w:rsidP="00EF4F7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Zalewski G., Zaleśkiewicz T., Droga inwestora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: chciwo</w:t>
            </w:r>
            <w:r w:rsidR="00CF442A" w:rsidRPr="00EF4F7F">
              <w:rPr>
                <w:rFonts w:ascii="Corbel" w:hAnsi="Corbel" w:hint="eastAsia"/>
                <w:color w:val="000000"/>
                <w:sz w:val="24"/>
                <w:szCs w:val="24"/>
              </w:rPr>
              <w:t>ść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i strach na rynkach finansowych, Warszawa,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Linia, 2011.</w:t>
            </w:r>
          </w:p>
          <w:p w14:paraId="38E5F01C" w14:textId="7CE307A8" w:rsidR="002009A2" w:rsidRPr="002009A2" w:rsidRDefault="002009A2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/>
                <w:lang w:eastAsia="en-US"/>
              </w:rPr>
            </w:pPr>
            <w:r w:rsidRPr="002009A2">
              <w:rPr>
                <w:rFonts w:ascii="Corbel" w:eastAsia="Calibri" w:hAnsi="Corbel"/>
                <w:color w:val="000000"/>
                <w:lang w:eastAsia="en-US"/>
              </w:rPr>
              <w:t>Gabryelczyk K., Ziarko-Siwek U. (red.), Inwestycje finansowe, Warszawa 2007.</w:t>
            </w:r>
          </w:p>
          <w:p w14:paraId="1F5A7815" w14:textId="02AC6E8D" w:rsidR="002009A2" w:rsidRPr="002009A2" w:rsidRDefault="6788E01B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 w:themeColor="text1"/>
                <w:lang w:eastAsia="en-US"/>
              </w:rPr>
            </w:pPr>
            <w:r w:rsidRPr="1C90B612">
              <w:rPr>
                <w:rFonts w:ascii="Corbel" w:eastAsia="Calibri" w:hAnsi="Corbel"/>
                <w:color w:val="000000" w:themeColor="text1"/>
                <w:lang w:eastAsia="en-US"/>
              </w:rPr>
              <w:t>Taleb N.N., Ślepy traf. Rola przypadku w sukcesie finansowym, GWP, Gdańsk 2006.</w:t>
            </w:r>
          </w:p>
          <w:p w14:paraId="683925D4" w14:textId="72B33B85" w:rsidR="002009A2" w:rsidRPr="002009A2" w:rsidRDefault="68B995FE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/>
                <w:lang w:eastAsia="en-US"/>
              </w:rPr>
            </w:pPr>
            <w:r w:rsidRPr="1C90B612">
              <w:rPr>
                <w:rFonts w:ascii="Calibri" w:eastAsia="Calibri" w:hAnsi="Calibri" w:cs="Calibri"/>
                <w:sz w:val="22"/>
                <w:szCs w:val="22"/>
              </w:rPr>
              <w:t xml:space="preserve">Nowak K. (2019). Wybrane aspekty decyzji inwestycyjnych inwestorów indywidualnych na rynku kapitałowym w świetle elementów teorii finansów behawioralnych, </w:t>
            </w:r>
            <w:r w:rsidRPr="1C90B612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Myśl Polityczna i Ekonomiczna</w:t>
            </w:r>
            <w:r w:rsidRPr="1C90B612">
              <w:rPr>
                <w:rFonts w:ascii="Calibri" w:eastAsia="Calibri" w:hAnsi="Calibri" w:cs="Calibri"/>
                <w:sz w:val="22"/>
                <w:szCs w:val="22"/>
              </w:rPr>
              <w:t>, vol. 67, no. 4, s. 17-44.</w:t>
            </w:r>
          </w:p>
        </w:tc>
      </w:tr>
    </w:tbl>
    <w:p w14:paraId="3FE572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6A0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1D5CC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FE826E" w14:textId="77777777" w:rsidR="004377F7" w:rsidRDefault="004377F7" w:rsidP="00C16ABF">
      <w:pPr>
        <w:spacing w:after="0" w:line="240" w:lineRule="auto"/>
      </w:pPr>
      <w:r>
        <w:separator/>
      </w:r>
    </w:p>
  </w:endnote>
  <w:endnote w:type="continuationSeparator" w:id="0">
    <w:p w14:paraId="3B5195EB" w14:textId="77777777" w:rsidR="004377F7" w:rsidRDefault="004377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44BA2" w14:textId="77777777" w:rsidR="004377F7" w:rsidRDefault="004377F7" w:rsidP="00C16ABF">
      <w:pPr>
        <w:spacing w:after="0" w:line="240" w:lineRule="auto"/>
      </w:pPr>
      <w:r>
        <w:separator/>
      </w:r>
    </w:p>
  </w:footnote>
  <w:footnote w:type="continuationSeparator" w:id="0">
    <w:p w14:paraId="6B051803" w14:textId="77777777" w:rsidR="004377F7" w:rsidRDefault="004377F7" w:rsidP="00C16ABF">
      <w:pPr>
        <w:spacing w:after="0" w:line="240" w:lineRule="auto"/>
      </w:pPr>
      <w:r>
        <w:continuationSeparator/>
      </w:r>
    </w:p>
  </w:footnote>
  <w:footnote w:id="1">
    <w:p w14:paraId="4A8BF86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21FE6"/>
    <w:multiLevelType w:val="hybridMultilevel"/>
    <w:tmpl w:val="C2FA9D9C"/>
    <w:lvl w:ilvl="0" w:tplc="E038616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A3EF4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504D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D6BD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18F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62C1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D0B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0C3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D80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0F0DD6"/>
    <w:multiLevelType w:val="hybridMultilevel"/>
    <w:tmpl w:val="0F4422C8"/>
    <w:lvl w:ilvl="0" w:tplc="BC70C1EC">
      <w:start w:val="1"/>
      <w:numFmt w:val="decimal"/>
      <w:lvlText w:val="%1."/>
      <w:lvlJc w:val="left"/>
      <w:pPr>
        <w:ind w:left="720" w:hanging="360"/>
      </w:pPr>
    </w:lvl>
    <w:lvl w:ilvl="1" w:tplc="0EBA38F4">
      <w:start w:val="1"/>
      <w:numFmt w:val="lowerLetter"/>
      <w:lvlText w:val="%2."/>
      <w:lvlJc w:val="left"/>
      <w:pPr>
        <w:ind w:left="1440" w:hanging="360"/>
      </w:pPr>
    </w:lvl>
    <w:lvl w:ilvl="2" w:tplc="5C4A1212">
      <w:start w:val="1"/>
      <w:numFmt w:val="lowerRoman"/>
      <w:lvlText w:val="%3."/>
      <w:lvlJc w:val="right"/>
      <w:pPr>
        <w:ind w:left="2160" w:hanging="180"/>
      </w:pPr>
    </w:lvl>
    <w:lvl w:ilvl="3" w:tplc="9684D4C0">
      <w:start w:val="1"/>
      <w:numFmt w:val="decimal"/>
      <w:lvlText w:val="%4."/>
      <w:lvlJc w:val="left"/>
      <w:pPr>
        <w:ind w:left="2880" w:hanging="360"/>
      </w:pPr>
    </w:lvl>
    <w:lvl w:ilvl="4" w:tplc="40D6B21E">
      <w:start w:val="1"/>
      <w:numFmt w:val="lowerLetter"/>
      <w:lvlText w:val="%5."/>
      <w:lvlJc w:val="left"/>
      <w:pPr>
        <w:ind w:left="3600" w:hanging="360"/>
      </w:pPr>
    </w:lvl>
    <w:lvl w:ilvl="5" w:tplc="D86C220E">
      <w:start w:val="1"/>
      <w:numFmt w:val="lowerRoman"/>
      <w:lvlText w:val="%6."/>
      <w:lvlJc w:val="right"/>
      <w:pPr>
        <w:ind w:left="4320" w:hanging="180"/>
      </w:pPr>
    </w:lvl>
    <w:lvl w:ilvl="6" w:tplc="B484DF00">
      <w:start w:val="1"/>
      <w:numFmt w:val="decimal"/>
      <w:lvlText w:val="%7."/>
      <w:lvlJc w:val="left"/>
      <w:pPr>
        <w:ind w:left="5040" w:hanging="360"/>
      </w:pPr>
    </w:lvl>
    <w:lvl w:ilvl="7" w:tplc="8E2A88FC">
      <w:start w:val="1"/>
      <w:numFmt w:val="lowerLetter"/>
      <w:lvlText w:val="%8."/>
      <w:lvlJc w:val="left"/>
      <w:pPr>
        <w:ind w:left="5760" w:hanging="360"/>
      </w:pPr>
    </w:lvl>
    <w:lvl w:ilvl="8" w:tplc="BB6805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B02B3"/>
    <w:multiLevelType w:val="hybridMultilevel"/>
    <w:tmpl w:val="6CA68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642A4"/>
    <w:multiLevelType w:val="hybridMultilevel"/>
    <w:tmpl w:val="83283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D50DA4"/>
    <w:multiLevelType w:val="hybridMultilevel"/>
    <w:tmpl w:val="234C8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6DBC"/>
    <w:rsid w:val="00042A51"/>
    <w:rsid w:val="00042D2E"/>
    <w:rsid w:val="00044C82"/>
    <w:rsid w:val="000601DA"/>
    <w:rsid w:val="00066B89"/>
    <w:rsid w:val="00070ED6"/>
    <w:rsid w:val="000742DC"/>
    <w:rsid w:val="00084C12"/>
    <w:rsid w:val="0009462C"/>
    <w:rsid w:val="00094B12"/>
    <w:rsid w:val="00096C46"/>
    <w:rsid w:val="000A296F"/>
    <w:rsid w:val="000A2A28"/>
    <w:rsid w:val="000A38F3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277"/>
    <w:rsid w:val="001737CF"/>
    <w:rsid w:val="0017512A"/>
    <w:rsid w:val="00176083"/>
    <w:rsid w:val="00192F37"/>
    <w:rsid w:val="001A70D2"/>
    <w:rsid w:val="001B3935"/>
    <w:rsid w:val="001D657B"/>
    <w:rsid w:val="001D7B54"/>
    <w:rsid w:val="001E0209"/>
    <w:rsid w:val="001F2CA2"/>
    <w:rsid w:val="002009A2"/>
    <w:rsid w:val="002144C0"/>
    <w:rsid w:val="00215FA7"/>
    <w:rsid w:val="0022477D"/>
    <w:rsid w:val="002278A9"/>
    <w:rsid w:val="002336F9"/>
    <w:rsid w:val="0024028F"/>
    <w:rsid w:val="00244ABC"/>
    <w:rsid w:val="002619EF"/>
    <w:rsid w:val="00263327"/>
    <w:rsid w:val="0027686A"/>
    <w:rsid w:val="00281FF2"/>
    <w:rsid w:val="002857DE"/>
    <w:rsid w:val="00291567"/>
    <w:rsid w:val="00291682"/>
    <w:rsid w:val="002A22BF"/>
    <w:rsid w:val="002A2389"/>
    <w:rsid w:val="002A671D"/>
    <w:rsid w:val="002B4D55"/>
    <w:rsid w:val="002B5EA0"/>
    <w:rsid w:val="002B6119"/>
    <w:rsid w:val="002C1F06"/>
    <w:rsid w:val="002C6B2F"/>
    <w:rsid w:val="002D0A34"/>
    <w:rsid w:val="002D3375"/>
    <w:rsid w:val="002D5E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90F8E"/>
    <w:rsid w:val="003A0A5B"/>
    <w:rsid w:val="003A1176"/>
    <w:rsid w:val="003C0BAE"/>
    <w:rsid w:val="003C6080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47D"/>
    <w:rsid w:val="004362C6"/>
    <w:rsid w:val="004377F7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684"/>
    <w:rsid w:val="0050496F"/>
    <w:rsid w:val="00513B6F"/>
    <w:rsid w:val="00517C63"/>
    <w:rsid w:val="005363C4"/>
    <w:rsid w:val="00536BDE"/>
    <w:rsid w:val="00543ACC"/>
    <w:rsid w:val="005667DD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C19"/>
    <w:rsid w:val="00617230"/>
    <w:rsid w:val="0062150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1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2BB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089"/>
    <w:rsid w:val="007F4155"/>
    <w:rsid w:val="0081554D"/>
    <w:rsid w:val="0081707E"/>
    <w:rsid w:val="008449B3"/>
    <w:rsid w:val="008552A2"/>
    <w:rsid w:val="0085747A"/>
    <w:rsid w:val="0086449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D8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5C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B3D"/>
    <w:rsid w:val="00BD3869"/>
    <w:rsid w:val="00BD66E9"/>
    <w:rsid w:val="00BD6FF4"/>
    <w:rsid w:val="00BF2C41"/>
    <w:rsid w:val="00C03314"/>
    <w:rsid w:val="00C058B4"/>
    <w:rsid w:val="00C05F44"/>
    <w:rsid w:val="00C0601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42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AE4"/>
    <w:rsid w:val="00E51E44"/>
    <w:rsid w:val="00E63348"/>
    <w:rsid w:val="00E661B9"/>
    <w:rsid w:val="00E742AA"/>
    <w:rsid w:val="00E77E88"/>
    <w:rsid w:val="00E8107D"/>
    <w:rsid w:val="00E9385E"/>
    <w:rsid w:val="00E960BB"/>
    <w:rsid w:val="00EA2074"/>
    <w:rsid w:val="00EA4832"/>
    <w:rsid w:val="00EA4E9D"/>
    <w:rsid w:val="00EB526E"/>
    <w:rsid w:val="00EC4899"/>
    <w:rsid w:val="00ED03AB"/>
    <w:rsid w:val="00ED32D2"/>
    <w:rsid w:val="00ED3499"/>
    <w:rsid w:val="00EE32DE"/>
    <w:rsid w:val="00EE5457"/>
    <w:rsid w:val="00EF4F7F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A4E"/>
    <w:rsid w:val="00FB7DBA"/>
    <w:rsid w:val="00FC1C25"/>
    <w:rsid w:val="00FC3F45"/>
    <w:rsid w:val="00FC7351"/>
    <w:rsid w:val="00FD503F"/>
    <w:rsid w:val="00FD7589"/>
    <w:rsid w:val="00FF016A"/>
    <w:rsid w:val="00FF1401"/>
    <w:rsid w:val="00FF5E7D"/>
    <w:rsid w:val="0A042751"/>
    <w:rsid w:val="0DDE402C"/>
    <w:rsid w:val="13797F73"/>
    <w:rsid w:val="13939DBB"/>
    <w:rsid w:val="173CCE24"/>
    <w:rsid w:val="187E88F5"/>
    <w:rsid w:val="1A613238"/>
    <w:rsid w:val="1C90B612"/>
    <w:rsid w:val="1F56B8CC"/>
    <w:rsid w:val="21051E07"/>
    <w:rsid w:val="2177EE83"/>
    <w:rsid w:val="21D05A2A"/>
    <w:rsid w:val="2F805DAD"/>
    <w:rsid w:val="331E08E6"/>
    <w:rsid w:val="36B24F7D"/>
    <w:rsid w:val="408E901D"/>
    <w:rsid w:val="4C4BAACF"/>
    <w:rsid w:val="4F024288"/>
    <w:rsid w:val="5210F21E"/>
    <w:rsid w:val="52891AAF"/>
    <w:rsid w:val="5FFE704E"/>
    <w:rsid w:val="677ECE5C"/>
    <w:rsid w:val="6788E01B"/>
    <w:rsid w:val="68B995FE"/>
    <w:rsid w:val="711BA524"/>
    <w:rsid w:val="77E73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AEFB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unkty-western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customStyle="1" w:styleId="WW8Num1z0">
    <w:name w:val="WW8Num1z0"/>
    <w:rsid w:val="00621503"/>
    <w:rPr>
      <w:rFonts w:ascii="Corbel" w:hAnsi="Corbel" w:cs="Corbel" w:hint="default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5">
    <w:name w:val="WW8Num2z5"/>
    <w:rsid w:val="00CF442A"/>
  </w:style>
  <w:style w:type="paragraph" w:customStyle="1" w:styleId="paragraph">
    <w:name w:val="paragraph"/>
    <w:basedOn w:val="Normalny"/>
    <w:rsid w:val="00EF4F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F4F7F"/>
  </w:style>
  <w:style w:type="character" w:customStyle="1" w:styleId="spellingerror">
    <w:name w:val="spellingerror"/>
    <w:basedOn w:val="Domylnaczcionkaakapitu"/>
    <w:rsid w:val="00EF4F7F"/>
  </w:style>
  <w:style w:type="character" w:customStyle="1" w:styleId="eop">
    <w:name w:val="eop"/>
    <w:basedOn w:val="Domylnaczcionkaakapitu"/>
    <w:rsid w:val="00EF4F7F"/>
  </w:style>
  <w:style w:type="character" w:styleId="Odwoaniedokomentarza">
    <w:name w:val="annotation reference"/>
    <w:basedOn w:val="Domylnaczcionkaakapitu"/>
    <w:uiPriority w:val="99"/>
    <w:semiHidden/>
    <w:unhideWhenUsed/>
    <w:rsid w:val="00B055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55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55C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55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55C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5D9D8-43E2-45D7-A623-3062E56C4C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0F6D8E-564A-47B7-9CE0-DE7122AF05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4E264F-C0DC-429A-9016-CDD1A050A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F9B696-1A30-42D4-A4C6-0E42F74FF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1115</Words>
  <Characters>6690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2020-10-23T10:30:00Z</dcterms:created>
  <dcterms:modified xsi:type="dcterms:W3CDTF">2024-07-12T11:54:00Z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