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9AF80" w14:textId="77777777" w:rsidR="008F4210" w:rsidRPr="00E960BB" w:rsidRDefault="007E35D7" w:rsidP="008F4210">
      <w:pPr>
        <w:spacing w:line="240" w:lineRule="auto"/>
        <w:jc w:val="right"/>
        <w:rPr>
          <w:rFonts w:ascii="Corbel" w:hAnsi="Corbel"/>
          <w:bCs/>
          <w:i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="008F4210" w:rsidRPr="00E960BB">
        <w:rPr>
          <w:rFonts w:ascii="Corbel" w:hAnsi="Corbel"/>
          <w:bCs/>
          <w:i/>
        </w:rPr>
        <w:t xml:space="preserve">Załącznik nr 1.5 do Zarządzenia Rektora UR  nr </w:t>
      </w:r>
      <w:r w:rsidR="008F4210">
        <w:rPr>
          <w:rFonts w:ascii="Corbel" w:hAnsi="Corbel"/>
          <w:bCs/>
          <w:i/>
        </w:rPr>
        <w:t>7</w:t>
      </w:r>
      <w:r w:rsidR="008F4210" w:rsidRPr="00E960BB">
        <w:rPr>
          <w:rFonts w:ascii="Corbel" w:hAnsi="Corbel"/>
          <w:bCs/>
          <w:i/>
        </w:rPr>
        <w:t>/20</w:t>
      </w:r>
      <w:r w:rsidR="008F4210">
        <w:rPr>
          <w:rFonts w:ascii="Corbel" w:hAnsi="Corbel"/>
          <w:bCs/>
          <w:i/>
        </w:rPr>
        <w:t>23</w:t>
      </w:r>
    </w:p>
    <w:p w14:paraId="3145CAA2" w14:textId="31036A81" w:rsidR="007E35D7" w:rsidRPr="0002174C" w:rsidRDefault="007E35D7" w:rsidP="007E35D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D7B6757" w14:textId="77777777" w:rsidR="007E35D7" w:rsidRPr="0002174C" w:rsidRDefault="007E35D7" w:rsidP="007E35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6238612D" w14:textId="074A2BAB" w:rsidR="007E35D7" w:rsidRPr="0002174C" w:rsidRDefault="007E35D7" w:rsidP="007E35D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910F0">
        <w:rPr>
          <w:rFonts w:ascii="Corbel" w:hAnsi="Corbel"/>
          <w:i/>
          <w:smallCaps/>
          <w:sz w:val="24"/>
          <w:szCs w:val="24"/>
        </w:rPr>
        <w:t>2024-2027</w:t>
      </w:r>
    </w:p>
    <w:p w14:paraId="27F4DCC2" w14:textId="0B25A034" w:rsidR="007E35D7" w:rsidRPr="0002174C" w:rsidRDefault="007E35D7" w:rsidP="007E35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B910F0">
        <w:rPr>
          <w:rFonts w:ascii="Corbel" w:hAnsi="Corbel"/>
          <w:sz w:val="20"/>
          <w:szCs w:val="20"/>
        </w:rPr>
        <w:t>5</w:t>
      </w:r>
      <w:r w:rsidRPr="0002174C">
        <w:rPr>
          <w:rFonts w:ascii="Corbel" w:hAnsi="Corbel"/>
          <w:sz w:val="20"/>
          <w:szCs w:val="20"/>
        </w:rPr>
        <w:t>/202</w:t>
      </w:r>
      <w:r w:rsidR="00B910F0">
        <w:rPr>
          <w:rFonts w:ascii="Corbel" w:hAnsi="Corbel"/>
          <w:sz w:val="20"/>
          <w:szCs w:val="20"/>
        </w:rPr>
        <w:t>6</w:t>
      </w:r>
    </w:p>
    <w:p w14:paraId="77C5B70B" w14:textId="77777777" w:rsidR="007E35D7" w:rsidRPr="0002174C" w:rsidRDefault="007E35D7" w:rsidP="007E35D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70C2684" w14:textId="77777777" w:rsidR="007E35D7" w:rsidRPr="0002174C" w:rsidRDefault="007E35D7" w:rsidP="007E35D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7E35D7" w:rsidRPr="0002174C" w14:paraId="2B1CABA5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E8A2B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762F9" w14:textId="77777777" w:rsidR="007E35D7" w:rsidRPr="0002174C" w:rsidRDefault="007E35D7" w:rsidP="00962095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7E35D7" w:rsidRPr="0002174C" w14:paraId="44A95E6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1B3D5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CB285" w14:textId="77777777" w:rsidR="007E35D7" w:rsidRPr="0002174C" w:rsidRDefault="007E35D7" w:rsidP="00962095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E/I/EUB/C-1.4</w:t>
            </w:r>
            <w:r>
              <w:rPr>
                <w:rFonts w:ascii="Corbel" w:hAnsi="Corbel"/>
                <w:sz w:val="24"/>
                <w:szCs w:val="24"/>
              </w:rPr>
              <w:t>b</w:t>
            </w:r>
            <w:r w:rsidRPr="000217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E35D7" w:rsidRPr="0002174C" w14:paraId="1EF100DA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65C59" w14:textId="77777777" w:rsidR="007E35D7" w:rsidRPr="0002174C" w:rsidRDefault="007E35D7" w:rsidP="0096209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832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35D7" w:rsidRPr="0002174C" w14:paraId="4E81856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A7FF1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B04B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E35D7" w:rsidRPr="0002174C" w14:paraId="31F65E97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8F10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B34D2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E35D7" w:rsidRPr="0002174C" w14:paraId="36B8A9A1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79BE6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4A69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E35D7" w:rsidRPr="0002174C" w14:paraId="5A7021AC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622C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3264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E35D7" w:rsidRPr="0002174C" w14:paraId="0D0BD438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9FF3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CE64D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E35D7" w:rsidRPr="0002174C" w14:paraId="6403B491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91D52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69660" w14:textId="7D2DE98F" w:rsidR="007E35D7" w:rsidRPr="0002174C" w:rsidRDefault="00E73AA9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E35D7" w:rsidRPr="0002174C" w14:paraId="1E8228A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31AC1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568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E35D7" w:rsidRPr="0002174C" w14:paraId="639EB7A8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42B8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2FF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35D7" w:rsidRPr="0002174C" w14:paraId="460865A3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88218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3B94D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7E35D7" w:rsidRPr="0002174C" w14:paraId="5290BD2C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FED90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994DE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15B6277D" w14:textId="77777777" w:rsidR="007E35D7" w:rsidRPr="0002174C" w:rsidRDefault="007E35D7" w:rsidP="007E35D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815AC79" w14:textId="77777777" w:rsidR="007E35D7" w:rsidRPr="0002174C" w:rsidRDefault="007E35D7" w:rsidP="007E35D7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864B10" w14:textId="77777777" w:rsidR="007E35D7" w:rsidRPr="0002174C" w:rsidRDefault="007E35D7" w:rsidP="007E35D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7E35D7" w:rsidRPr="0002174C" w14:paraId="435820F6" w14:textId="77777777" w:rsidTr="00962095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A8BFD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0AD94753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1E988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8F0F5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0A5B9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5EF5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1B20C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566B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81B77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80D7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5A56D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E35D7" w:rsidRPr="0002174C" w14:paraId="7B87CCC1" w14:textId="77777777" w:rsidTr="00962095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55975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59A0C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38F36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9BDB9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01109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A7443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B210E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FF373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B42B2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A57D2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C71488" w14:textId="77777777" w:rsidR="007E35D7" w:rsidRPr="0002174C" w:rsidRDefault="007E35D7" w:rsidP="007E35D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r w:rsidRPr="00850F82">
        <w:rPr>
          <w:rStyle w:val="spellingerror"/>
          <w:rFonts w:ascii="Corbel" w:eastAsia="Calibri" w:hAnsi="Corbel"/>
        </w:rPr>
        <w:t>Teams)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8DE043" w14:textId="089BE59A" w:rsidR="00E72A33" w:rsidRDefault="009F717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5FC408FB" w14:textId="77777777" w:rsidR="009F717E" w:rsidRPr="0002174C" w:rsidRDefault="009F71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wskazujące na posiadanie podstawowej wiedzy ekonomicznej i finansowej (problemy, kategorie, prawa, zależności przyczynowo-skutkowe)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lastRenderedPageBreak/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Zachowuje krytycyzm i niezależność myślenia w ocenie kosztów/korzyści poszczególnych usług finansowych. Jest przygotowany do racjonalnego podejmowania decyzji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4B7F8AC5" w14:textId="6ED9DCC2" w:rsidR="00C36213" w:rsidRPr="0074258D" w:rsidRDefault="007425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58D">
        <w:rPr>
          <w:rFonts w:ascii="Corbel" w:hAnsi="Corbel"/>
          <w:sz w:val="24"/>
          <w:szCs w:val="24"/>
        </w:rPr>
        <w:t xml:space="preserve">Problematyka wykładów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74258D" w:rsidRPr="0002174C" w14:paraId="620E6EE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A240" w14:textId="77777777" w:rsidR="0074258D" w:rsidRPr="0002174C" w:rsidRDefault="0074258D" w:rsidP="0096209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2EC3" w:rsidRPr="0002174C" w14:paraId="060E97E1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B2AE" w14:textId="7D7A2D66" w:rsid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Pojęcie, klasyfikacja i cechy usług. Specyfika usług finansowych na tle innych usług (cechy, struktura, cykl życia).</w:t>
            </w:r>
          </w:p>
        </w:tc>
      </w:tr>
      <w:tr w:rsidR="0074258D" w:rsidRPr="0002174C" w14:paraId="4123148A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8548" w14:textId="32FFF272" w:rsidR="0074258D" w:rsidRPr="00982EC3" w:rsidRDefault="00982EC3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</w:t>
            </w:r>
            <w:r>
              <w:rPr>
                <w:rFonts w:ascii="Corbel" w:hAnsi="Corbel" w:cs="Corbel"/>
                <w:sz w:val="24"/>
                <w:szCs w:val="24"/>
              </w:rPr>
              <w:t>cie przedmiotowym i podmiotowym.</w:t>
            </w:r>
          </w:p>
        </w:tc>
      </w:tr>
      <w:tr w:rsidR="0074258D" w:rsidRPr="0002174C" w14:paraId="07AB2C5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57CD" w14:textId="2FD28796" w:rsidR="0074258D" w:rsidRPr="0074258D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Usługi finansowe - ogólna charakterystyka.</w:t>
            </w:r>
            <w:r>
              <w:rPr>
                <w:rFonts w:ascii="Corbel" w:hAnsi="Corbel"/>
                <w:sz w:val="24"/>
                <w:szCs w:val="24"/>
              </w:rPr>
              <w:t xml:space="preserve"> Tradycyjne i nowoczesne usługi finansowe. Znaczenie innowacyjności w zakresie usług finansowych.</w:t>
            </w:r>
          </w:p>
        </w:tc>
      </w:tr>
      <w:tr w:rsidR="0074258D" w:rsidRPr="0002174C" w14:paraId="6834500E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D5DC" w14:textId="150E24CD" w:rsidR="0074258D" w:rsidRPr="0074258D" w:rsidRDefault="0074258D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/>
                <w:b/>
                <w:sz w:val="24"/>
                <w:szCs w:val="24"/>
              </w:rPr>
              <w:t xml:space="preserve">Ekonomika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usług i ekonomika usług </w:t>
            </w:r>
            <w:r w:rsidR="00982EC3">
              <w:rPr>
                <w:rFonts w:ascii="Corbel" w:hAnsi="Corbel"/>
                <w:b/>
                <w:sz w:val="24"/>
                <w:szCs w:val="24"/>
              </w:rPr>
              <w:t xml:space="preserve">finansowych.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Determinanty działalności i wyników finansowych podmiotów </w:t>
            </w:r>
            <w:r w:rsidRPr="00982EC3">
              <w:rPr>
                <w:rFonts w:ascii="Corbel" w:hAnsi="Corbel"/>
                <w:sz w:val="24"/>
                <w:szCs w:val="24"/>
              </w:rPr>
              <w:t>działający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>ch</w:t>
            </w:r>
            <w:r w:rsidRPr="00982EC3">
              <w:rPr>
                <w:rFonts w:ascii="Corbel" w:hAnsi="Corbel"/>
                <w:sz w:val="24"/>
                <w:szCs w:val="24"/>
              </w:rPr>
              <w:t xml:space="preserve"> w różnych segmentach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rynku </w:t>
            </w:r>
            <w:r w:rsidRPr="00982EC3">
              <w:rPr>
                <w:rFonts w:ascii="Corbel" w:hAnsi="Corbel"/>
                <w:sz w:val="24"/>
                <w:szCs w:val="24"/>
              </w:rPr>
              <w:t>usług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 finansowych</w:t>
            </w:r>
            <w:r w:rsidRPr="00982EC3">
              <w:rPr>
                <w:rFonts w:ascii="Corbel" w:hAnsi="Corbel"/>
                <w:sz w:val="24"/>
                <w:szCs w:val="24"/>
              </w:rPr>
              <w:t>. Kanały dystrybucji usług finansowych.</w:t>
            </w:r>
          </w:p>
        </w:tc>
      </w:tr>
      <w:tr w:rsidR="0074258D" w:rsidRPr="0002174C" w14:paraId="4C58D9F8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2219" w14:textId="2FE8E785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Istota i struktura rodzajowa usług bankowych</w:t>
            </w:r>
            <w:r>
              <w:rPr>
                <w:rFonts w:ascii="Corbel" w:hAnsi="Corbel"/>
                <w:sz w:val="24"/>
                <w:szCs w:val="24"/>
              </w:rPr>
              <w:t>. Determinanty rozwoju usług bankowych. Jakość usług bankowych w kontekście stabilności rynku finansowego i bezpieczeństwa finansowego klientów banków.</w:t>
            </w:r>
          </w:p>
        </w:tc>
      </w:tr>
      <w:tr w:rsidR="0074258D" w:rsidRPr="0002174C" w14:paraId="5B7FC694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E47A" w14:textId="16810756" w:rsidR="0074258D" w:rsidRP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Instytucje parabankowe i ich usługi.</w:t>
            </w:r>
          </w:p>
        </w:tc>
      </w:tr>
      <w:tr w:rsidR="0074258D" w:rsidRPr="0002174C" w14:paraId="12F76F7F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06B0" w14:textId="24CF2BEB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D51CF3">
              <w:rPr>
                <w:rFonts w:ascii="Corbel" w:hAnsi="Corbel"/>
                <w:b/>
                <w:sz w:val="24"/>
                <w:szCs w:val="24"/>
              </w:rPr>
              <w:t>Rynek kredytów hipotecznych i jego powiązania makroekonomiczne.</w:t>
            </w:r>
            <w:r>
              <w:rPr>
                <w:rFonts w:ascii="Corbel" w:hAnsi="Corbel"/>
                <w:sz w:val="24"/>
                <w:szCs w:val="24"/>
              </w:rPr>
              <w:t xml:space="preserve"> Znaczenie kredytów hipotecznych dla zaspokajania </w:t>
            </w:r>
            <w:r w:rsidR="00D51CF3">
              <w:rPr>
                <w:rFonts w:ascii="Corbel" w:hAnsi="Corbel"/>
                <w:sz w:val="24"/>
                <w:szCs w:val="24"/>
              </w:rPr>
              <w:t>potrzeb mieszkaniowych oraz dla rynku finansowego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BBE528" w14:textId="77777777" w:rsidR="00D51CF3" w:rsidRDefault="00D51CF3" w:rsidP="00D51CF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F2D562" w14:textId="0663A4F4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66355719" w:rsidR="00E72A33" w:rsidRPr="0074258D" w:rsidRDefault="0074258D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 w:cs="Corbel"/>
                <w:b/>
                <w:sz w:val="24"/>
                <w:szCs w:val="24"/>
              </w:rPr>
              <w:t>K</w:t>
            </w:r>
            <w:r w:rsidR="0002174C" w:rsidRPr="0074258D">
              <w:rPr>
                <w:rFonts w:ascii="Corbel" w:hAnsi="Corbel" w:cs="Corbel"/>
                <w:b/>
                <w:sz w:val="24"/>
                <w:szCs w:val="24"/>
              </w:rPr>
              <w:t>atalog usług finansowych i ich ogólna charakterystyka.</w:t>
            </w:r>
            <w:r>
              <w:rPr>
                <w:rFonts w:ascii="Corbel" w:hAnsi="Corbel" w:cs="Corbel"/>
                <w:b/>
                <w:sz w:val="24"/>
                <w:szCs w:val="24"/>
              </w:rPr>
              <w:t xml:space="preserve"> Cechy specyficzne usług finansowych i rynku finansowego.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3CC7160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gotówkowa i bezgotó</w:t>
            </w:r>
            <w:r w:rsidR="007E35D7">
              <w:rPr>
                <w:rFonts w:ascii="Corbel" w:hAnsi="Corbel" w:cs="Corbel"/>
                <w:sz w:val="24"/>
                <w:szCs w:val="24"/>
              </w:rPr>
              <w:t xml:space="preserve">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6894C3C9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</w:t>
            </w:r>
            <w:r w:rsidR="000B2DA5">
              <w:rPr>
                <w:rFonts w:ascii="Corbel" w:hAnsi="Corbel" w:cs="Corbel"/>
                <w:sz w:val="24"/>
                <w:szCs w:val="24"/>
              </w:rPr>
              <w:t xml:space="preserve"> i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5E880D64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>– istota i  k</w:t>
            </w:r>
            <w:r w:rsidR="007E35D7">
              <w:rPr>
                <w:rFonts w:ascii="Corbel" w:hAnsi="Corbel" w:cs="Corbel"/>
                <w:sz w:val="24"/>
                <w:szCs w:val="24"/>
              </w:rPr>
              <w:t xml:space="preserve">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niebankowych, finansowanie typu mezzanine, project finance, usługi 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private asset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wealth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594405FF" w:rsidR="00E72A33" w:rsidRPr="0002174C" w:rsidRDefault="0002174C" w:rsidP="007E35D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w zakresie ubezpieczeń </w:t>
            </w:r>
            <w:r w:rsidR="007E35D7">
              <w:rPr>
                <w:rFonts w:ascii="Corbel" w:hAnsi="Corbel" w:cs="Corbel"/>
                <w:b/>
                <w:sz w:val="24"/>
                <w:szCs w:val="24"/>
              </w:rPr>
              <w:t xml:space="preserve">społecznych i </w:t>
            </w:r>
            <w:r w:rsidRPr="0002174C">
              <w:rPr>
                <w:rFonts w:ascii="Corbel" w:hAnsi="Corbel" w:cs="Corbel"/>
                <w:b/>
                <w:sz w:val="24"/>
                <w:szCs w:val="24"/>
              </w:rPr>
              <w:t>gospodarczych</w:t>
            </w:r>
          </w:p>
        </w:tc>
      </w:tr>
    </w:tbl>
    <w:p w14:paraId="13B4B7EF" w14:textId="21A6F1BD" w:rsidR="00E72A33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49AEE" w14:textId="77777777" w:rsidR="007E35D7" w:rsidRPr="0002174C" w:rsidRDefault="007E35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29844E5C" w14:textId="77777777" w:rsidR="00D51CF3" w:rsidRPr="000E6851" w:rsidRDefault="00D51CF3" w:rsidP="00D51C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1EEB258B" w14:textId="711283CF" w:rsidR="00D51CF3" w:rsidRPr="006D0578" w:rsidRDefault="00D51CF3" w:rsidP="00D51CF3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  <w:r w:rsidRPr="006D0578">
        <w:rPr>
          <w:rFonts w:ascii="Corbel" w:hAnsi="Corbel" w:cs="Corbel"/>
          <w:b w:val="0"/>
          <w:smallCaps w:val="0"/>
        </w:rPr>
        <w:t>Ćwiczenia obejmują dyskusję moderowaną</w:t>
      </w:r>
      <w:r>
        <w:rPr>
          <w:rFonts w:ascii="Corbel" w:hAnsi="Corbel" w:cs="Corbel"/>
          <w:b w:val="0"/>
          <w:smallCaps w:val="0"/>
        </w:rPr>
        <w:t xml:space="preserve">, analizę i interpretację materiałów </w:t>
      </w:r>
      <w:r w:rsidRPr="006D0578">
        <w:rPr>
          <w:rFonts w:ascii="Corbel" w:hAnsi="Corbel" w:cs="Corbel"/>
          <w:b w:val="0"/>
          <w:smallCaps w:val="0"/>
        </w:rPr>
        <w:t>źródłowych (statystycznych)</w:t>
      </w:r>
      <w:r w:rsidRPr="006D0578">
        <w:rPr>
          <w:rFonts w:ascii="Corbel" w:hAnsi="Corbel" w:cs="Corbel"/>
          <w:b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smallCaps w:val="0"/>
        </w:rPr>
        <w:t>rozwiązywanie zadań, analizę studium przypadku, przygotowywanie referatów, pracę zespołową.</w:t>
      </w:r>
    </w:p>
    <w:p w14:paraId="1D8290CF" w14:textId="34AAB01B" w:rsidR="00E72A33" w:rsidRPr="0002174C" w:rsidRDefault="00D51CF3" w:rsidP="00D51C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M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 xml:space="preserve">etodą kształcenia </w:t>
      </w:r>
      <w:r>
        <w:rPr>
          <w:rFonts w:ascii="Corbel" w:hAnsi="Corbel"/>
          <w:b w:val="0"/>
          <w:i/>
          <w:smallCaps w:val="0"/>
          <w:szCs w:val="24"/>
        </w:rPr>
        <w:t xml:space="preserve">stacjonarne oraz 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>na odległość realizowane przy pomocy platformy MS Teams</w:t>
      </w:r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4F28306A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  <w:r w:rsidR="00F371F0">
        <w:rPr>
          <w:rFonts w:ascii="Corbel" w:hAnsi="Corbel"/>
          <w:smallCaps w:val="0"/>
          <w:szCs w:val="24"/>
        </w:rPr>
        <w:t xml:space="preserve"> 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532BD1AD" w:rsidR="00E72A3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 xml:space="preserve">referat z prezentacją, test zaliczeniowy, pisemny test egzaminacyjny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523AE70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02174C"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27D3FDC3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56C77C3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0ABADDB6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3DF5F2FF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60E955D0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1F77FB61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51CF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2632B7E5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1CF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1CFDC932" w:rsidR="00E72A33" w:rsidRPr="00F53921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</w:t>
      </w:r>
      <w:r w:rsidRPr="00F53921">
        <w:rPr>
          <w:rFonts w:ascii="Corbel" w:hAnsi="Corbel"/>
          <w:smallCaps w:val="0"/>
          <w:szCs w:val="24"/>
        </w:rPr>
        <w:t>)</w:t>
      </w:r>
      <w:r w:rsidR="00F371F0" w:rsidRPr="00F53921">
        <w:t xml:space="preserve"> 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CC8533" w14:textId="77777777" w:rsidR="00D51CF3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>Zaliczenie ćwiczeń: średnia z oceny referatu z prezentacją</w:t>
            </w:r>
            <w:r>
              <w:rPr>
                <w:rFonts w:ascii="Corbel" w:hAnsi="Corbel" w:cs="Corbel"/>
                <w:b w:val="0"/>
                <w:smallCaps w:val="0"/>
              </w:rPr>
              <w:t xml:space="preserve"> oraz testu zaliczeniowego</w:t>
            </w:r>
          </w:p>
          <w:p w14:paraId="2A4640AE" w14:textId="31E0ED56" w:rsidR="00D51CF3" w:rsidRPr="006D0578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 xml:space="preserve">Egzamin: </w:t>
            </w:r>
          </w:p>
          <w:p w14:paraId="642C2914" w14:textId="77777777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Warunkiem dopuszczenia do egzaminu jest zaliczenie ćwiczeń. Egzamin składa się z pytań testowych oraz pytań otwartych. </w:t>
            </w:r>
          </w:p>
          <w:p w14:paraId="0D30C441" w14:textId="0A8935CB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Uzyskanej liczbie punktów z egzaminu odpowiadają oceny wg skali:</w:t>
            </w:r>
          </w:p>
          <w:p w14:paraId="22E598E1" w14:textId="1C53DD6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do 50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2,0 </w:t>
            </w:r>
          </w:p>
          <w:p w14:paraId="5D26AA1B" w14:textId="420B8DF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51% do 60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>% - ocena 3,0</w:t>
            </w:r>
          </w:p>
          <w:p w14:paraId="2F58BAC1" w14:textId="1E0BA662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61% do 70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3,5 </w:t>
            </w:r>
          </w:p>
          <w:p w14:paraId="7A015BFF" w14:textId="23BE2091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71% do 80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4,0 </w:t>
            </w:r>
          </w:p>
          <w:p w14:paraId="21333655" w14:textId="5922AE2A" w:rsidR="00D51CF3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81% do 90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4,5 </w:t>
            </w:r>
          </w:p>
          <w:p w14:paraId="2959DF3A" w14:textId="736E8B97" w:rsidR="00E72A33" w:rsidRPr="00F53921" w:rsidRDefault="00F53921" w:rsidP="00F539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powyżej 90% -ocena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DE2DF7" w14:textId="77777777" w:rsidR="007E35D7" w:rsidRPr="0002174C" w:rsidRDefault="007E35D7" w:rsidP="007E35D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96584A" w14:textId="77777777" w:rsidR="007E35D7" w:rsidRPr="0002174C" w:rsidRDefault="007E35D7" w:rsidP="007E35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7E35D7" w:rsidRPr="0002174C" w14:paraId="303957B3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5D684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524F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35D7" w:rsidRPr="0002174C" w14:paraId="2928C203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62DF1" w14:textId="536EBD21" w:rsidR="007E35D7" w:rsidRPr="0002174C" w:rsidRDefault="007E35D7" w:rsidP="008F42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D4E10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27</w:t>
            </w:r>
          </w:p>
        </w:tc>
      </w:tr>
      <w:tr w:rsidR="007E35D7" w:rsidRPr="0002174C" w14:paraId="164B07B0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7ACD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0A9F1724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781C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7E35D7" w:rsidRPr="0002174C" w14:paraId="62479FBC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2B497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6F3E6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E35D7" w:rsidRPr="0002174C" w14:paraId="4B17D185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7DFB0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D4E76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7E35D7" w:rsidRPr="0002174C" w14:paraId="3A59D986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DAE2F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03D3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23FAC266" w14:textId="77777777" w:rsidR="007E35D7" w:rsidRPr="0002174C" w:rsidRDefault="007E35D7" w:rsidP="007E35D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1"/>
        <w:gridCol w:w="508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2782070A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Współczesna bankowość i rynek finansowy / redakcja naukowa Michał Buszko, Dorota Krupa, Dominik Sadłakowski. - Toruń : Wydawnictwo Naukowe Uniwersytetu Mikołaja Kopernika, 2019.</w:t>
            </w:r>
          </w:p>
          <w:p w14:paraId="696857A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Rynki, instrumenty i instytucje finansowe / red. nauk. Jan Czekaj ; aut.: Jan Czekaj, Maciej Bolisęga, Karolina Czekaj, Marcin Czupryna, Anna Kosidłowska, Elżbieta Kubińska, Remigiusz Lipiec, Paweł Oleksy, Janusz Raganiewicz, Andrzej Zyguła. - Wyd. 2. - Warszawa : Wydawnictwo Naukowe PWN, 2017.</w:t>
            </w:r>
          </w:p>
          <w:p w14:paraId="62F6ECEB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Hedging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Usługi finansowe w zarządzaniu finansami gospodarstw domowych / pod red. Ewy Bogackiej-Kisiel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E8C55" w14:textId="77777777" w:rsidR="00F47D3A" w:rsidRDefault="00F47D3A">
      <w:pPr>
        <w:spacing w:after="0" w:line="240" w:lineRule="auto"/>
      </w:pPr>
      <w:r>
        <w:separator/>
      </w:r>
    </w:p>
  </w:endnote>
  <w:endnote w:type="continuationSeparator" w:id="0">
    <w:p w14:paraId="0BD8DE35" w14:textId="77777777" w:rsidR="00F47D3A" w:rsidRDefault="00F4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A55E2" w14:textId="77777777" w:rsidR="00F47D3A" w:rsidRDefault="00F47D3A">
      <w:r>
        <w:separator/>
      </w:r>
    </w:p>
  </w:footnote>
  <w:footnote w:type="continuationSeparator" w:id="0">
    <w:p w14:paraId="39F068B4" w14:textId="77777777" w:rsidR="00F47D3A" w:rsidRDefault="00F47D3A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97E94"/>
    <w:multiLevelType w:val="hybridMultilevel"/>
    <w:tmpl w:val="FFFFFFFF"/>
    <w:lvl w:ilvl="0" w:tplc="8570C20A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 w:tplc="7BEEC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E2F4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EF671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3483B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2EA3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483D0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74E2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26B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33"/>
    <w:rsid w:val="0002174C"/>
    <w:rsid w:val="000B2DA5"/>
    <w:rsid w:val="000D596C"/>
    <w:rsid w:val="0013159C"/>
    <w:rsid w:val="00196990"/>
    <w:rsid w:val="001C3E48"/>
    <w:rsid w:val="001D328E"/>
    <w:rsid w:val="001E7EBA"/>
    <w:rsid w:val="002E14D7"/>
    <w:rsid w:val="00341A87"/>
    <w:rsid w:val="0036487A"/>
    <w:rsid w:val="003827C4"/>
    <w:rsid w:val="003E7110"/>
    <w:rsid w:val="00576A94"/>
    <w:rsid w:val="0058787D"/>
    <w:rsid w:val="00611E64"/>
    <w:rsid w:val="00664669"/>
    <w:rsid w:val="006A5A22"/>
    <w:rsid w:val="00702A4E"/>
    <w:rsid w:val="0074258D"/>
    <w:rsid w:val="00742771"/>
    <w:rsid w:val="007E35D7"/>
    <w:rsid w:val="00850F82"/>
    <w:rsid w:val="008F4210"/>
    <w:rsid w:val="008F74FA"/>
    <w:rsid w:val="00924DCC"/>
    <w:rsid w:val="009319EF"/>
    <w:rsid w:val="009354B8"/>
    <w:rsid w:val="00982EC3"/>
    <w:rsid w:val="009F717E"/>
    <w:rsid w:val="00A664A5"/>
    <w:rsid w:val="00B4120F"/>
    <w:rsid w:val="00B910F0"/>
    <w:rsid w:val="00B91164"/>
    <w:rsid w:val="00C31D8E"/>
    <w:rsid w:val="00C36213"/>
    <w:rsid w:val="00D505C2"/>
    <w:rsid w:val="00D51CF3"/>
    <w:rsid w:val="00D529F7"/>
    <w:rsid w:val="00E4763D"/>
    <w:rsid w:val="00E5087B"/>
    <w:rsid w:val="00E72A33"/>
    <w:rsid w:val="00E73AA9"/>
    <w:rsid w:val="00F371F0"/>
    <w:rsid w:val="00F47D3A"/>
    <w:rsid w:val="00F53921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uiPriority w:val="99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  <w:style w:type="character" w:styleId="Hipercze">
    <w:name w:val="Hyperlink"/>
    <w:basedOn w:val="Domylnaczcionkaakapitu"/>
    <w:uiPriority w:val="99"/>
    <w:rsid w:val="00D51C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ABC2CA9FF2E647AE48732EDA64DC59" ma:contentTypeVersion="4" ma:contentTypeDescription="Create a new document." ma:contentTypeScope="" ma:versionID="0a6c3458f0fd58fd035e2c4097fc7c58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fea4376280d7a3ec4013d586d8e0cda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C095D-6995-4230-9718-B64BA5B20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8E00BA-8917-4912-90E3-D941257B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1422</Words>
  <Characters>8533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10</cp:revision>
  <cp:lastPrinted>2019-02-06T12:12:00Z</cp:lastPrinted>
  <dcterms:created xsi:type="dcterms:W3CDTF">2022-09-14T14:22:00Z</dcterms:created>
  <dcterms:modified xsi:type="dcterms:W3CDTF">2024-07-15T08:22:00Z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