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572611" w14:textId="77777777" w:rsidR="00557FF9" w:rsidRPr="00E960BB" w:rsidRDefault="00CD6897" w:rsidP="00557FF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57FF9" w:rsidRPr="00E960BB">
        <w:rPr>
          <w:rFonts w:ascii="Corbel" w:hAnsi="Corbel"/>
          <w:bCs/>
          <w:i/>
        </w:rPr>
        <w:t xml:space="preserve">Załącznik nr 1.5 do Zarządzenia Rektora UR  nr </w:t>
      </w:r>
      <w:r w:rsidR="00557FF9">
        <w:rPr>
          <w:rFonts w:ascii="Corbel" w:hAnsi="Corbel"/>
          <w:bCs/>
          <w:i/>
        </w:rPr>
        <w:t>7</w:t>
      </w:r>
      <w:r w:rsidR="00557FF9" w:rsidRPr="00E960BB">
        <w:rPr>
          <w:rFonts w:ascii="Corbel" w:hAnsi="Corbel"/>
          <w:bCs/>
          <w:i/>
        </w:rPr>
        <w:t>/20</w:t>
      </w:r>
      <w:r w:rsidR="00557FF9">
        <w:rPr>
          <w:rFonts w:ascii="Corbel" w:hAnsi="Corbel"/>
          <w:bCs/>
          <w:i/>
        </w:rPr>
        <w:t>23</w:t>
      </w:r>
    </w:p>
    <w:p w14:paraId="77B63C6B" w14:textId="0C10108A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2538C7B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5362AC" w14:textId="7DAE4623" w:rsidR="0085747A" w:rsidRDefault="0071620A" w:rsidP="00A3105D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3105D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4533B">
        <w:rPr>
          <w:rFonts w:ascii="Corbel" w:hAnsi="Corbel"/>
          <w:i/>
          <w:smallCaps/>
          <w:sz w:val="24"/>
          <w:szCs w:val="24"/>
        </w:rPr>
        <w:t>2024-2027</w:t>
      </w:r>
    </w:p>
    <w:p w14:paraId="21C5AF18" w14:textId="77777777" w:rsidR="0084533B" w:rsidRDefault="0084533B" w:rsidP="00A3105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bookmarkStart w:id="0" w:name="_GoBack"/>
      <w:bookmarkEnd w:id="0"/>
    </w:p>
    <w:p w14:paraId="2FFD1F20" w14:textId="2EF810EE" w:rsidR="00445970" w:rsidRPr="00EA4832" w:rsidRDefault="00BA6844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A3105D">
        <w:rPr>
          <w:rFonts w:ascii="Corbel" w:hAnsi="Corbel"/>
          <w:sz w:val="20"/>
          <w:szCs w:val="20"/>
        </w:rPr>
        <w:t>202</w:t>
      </w:r>
      <w:r w:rsidR="0084533B">
        <w:rPr>
          <w:rFonts w:ascii="Corbel" w:hAnsi="Corbel"/>
          <w:sz w:val="20"/>
          <w:szCs w:val="20"/>
        </w:rPr>
        <w:t>6</w:t>
      </w:r>
      <w:r w:rsidR="00A3105D">
        <w:rPr>
          <w:rFonts w:ascii="Corbel" w:hAnsi="Corbel"/>
          <w:sz w:val="20"/>
          <w:szCs w:val="20"/>
        </w:rPr>
        <w:t>/202</w:t>
      </w:r>
      <w:r w:rsidR="0084533B">
        <w:rPr>
          <w:rFonts w:ascii="Corbel" w:hAnsi="Corbel"/>
          <w:sz w:val="20"/>
          <w:szCs w:val="20"/>
        </w:rPr>
        <w:t>7</w:t>
      </w:r>
    </w:p>
    <w:p w14:paraId="1C9FE2C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CCB78B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00908CE" w14:textId="77777777" w:rsidTr="00B819C8">
        <w:tc>
          <w:tcPr>
            <w:tcW w:w="2694" w:type="dxa"/>
            <w:vAlign w:val="center"/>
          </w:tcPr>
          <w:p w14:paraId="64E37D9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56EE85" w14:textId="7767608E" w:rsidR="0085747A" w:rsidRPr="009C54AE" w:rsidRDefault="00516B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Obsługa klienta</w:t>
            </w:r>
          </w:p>
        </w:tc>
      </w:tr>
      <w:tr w:rsidR="0085747A" w:rsidRPr="009C54AE" w14:paraId="0DA3A204" w14:textId="77777777" w:rsidTr="00B819C8">
        <w:tc>
          <w:tcPr>
            <w:tcW w:w="2694" w:type="dxa"/>
            <w:vAlign w:val="center"/>
          </w:tcPr>
          <w:p w14:paraId="05A3B24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FB6020" w14:textId="77777777" w:rsidR="0085747A" w:rsidRPr="009C54AE" w:rsidRDefault="00A310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105D">
              <w:rPr>
                <w:rFonts w:ascii="Corbel" w:hAnsi="Corbel"/>
                <w:b w:val="0"/>
                <w:sz w:val="24"/>
                <w:szCs w:val="24"/>
              </w:rPr>
              <w:t>E/I/EiZSP/C-1.6b</w:t>
            </w:r>
          </w:p>
        </w:tc>
      </w:tr>
      <w:tr w:rsidR="0085747A" w:rsidRPr="009C54AE" w14:paraId="584C2C2D" w14:textId="77777777" w:rsidTr="00B819C8">
        <w:tc>
          <w:tcPr>
            <w:tcW w:w="2694" w:type="dxa"/>
            <w:vAlign w:val="center"/>
          </w:tcPr>
          <w:p w14:paraId="598B26A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A55CAA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5F0BBCA" w14:textId="77777777" w:rsidTr="00B819C8">
        <w:tc>
          <w:tcPr>
            <w:tcW w:w="2694" w:type="dxa"/>
            <w:vAlign w:val="center"/>
          </w:tcPr>
          <w:p w14:paraId="7D47AD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D57B87" w14:textId="77777777" w:rsidR="0085747A" w:rsidRPr="009C54AE" w:rsidRDefault="00A310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</w:p>
        </w:tc>
      </w:tr>
      <w:tr w:rsidR="0085747A" w:rsidRPr="009C54AE" w14:paraId="23FDC931" w14:textId="77777777" w:rsidTr="00B819C8">
        <w:tc>
          <w:tcPr>
            <w:tcW w:w="2694" w:type="dxa"/>
            <w:vAlign w:val="center"/>
          </w:tcPr>
          <w:p w14:paraId="6F6114B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A658720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0B972BA" w14:textId="77777777" w:rsidTr="00B819C8">
        <w:tc>
          <w:tcPr>
            <w:tcW w:w="2694" w:type="dxa"/>
            <w:vAlign w:val="center"/>
          </w:tcPr>
          <w:p w14:paraId="5A1C2C4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DC551A" w14:textId="77777777" w:rsidR="0085747A" w:rsidRPr="009C54AE" w:rsidRDefault="0017512A" w:rsidP="00A310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41F8A97C" w14:textId="77777777" w:rsidTr="00B819C8">
        <w:tc>
          <w:tcPr>
            <w:tcW w:w="2694" w:type="dxa"/>
            <w:vAlign w:val="center"/>
          </w:tcPr>
          <w:p w14:paraId="157330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F24CDD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AA22423" w14:textId="77777777" w:rsidTr="00B819C8">
        <w:tc>
          <w:tcPr>
            <w:tcW w:w="2694" w:type="dxa"/>
            <w:vAlign w:val="center"/>
          </w:tcPr>
          <w:p w14:paraId="7B8ADC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9486D9F" w14:textId="79944978" w:rsidR="0085747A" w:rsidRPr="009C54AE" w:rsidRDefault="00895555" w:rsidP="00A310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E4ECF56" w14:textId="77777777" w:rsidTr="00B819C8">
        <w:tc>
          <w:tcPr>
            <w:tcW w:w="2694" w:type="dxa"/>
            <w:vAlign w:val="center"/>
          </w:tcPr>
          <w:p w14:paraId="09510F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5BD6816" w14:textId="56020327" w:rsidR="0085747A" w:rsidRPr="009C54AE" w:rsidRDefault="00A3105D" w:rsidP="00BA68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BA6844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85747A" w:rsidRPr="009C54AE" w14:paraId="4BC1C63C" w14:textId="77777777" w:rsidTr="00B819C8">
        <w:tc>
          <w:tcPr>
            <w:tcW w:w="2694" w:type="dxa"/>
            <w:vAlign w:val="center"/>
          </w:tcPr>
          <w:p w14:paraId="4074EA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5C309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070D330" w14:textId="77777777" w:rsidTr="00B819C8">
        <w:tc>
          <w:tcPr>
            <w:tcW w:w="2694" w:type="dxa"/>
            <w:vAlign w:val="center"/>
          </w:tcPr>
          <w:p w14:paraId="63DEC56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448304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6E0ABF9" w14:textId="77777777" w:rsidTr="00B819C8">
        <w:tc>
          <w:tcPr>
            <w:tcW w:w="2694" w:type="dxa"/>
            <w:vAlign w:val="center"/>
          </w:tcPr>
          <w:p w14:paraId="53627F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4BB7769" w14:textId="0C084F3C" w:rsidR="0085747A" w:rsidRPr="009C54AE" w:rsidRDefault="00BA68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9C54AE" w14:paraId="6E476C5A" w14:textId="77777777" w:rsidTr="00B819C8">
        <w:tc>
          <w:tcPr>
            <w:tcW w:w="2694" w:type="dxa"/>
            <w:vAlign w:val="center"/>
          </w:tcPr>
          <w:p w14:paraId="143225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C658BE" w14:textId="46EDC2E9" w:rsidR="0085747A" w:rsidRPr="009C54AE" w:rsidRDefault="00BA68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4514B82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6E9629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78446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AE5CFF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37708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B2F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4A5B3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B30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B4D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DFE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05C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4E1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4C3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5E6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5C9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D2E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710487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1F946" w14:textId="05137479" w:rsidR="00015B8F" w:rsidRPr="009C54AE" w:rsidRDefault="00BA68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4B2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211DF" w14:textId="4F986434" w:rsidR="00015B8F" w:rsidRPr="009C54AE" w:rsidRDefault="008955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484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0CA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93A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C86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215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F7BE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12C61" w14:textId="77777777" w:rsidR="00015B8F" w:rsidRPr="009C54AE" w:rsidRDefault="009E6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B83AF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4BC0C9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D3C19C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5B4E8BD" w14:textId="77777777" w:rsidR="0085747A" w:rsidRPr="009C54AE" w:rsidRDefault="009E66C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8517C9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92596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0031B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8017BE" w14:textId="21DB93B2" w:rsidR="009C54AE" w:rsidRPr="00BA6844" w:rsidRDefault="00BA684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7B71E5" w:rsidRPr="00BA6844">
        <w:rPr>
          <w:rFonts w:ascii="Corbel" w:hAnsi="Corbel"/>
          <w:b w:val="0"/>
          <w:smallCaps w:val="0"/>
          <w:szCs w:val="24"/>
        </w:rPr>
        <w:t>aliczenie z oceną</w:t>
      </w:r>
    </w:p>
    <w:p w14:paraId="191B9AD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0FA9C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6FBB56A" w14:textId="77777777" w:rsidTr="00745302">
        <w:tc>
          <w:tcPr>
            <w:tcW w:w="9670" w:type="dxa"/>
          </w:tcPr>
          <w:p w14:paraId="1AF2282B" w14:textId="77777777" w:rsidR="0085747A" w:rsidRPr="009C54AE" w:rsidRDefault="009A19E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19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funkcjonowania rynku. Zna marketingowe narzędzia oddziaływania na klienta.</w:t>
            </w:r>
          </w:p>
        </w:tc>
      </w:tr>
    </w:tbl>
    <w:p w14:paraId="116B7B6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369D45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E04EB9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CF111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BCE93E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7F0FD1C" w14:textId="77777777" w:rsidTr="00923D7D">
        <w:tc>
          <w:tcPr>
            <w:tcW w:w="851" w:type="dxa"/>
            <w:vAlign w:val="center"/>
          </w:tcPr>
          <w:p w14:paraId="5F0D509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CD8E5B4" w14:textId="77777777" w:rsidR="0085747A" w:rsidRPr="009C54AE" w:rsidRDefault="009A19E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19E1">
              <w:rPr>
                <w:rFonts w:ascii="Corbel" w:hAnsi="Corbel"/>
                <w:b w:val="0"/>
                <w:sz w:val="24"/>
                <w:szCs w:val="24"/>
              </w:rPr>
              <w:t>Zapoznanie studentów z koncepcją kształtowania relacji z klientami na rynku usług publicznych.</w:t>
            </w:r>
          </w:p>
        </w:tc>
      </w:tr>
      <w:tr w:rsidR="0085747A" w:rsidRPr="009C54AE" w14:paraId="107FA57F" w14:textId="77777777" w:rsidTr="00923D7D">
        <w:tc>
          <w:tcPr>
            <w:tcW w:w="851" w:type="dxa"/>
            <w:vAlign w:val="center"/>
          </w:tcPr>
          <w:p w14:paraId="032B0965" w14:textId="77777777" w:rsidR="0085747A" w:rsidRPr="009C54AE" w:rsidRDefault="009A19E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5142296" w14:textId="77777777" w:rsidR="0085747A" w:rsidRPr="009C54AE" w:rsidRDefault="009A19E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19E1">
              <w:rPr>
                <w:rFonts w:ascii="Corbel" w:hAnsi="Corbel"/>
                <w:b w:val="0"/>
                <w:sz w:val="24"/>
                <w:szCs w:val="24"/>
              </w:rPr>
              <w:t>Nabycie przez studentów praktycznych umiejętności krytycznej analizy sytuacji rynkowych w sferze usług publicznych oraz efektywnego zachowania w takich sytuacjach.</w:t>
            </w:r>
          </w:p>
        </w:tc>
      </w:tr>
    </w:tbl>
    <w:p w14:paraId="0BFC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731D7C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E310FC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6AAC012" w14:textId="77777777" w:rsidTr="0071620A">
        <w:tc>
          <w:tcPr>
            <w:tcW w:w="1701" w:type="dxa"/>
            <w:vAlign w:val="center"/>
          </w:tcPr>
          <w:p w14:paraId="4B36BDE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E1F14E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971327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5967301" w14:textId="77777777" w:rsidTr="005E6E85">
        <w:tc>
          <w:tcPr>
            <w:tcW w:w="1701" w:type="dxa"/>
          </w:tcPr>
          <w:p w14:paraId="3F976A80" w14:textId="77777777" w:rsidR="0085747A" w:rsidRPr="009C54AE" w:rsidRDefault="0085747A" w:rsidP="009A1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EDD82EC" w14:textId="77777777" w:rsidR="0085747A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akceptując różne koncepcje rozwiązań będąc jednocześnie odpowiedzialnym za rezultat wypracowany przez zespół.</w:t>
            </w:r>
          </w:p>
        </w:tc>
        <w:tc>
          <w:tcPr>
            <w:tcW w:w="1873" w:type="dxa"/>
          </w:tcPr>
          <w:p w14:paraId="02F46A16" w14:textId="77777777" w:rsidR="0085747A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K_K03, K_K02, K_K01</w:t>
            </w:r>
          </w:p>
        </w:tc>
      </w:tr>
      <w:tr w:rsidR="0085747A" w:rsidRPr="009C54AE" w14:paraId="1879E7E3" w14:textId="77777777" w:rsidTr="005E6E85">
        <w:tc>
          <w:tcPr>
            <w:tcW w:w="1701" w:type="dxa"/>
          </w:tcPr>
          <w:p w14:paraId="27C6E3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4080E33" w14:textId="77777777" w:rsidR="0085747A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Analizuje zjawiska i procesy dotyczące rynku usług publicznych oraz porównuje je z założeniami modeli teoretycznych.</w:t>
            </w:r>
          </w:p>
        </w:tc>
        <w:tc>
          <w:tcPr>
            <w:tcW w:w="1873" w:type="dxa"/>
          </w:tcPr>
          <w:p w14:paraId="1415841C" w14:textId="77777777" w:rsidR="0085747A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K_U02, K_U01</w:t>
            </w:r>
          </w:p>
        </w:tc>
      </w:tr>
      <w:tr w:rsidR="009A19E1" w:rsidRPr="009C54AE" w14:paraId="2580A17B" w14:textId="77777777" w:rsidTr="005E6E85">
        <w:tc>
          <w:tcPr>
            <w:tcW w:w="1701" w:type="dxa"/>
          </w:tcPr>
          <w:p w14:paraId="17C1AE68" w14:textId="77777777" w:rsidR="009A19E1" w:rsidRPr="009C54AE" w:rsidRDefault="009A19E1" w:rsidP="009A1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C4C956F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Wykrywa przyczyny określonego stanu danej sytuacji dotyczącej obsługi klienta w podmiotach usług publicznych oraz proponuje alternatywne rozwiązanie zmierzające do maksymalizacji korzyści dla klienta i usługodawcy.</w:t>
            </w:r>
          </w:p>
        </w:tc>
        <w:tc>
          <w:tcPr>
            <w:tcW w:w="1873" w:type="dxa"/>
          </w:tcPr>
          <w:p w14:paraId="210DB25F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K_U10, K_U04, K_U06</w:t>
            </w:r>
          </w:p>
        </w:tc>
      </w:tr>
      <w:tr w:rsidR="009A19E1" w:rsidRPr="009C54AE" w14:paraId="093AF227" w14:textId="77777777" w:rsidTr="005E6E85">
        <w:tc>
          <w:tcPr>
            <w:tcW w:w="1701" w:type="dxa"/>
          </w:tcPr>
          <w:p w14:paraId="52BFC3A6" w14:textId="77777777" w:rsidR="009A19E1" w:rsidRPr="00930F98" w:rsidRDefault="009A19E1" w:rsidP="00930F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269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930F9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1C19A96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Przeprowadza syntetyczną prezentację dotyczącą wybranego aspektu kształtowania relacji na rynku usług publicznych wykazując się sprawną argumentacją przyjętego stanowiska.</w:t>
            </w:r>
          </w:p>
        </w:tc>
        <w:tc>
          <w:tcPr>
            <w:tcW w:w="1873" w:type="dxa"/>
          </w:tcPr>
          <w:p w14:paraId="1B5439D2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K_U08, K_U10</w:t>
            </w:r>
          </w:p>
        </w:tc>
      </w:tr>
      <w:tr w:rsidR="009A19E1" w:rsidRPr="009C54AE" w14:paraId="3617D853" w14:textId="77777777" w:rsidTr="005E6E85">
        <w:tc>
          <w:tcPr>
            <w:tcW w:w="1701" w:type="dxa"/>
          </w:tcPr>
          <w:p w14:paraId="356872DF" w14:textId="77777777" w:rsidR="009A19E1" w:rsidRPr="00930F98" w:rsidRDefault="009A19E1" w:rsidP="00930F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269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930F98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30BB167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Wymienia i charakteryzuje mechanizmy rynkowe odnosząc je do istoty rynku usług publicznych.</w:t>
            </w:r>
          </w:p>
        </w:tc>
        <w:tc>
          <w:tcPr>
            <w:tcW w:w="1873" w:type="dxa"/>
          </w:tcPr>
          <w:p w14:paraId="72A16E78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K_W01, K_W03</w:t>
            </w:r>
          </w:p>
        </w:tc>
      </w:tr>
      <w:tr w:rsidR="009A19E1" w:rsidRPr="009C54AE" w14:paraId="528FEF1C" w14:textId="77777777" w:rsidTr="005E6E85">
        <w:tc>
          <w:tcPr>
            <w:tcW w:w="1701" w:type="dxa"/>
          </w:tcPr>
          <w:p w14:paraId="4BD2B3C1" w14:textId="77777777" w:rsidR="009A19E1" w:rsidRPr="00930F98" w:rsidRDefault="009A19E1" w:rsidP="00930F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269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930F98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6D46D784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Opisuje i tłumaczy szereg zagadnień i definicji zawartych w merytorycznych ramach kształtowania relacji z klientami, a szczególnie na rynku usług publicznych.</w:t>
            </w:r>
          </w:p>
        </w:tc>
        <w:tc>
          <w:tcPr>
            <w:tcW w:w="1873" w:type="dxa"/>
          </w:tcPr>
          <w:p w14:paraId="51C6CC14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K_W01, K_W03</w:t>
            </w:r>
          </w:p>
        </w:tc>
      </w:tr>
    </w:tbl>
    <w:p w14:paraId="76D4E8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F4D6D1" w14:textId="2E3D055F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BA6844">
        <w:rPr>
          <w:rFonts w:ascii="Corbel" w:hAnsi="Corbel"/>
          <w:b/>
          <w:sz w:val="24"/>
          <w:szCs w:val="24"/>
        </w:rPr>
        <w:t>reści programowe</w:t>
      </w:r>
    </w:p>
    <w:p w14:paraId="7603E733" w14:textId="77777777" w:rsidR="00BA6844" w:rsidRPr="009C54AE" w:rsidRDefault="00BA684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F63506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010ED8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122F151" w14:textId="77777777" w:rsidTr="00923D7D">
        <w:tc>
          <w:tcPr>
            <w:tcW w:w="9639" w:type="dxa"/>
          </w:tcPr>
          <w:p w14:paraId="0475AAB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837A2D2" w14:textId="77777777" w:rsidTr="00923D7D">
        <w:tc>
          <w:tcPr>
            <w:tcW w:w="9639" w:type="dxa"/>
          </w:tcPr>
          <w:p w14:paraId="24908B2A" w14:textId="77777777" w:rsidR="0085747A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Wprowadzenie. Usługi jako specyficzny przedmiot obrotu rynkowego i konsumpcji. Miejsce usług publicznych w sektorze usług.</w:t>
            </w:r>
          </w:p>
        </w:tc>
      </w:tr>
      <w:tr w:rsidR="0085747A" w:rsidRPr="009C54AE" w14:paraId="46A4D15D" w14:textId="77777777" w:rsidTr="00923D7D">
        <w:tc>
          <w:tcPr>
            <w:tcW w:w="9639" w:type="dxa"/>
          </w:tcPr>
          <w:p w14:paraId="696E46F3" w14:textId="77777777" w:rsidR="0085747A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 xml:space="preserve">Charakterystyka wybranych usług publicznych. (Oświata; Straż pożarna; Zaopatrzenie w energię; Służba zdrowia; Wojsko; Policja; Transport miejski; Budownictwo socjalne; </w:t>
            </w:r>
            <w:r w:rsidRPr="008B1A7D">
              <w:rPr>
                <w:rFonts w:ascii="Corbel" w:hAnsi="Corbel"/>
                <w:sz w:val="24"/>
                <w:szCs w:val="24"/>
              </w:rPr>
              <w:lastRenderedPageBreak/>
              <w:t>Telekomunikacja; Planowanie przestrzenne; Gospodarka odpadami oraz utrzymanie porządku i czystości; Gospodarka wodna - zaopatrzenie w wodę i kanalizacja; Gromadzenie i archiwizacja informacji publicznych, np. w bibliotekach; Pomoc i opieka społeczna; Ochrona środowiska.)</w:t>
            </w:r>
          </w:p>
        </w:tc>
      </w:tr>
      <w:tr w:rsidR="0085747A" w:rsidRPr="009C54AE" w14:paraId="7FB908D5" w14:textId="77777777" w:rsidTr="00923D7D">
        <w:tc>
          <w:tcPr>
            <w:tcW w:w="9639" w:type="dxa"/>
          </w:tcPr>
          <w:p w14:paraId="3C00A4A4" w14:textId="77777777" w:rsidR="0085747A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lastRenderedPageBreak/>
              <w:t xml:space="preserve">Interesariusze podmiotów usługowych sfery publicznej i prywatnej. Instytucje publiczne i ich beneficjenci jako strony relacji. </w:t>
            </w:r>
          </w:p>
        </w:tc>
      </w:tr>
      <w:tr w:rsidR="008B1A7D" w:rsidRPr="009C54AE" w14:paraId="7F329C22" w14:textId="77777777" w:rsidTr="00923D7D">
        <w:tc>
          <w:tcPr>
            <w:tcW w:w="9639" w:type="dxa"/>
          </w:tcPr>
          <w:p w14:paraId="7894CABD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Wpływ czynników otoczenia na zachowania nabywców. Specyfika konsumpcji wybranych usług publicznych. Proces podejmowania decyzji o zakupie. Motywy, postawy i zachowania nabywcze klientów zdywersyfikowanych usług publicznych.</w:t>
            </w:r>
          </w:p>
        </w:tc>
      </w:tr>
      <w:tr w:rsidR="008B1A7D" w:rsidRPr="009C54AE" w14:paraId="3F4D176C" w14:textId="77777777" w:rsidTr="00923D7D">
        <w:tc>
          <w:tcPr>
            <w:tcW w:w="9639" w:type="dxa"/>
          </w:tcPr>
          <w:p w14:paraId="539CBEB5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Ewolucja podejścia do klienta - nabywcy. Koncepcja marketingu relacji. Zadowolenie klienta oraz wartość dla klienta.</w:t>
            </w:r>
          </w:p>
        </w:tc>
      </w:tr>
      <w:tr w:rsidR="008B1A7D" w:rsidRPr="009C54AE" w14:paraId="07DBFC74" w14:textId="77777777" w:rsidTr="00923D7D">
        <w:tc>
          <w:tcPr>
            <w:tcW w:w="9639" w:type="dxa"/>
          </w:tcPr>
          <w:p w14:paraId="0B8852C5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Relacje pomiędzy marketingiem a klientem. Nowy konsument a stały konsument. Znaczenie klienta w różnych branżach.</w:t>
            </w:r>
          </w:p>
        </w:tc>
      </w:tr>
      <w:tr w:rsidR="008B1A7D" w:rsidRPr="009C54AE" w14:paraId="03D2A923" w14:textId="77777777" w:rsidTr="00923D7D">
        <w:tc>
          <w:tcPr>
            <w:tcW w:w="9639" w:type="dxa"/>
          </w:tcPr>
          <w:p w14:paraId="1D709A0D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Nabywcy i ich wartość dla firmy. Rentowność klienta i firmy. Nowe typy związków klienta z firmą – zarządzanie „face to face”. Znaczenie relacji podmiotu usługowego z klientem w miejscu transakcji oraz ex post.</w:t>
            </w:r>
          </w:p>
        </w:tc>
      </w:tr>
      <w:tr w:rsidR="008B1A7D" w:rsidRPr="009C54AE" w14:paraId="37C22F35" w14:textId="77777777" w:rsidTr="00923D7D">
        <w:tc>
          <w:tcPr>
            <w:tcW w:w="9639" w:type="dxa"/>
          </w:tcPr>
          <w:p w14:paraId="43AF50F9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 xml:space="preserve">Wiedza na temat klientów, produktów i technologii jako uwarunkowanie sprawnej realizacji usług. Badania marketingowe w usługach publicznych jako źródło informacji o klientach. </w:t>
            </w:r>
          </w:p>
        </w:tc>
      </w:tr>
      <w:tr w:rsidR="008B1A7D" w:rsidRPr="009C54AE" w14:paraId="3C5D36BA" w14:textId="77777777" w:rsidTr="00923D7D">
        <w:tc>
          <w:tcPr>
            <w:tcW w:w="9639" w:type="dxa"/>
          </w:tcPr>
          <w:p w14:paraId="2F99DA6C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Przebieg procesu realizacji usług publicznych (etapy, problemy, realizacja). Kluczowe kompetencje w budowaniu relacji na rynku usług publicznych i prywatnych.</w:t>
            </w:r>
          </w:p>
        </w:tc>
      </w:tr>
      <w:tr w:rsidR="008B1A7D" w:rsidRPr="009C54AE" w14:paraId="05DDF823" w14:textId="77777777" w:rsidTr="00923D7D">
        <w:tc>
          <w:tcPr>
            <w:tcW w:w="9639" w:type="dxa"/>
          </w:tcPr>
          <w:p w14:paraId="5F096113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Poszukiwanie potencjalnych klientów. Planowanie rozmowy z potencjalnym klientem.</w:t>
            </w:r>
          </w:p>
        </w:tc>
      </w:tr>
      <w:tr w:rsidR="008B1A7D" w:rsidRPr="009C54AE" w14:paraId="1EA562CF" w14:textId="77777777" w:rsidTr="00923D7D">
        <w:tc>
          <w:tcPr>
            <w:tcW w:w="9639" w:type="dxa"/>
          </w:tcPr>
          <w:p w14:paraId="2F850F36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Oferta usług publicznych jako przedmiot prezentacji. Zasady profesjonalnej prezentacji oferty.</w:t>
            </w:r>
          </w:p>
        </w:tc>
      </w:tr>
      <w:tr w:rsidR="008B1A7D" w:rsidRPr="009C54AE" w14:paraId="4318B425" w14:textId="77777777" w:rsidTr="00923D7D">
        <w:tc>
          <w:tcPr>
            <w:tcW w:w="9639" w:type="dxa"/>
          </w:tcPr>
          <w:p w14:paraId="49CC7105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Realizacja sprzedaży usług. Techniki pokonywania wątpliwości klientów i finalizacji transakcji. Krytyczna analiza sytuacji rynkowych. Praca z wykorzystaniem materiału filmowego.</w:t>
            </w:r>
          </w:p>
        </w:tc>
      </w:tr>
      <w:tr w:rsidR="008B1A7D" w:rsidRPr="009C54AE" w14:paraId="6013E319" w14:textId="77777777" w:rsidTr="00923D7D">
        <w:tc>
          <w:tcPr>
            <w:tcW w:w="9639" w:type="dxa"/>
          </w:tcPr>
          <w:p w14:paraId="25C3B56D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Obsługa i kontakty po realizacji usługi. Przebieg procesu reklamacyjnego.</w:t>
            </w:r>
          </w:p>
        </w:tc>
      </w:tr>
      <w:tr w:rsidR="008B1A7D" w:rsidRPr="009C54AE" w14:paraId="64996445" w14:textId="77777777" w:rsidTr="00923D7D">
        <w:tc>
          <w:tcPr>
            <w:tcW w:w="9639" w:type="dxa"/>
          </w:tcPr>
          <w:p w14:paraId="75FC2160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Społeczne, etyczne i prawne problemy związane z realizacją obsługi klienta usług publicznych.</w:t>
            </w:r>
          </w:p>
        </w:tc>
      </w:tr>
      <w:tr w:rsidR="008B1A7D" w:rsidRPr="009C54AE" w14:paraId="4085CA53" w14:textId="77777777" w:rsidTr="00923D7D">
        <w:tc>
          <w:tcPr>
            <w:tcW w:w="9639" w:type="dxa"/>
          </w:tcPr>
          <w:p w14:paraId="6BA8A9C5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CRM jako filozofia działania i system informatyczny. Możliwości zastosowania rozwiązań CRM w sferze usług publicznych.</w:t>
            </w:r>
          </w:p>
        </w:tc>
      </w:tr>
    </w:tbl>
    <w:p w14:paraId="67AFB1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34F7A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D0CE5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12E09C" w14:textId="77777777" w:rsidR="00E960BB" w:rsidRPr="008B1A7D" w:rsidRDefault="008B1A7D" w:rsidP="008B1A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B1A7D">
        <w:rPr>
          <w:rFonts w:ascii="Corbel" w:hAnsi="Corbel"/>
          <w:b w:val="0"/>
          <w:smallCaps w:val="0"/>
          <w:szCs w:val="24"/>
        </w:rPr>
        <w:t>Ćwiczenia obejmują dyskusję moderowaną, prezentację z wykorzystaniem multimediów, w tym tematycznych fragmentów filmowych, analizę i interpretację materiałów źródłowych, rozwiązywanie zadań, analizę sytuacyjną, referaty studentów oraz zespołową pracę w podgrupach.</w:t>
      </w:r>
      <w:r>
        <w:rPr>
          <w:rFonts w:ascii="Corbel" w:hAnsi="Corbel"/>
          <w:b w:val="0"/>
          <w:smallCaps w:val="0"/>
          <w:szCs w:val="24"/>
        </w:rPr>
        <w:t xml:space="preserve"> Możliwe do realizacji z wykorzystaniem metod i technik kształcenia na odległość.</w:t>
      </w:r>
    </w:p>
    <w:p w14:paraId="233FA1EE" w14:textId="77777777" w:rsidR="00E960BB" w:rsidRPr="008B1A7D" w:rsidRDefault="00E960BB" w:rsidP="008B1A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33F87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CF87E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9D9C3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87F724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4EF3F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BF228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C45DEF3" w14:textId="77777777" w:rsidTr="00C05F44">
        <w:tc>
          <w:tcPr>
            <w:tcW w:w="1985" w:type="dxa"/>
            <w:vAlign w:val="center"/>
          </w:tcPr>
          <w:p w14:paraId="13F8E0C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D43E2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2626FA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5617C8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7F34F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32DF96A1" w14:textId="77777777" w:rsidTr="00C05F44">
        <w:tc>
          <w:tcPr>
            <w:tcW w:w="1985" w:type="dxa"/>
          </w:tcPr>
          <w:p w14:paraId="6F86BDFB" w14:textId="77777777" w:rsidR="0085747A" w:rsidRPr="00E164C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164C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F333EBF" w14:textId="77777777" w:rsidR="0085747A" w:rsidRPr="00E164C0" w:rsidRDefault="008B1A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0BFAE2E8" w14:textId="1D578D7C" w:rsidR="0085747A" w:rsidRPr="00E164C0" w:rsidRDefault="00E164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FE0" w:rsidRPr="009C54AE" w14:paraId="14960B11" w14:textId="77777777" w:rsidTr="00C05F44">
        <w:tc>
          <w:tcPr>
            <w:tcW w:w="1985" w:type="dxa"/>
          </w:tcPr>
          <w:p w14:paraId="46A268BE" w14:textId="77777777" w:rsidR="00BF6FE0" w:rsidRPr="009C54AE" w:rsidRDefault="00BF6F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F991B16" w14:textId="77777777" w:rsidR="00BF6FE0" w:rsidRPr="00E164C0" w:rsidRDefault="00BF6F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Kolokwium, projekt w grupie</w:t>
            </w:r>
          </w:p>
        </w:tc>
        <w:tc>
          <w:tcPr>
            <w:tcW w:w="2126" w:type="dxa"/>
          </w:tcPr>
          <w:p w14:paraId="0FB10193" w14:textId="7D579D11" w:rsidR="00BF6FE0" w:rsidRPr="00E164C0" w:rsidRDefault="00E164C0" w:rsidP="00BF6F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FE0" w:rsidRPr="009C54AE" w14:paraId="69A9784A" w14:textId="77777777" w:rsidTr="00C05F44">
        <w:tc>
          <w:tcPr>
            <w:tcW w:w="1985" w:type="dxa"/>
          </w:tcPr>
          <w:p w14:paraId="5B335A86" w14:textId="77777777" w:rsidR="00BF6FE0" w:rsidRPr="00BF6FE0" w:rsidRDefault="00BF6FE0" w:rsidP="00BF6F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DE3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5C24AE3B" w14:textId="77777777" w:rsidR="00BF6FE0" w:rsidRPr="00E164C0" w:rsidRDefault="00BF6F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Konstruktywna krytyka sytuacji przedstawionych w materiale filmowym</w:t>
            </w:r>
          </w:p>
        </w:tc>
        <w:tc>
          <w:tcPr>
            <w:tcW w:w="2126" w:type="dxa"/>
          </w:tcPr>
          <w:p w14:paraId="063CE853" w14:textId="7B562F4F" w:rsidR="00BF6FE0" w:rsidRPr="00E164C0" w:rsidRDefault="00E164C0" w:rsidP="00BF6F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FE0" w:rsidRPr="009C54AE" w14:paraId="4AC12180" w14:textId="77777777" w:rsidTr="00C05F44">
        <w:tc>
          <w:tcPr>
            <w:tcW w:w="1985" w:type="dxa"/>
          </w:tcPr>
          <w:p w14:paraId="25789B4E" w14:textId="77777777" w:rsidR="00BF6FE0" w:rsidRPr="00BF6FE0" w:rsidRDefault="00BF6FE0" w:rsidP="00BF6F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DE3">
              <w:rPr>
                <w:rFonts w:ascii="Corbel" w:hAnsi="Corbel"/>
                <w:b w:val="0"/>
                <w:szCs w:val="24"/>
              </w:rPr>
              <w:lastRenderedPageBreak/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1EEAD2CF" w14:textId="77777777" w:rsidR="00BF6FE0" w:rsidRPr="00E164C0" w:rsidRDefault="00BF6F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31A61003" w14:textId="29490C42" w:rsidR="00BF6FE0" w:rsidRPr="00E164C0" w:rsidRDefault="00E164C0" w:rsidP="00BF6F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FE0" w:rsidRPr="009C54AE" w14:paraId="53B9C040" w14:textId="77777777" w:rsidTr="00C05F44">
        <w:tc>
          <w:tcPr>
            <w:tcW w:w="1985" w:type="dxa"/>
          </w:tcPr>
          <w:p w14:paraId="6E2F003E" w14:textId="77777777" w:rsidR="00BF6FE0" w:rsidRPr="00BF6FE0" w:rsidRDefault="00BF6FE0" w:rsidP="00BF6F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DE3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1C293513" w14:textId="77777777" w:rsidR="00BF6FE0" w:rsidRPr="00E164C0" w:rsidRDefault="00BF6F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3E5D8C4" w14:textId="1CAAF002" w:rsidR="00BF6FE0" w:rsidRPr="00E164C0" w:rsidRDefault="00E164C0" w:rsidP="00BF6F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FE0" w:rsidRPr="009C54AE" w14:paraId="282CADFE" w14:textId="77777777" w:rsidTr="00C05F44">
        <w:tc>
          <w:tcPr>
            <w:tcW w:w="1985" w:type="dxa"/>
          </w:tcPr>
          <w:p w14:paraId="18114A91" w14:textId="77777777" w:rsidR="00BF6FE0" w:rsidRPr="00BF6FE0" w:rsidRDefault="00BF6FE0" w:rsidP="00BF6F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DE3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14:paraId="6A66650E" w14:textId="77777777" w:rsidR="00BF6FE0" w:rsidRPr="00E164C0" w:rsidRDefault="00BF6F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53FB5C1" w14:textId="24B22FDB" w:rsidR="00BF6FE0" w:rsidRPr="00E164C0" w:rsidRDefault="00E164C0" w:rsidP="00BF6F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51BAC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C6277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9E5B80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7A63F27" w14:textId="77777777" w:rsidTr="00923D7D">
        <w:tc>
          <w:tcPr>
            <w:tcW w:w="9670" w:type="dxa"/>
          </w:tcPr>
          <w:p w14:paraId="0CD0F727" w14:textId="77777777" w:rsidR="0085747A" w:rsidRPr="009C54AE" w:rsidRDefault="008B70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701B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pozytywna ocena z kolokwium w formie testu sprawdzającego stopień opanowania przez studentów materiału podanego w trakcie ćwiczeń oraz wskazanej literatury - 35%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poprawne zrealizowanie wybranych przez prowadzącego ćwiczenia zagadnień do samodzielnego opracowania (referat z prezentacją) - 30%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aktywność i poprawność rozwiązywania problemów postawionych do realizacji w trakcie ćwiczeń (średnia ocena z zrealizowanych ćwiczeń) - 30%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aktywne uczestnictwo studentów w prowadzonej na ćwiczeniach dyskusji kierowanej – 5%,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Podstawą oceny kolokwium jest punktacja odpowiadająca poprawnym odpowiedziom na 16 pytań składających się na test jednokrotnego wyboru. Student otrzymuje ocenę proporcjonalnie do uzyskanych punktów tj.: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>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4FD186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23785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FCD30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013EEE9" w14:textId="77777777" w:rsidTr="003E1941">
        <w:tc>
          <w:tcPr>
            <w:tcW w:w="4962" w:type="dxa"/>
            <w:vAlign w:val="center"/>
          </w:tcPr>
          <w:p w14:paraId="0DCC3D8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F60651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2825598" w14:textId="77777777" w:rsidTr="00923D7D">
        <w:tc>
          <w:tcPr>
            <w:tcW w:w="4962" w:type="dxa"/>
          </w:tcPr>
          <w:p w14:paraId="77C157B4" w14:textId="2D5C5343" w:rsidR="0085747A" w:rsidRPr="009C54AE" w:rsidRDefault="00C61DC5" w:rsidP="00557F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F4E8648" w14:textId="0585E24C" w:rsidR="0085747A" w:rsidRPr="009C54AE" w:rsidRDefault="00895555" w:rsidP="00BA68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13F3A99" w14:textId="77777777" w:rsidTr="00923D7D">
        <w:tc>
          <w:tcPr>
            <w:tcW w:w="4962" w:type="dxa"/>
          </w:tcPr>
          <w:p w14:paraId="2D1A6F1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A250BD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A441751" w14:textId="77777777" w:rsidR="00C61DC5" w:rsidRPr="009C54AE" w:rsidRDefault="00E654BF" w:rsidP="00BA68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B419416" w14:textId="77777777" w:rsidTr="00923D7D">
        <w:tc>
          <w:tcPr>
            <w:tcW w:w="4962" w:type="dxa"/>
          </w:tcPr>
          <w:p w14:paraId="41B7AD9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E8B4190" w14:textId="77777777" w:rsidR="00C61DC5" w:rsidRPr="009C54AE" w:rsidRDefault="002C65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>
              <w:rPr>
                <w:rFonts w:ascii="Corbel" w:hAnsi="Corbel"/>
                <w:sz w:val="24"/>
                <w:szCs w:val="24"/>
              </w:rPr>
              <w:t>, przygotowanie prezentacji, samodzielne studia literatury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F5F04A1" w14:textId="0F1C4B77" w:rsidR="00C61DC5" w:rsidRPr="009C54AE" w:rsidRDefault="00895555" w:rsidP="00BA68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28693333" w14:textId="77777777" w:rsidTr="00923D7D">
        <w:tc>
          <w:tcPr>
            <w:tcW w:w="4962" w:type="dxa"/>
          </w:tcPr>
          <w:p w14:paraId="1DDB1D1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F789AA" w14:textId="77777777" w:rsidR="0085747A" w:rsidRPr="009C54AE" w:rsidRDefault="00E654BF" w:rsidP="00BA68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CED4A5B" w14:textId="77777777" w:rsidTr="00923D7D">
        <w:tc>
          <w:tcPr>
            <w:tcW w:w="4962" w:type="dxa"/>
          </w:tcPr>
          <w:p w14:paraId="66DDE97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A5368ED" w14:textId="77777777" w:rsidR="0085747A" w:rsidRPr="009C54AE" w:rsidRDefault="00E654BF" w:rsidP="00BA68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4A3B0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C68D2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22BB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38CB5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4BD8CF7" w14:textId="77777777" w:rsidTr="0071620A">
        <w:trPr>
          <w:trHeight w:val="397"/>
        </w:trPr>
        <w:tc>
          <w:tcPr>
            <w:tcW w:w="3544" w:type="dxa"/>
          </w:tcPr>
          <w:p w14:paraId="780D18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9733B7A" w14:textId="0EC979A1" w:rsidR="0085747A" w:rsidRPr="009C54AE" w:rsidRDefault="00BA6844" w:rsidP="00BA68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F628E0C" w14:textId="77777777" w:rsidTr="0071620A">
        <w:trPr>
          <w:trHeight w:val="397"/>
        </w:trPr>
        <w:tc>
          <w:tcPr>
            <w:tcW w:w="3544" w:type="dxa"/>
          </w:tcPr>
          <w:p w14:paraId="36D5AAC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E06A130" w14:textId="624BD0C1" w:rsidR="0085747A" w:rsidRPr="009C54AE" w:rsidRDefault="00BA6844" w:rsidP="00BA68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2F0338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F4D13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20A7C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F933CF7" w14:textId="77777777" w:rsidTr="0071620A">
        <w:trPr>
          <w:trHeight w:val="397"/>
        </w:trPr>
        <w:tc>
          <w:tcPr>
            <w:tcW w:w="7513" w:type="dxa"/>
          </w:tcPr>
          <w:p w14:paraId="375AE927" w14:textId="77777777" w:rsidR="0085747A" w:rsidRPr="00CD75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35AF4267" w14:textId="77777777" w:rsidR="00BC7C34" w:rsidRPr="009C54AE" w:rsidRDefault="00CD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Hancewicz R., 2012, Profesjonalna obsługa klienta i radzenie sobie z trudnym klientem w urzędzie. Helion, Gliwice. </w:t>
            </w:r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Wereda, W., 2009, Zarządzanie relacjami z klientem (CRM) a postępowanie nabywców na rynku usług, Difin, Warszawa. </w:t>
            </w:r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3. Futrell Ch.M., 2011, Nowoczesne techniki sprzedaży. Metody prezentacji, profesjonalna obsługa, relacje z klientami, Wolters Kluwer Polska, Warszawa.</w:t>
            </w:r>
          </w:p>
        </w:tc>
      </w:tr>
      <w:tr w:rsidR="0085747A" w:rsidRPr="009C54AE" w14:paraId="72F4CAEE" w14:textId="77777777" w:rsidTr="0071620A">
        <w:trPr>
          <w:trHeight w:val="397"/>
        </w:trPr>
        <w:tc>
          <w:tcPr>
            <w:tcW w:w="7513" w:type="dxa"/>
          </w:tcPr>
          <w:p w14:paraId="6E969782" w14:textId="77777777" w:rsidR="0085747A" w:rsidRPr="00122B8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223F56E1" w14:textId="77777777" w:rsidR="00BC7C34" w:rsidRPr="00CD7574" w:rsidRDefault="00122B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Rosell L., 2010, Techniki sprzedaży. O sztuce sprzedawania, BL Info Polska. </w:t>
            </w:r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Moulinier R., 2007, Techniki sprzedaży, PWE, Warszawa. </w:t>
            </w:r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3. Mortensen K.W., 2006, Sztuka wywierania wpływu na ludzi. Dwanaście uniwersalnych praw skutecznej perswazji, Wyd. Uniwersytetu Jagiellońskiego, Kraków.</w:t>
            </w:r>
          </w:p>
        </w:tc>
      </w:tr>
    </w:tbl>
    <w:p w14:paraId="3419FA7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AA26D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A17CE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930885" w14:textId="77777777" w:rsidR="00A82010" w:rsidRDefault="00A82010" w:rsidP="00C16ABF">
      <w:pPr>
        <w:spacing w:after="0" w:line="240" w:lineRule="auto"/>
      </w:pPr>
      <w:r>
        <w:separator/>
      </w:r>
    </w:p>
  </w:endnote>
  <w:endnote w:type="continuationSeparator" w:id="0">
    <w:p w14:paraId="7B47B6C6" w14:textId="77777777" w:rsidR="00A82010" w:rsidRDefault="00A8201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CA7874" w14:textId="77777777" w:rsidR="00A82010" w:rsidRDefault="00A82010" w:rsidP="00C16ABF">
      <w:pPr>
        <w:spacing w:after="0" w:line="240" w:lineRule="auto"/>
      </w:pPr>
      <w:r>
        <w:separator/>
      </w:r>
    </w:p>
  </w:footnote>
  <w:footnote w:type="continuationSeparator" w:id="0">
    <w:p w14:paraId="0B8E7536" w14:textId="77777777" w:rsidR="00A82010" w:rsidRDefault="00A82010" w:rsidP="00C16ABF">
      <w:pPr>
        <w:spacing w:after="0" w:line="240" w:lineRule="auto"/>
      </w:pPr>
      <w:r>
        <w:continuationSeparator/>
      </w:r>
    </w:p>
  </w:footnote>
  <w:footnote w:id="1">
    <w:p w14:paraId="0F1CFEB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C68"/>
    <w:rsid w:val="000D04B0"/>
    <w:rsid w:val="000F1C57"/>
    <w:rsid w:val="000F5615"/>
    <w:rsid w:val="00122B8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6541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6F7"/>
    <w:rsid w:val="00363F78"/>
    <w:rsid w:val="0037086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6B7D"/>
    <w:rsid w:val="00517C63"/>
    <w:rsid w:val="005363C4"/>
    <w:rsid w:val="00536BDE"/>
    <w:rsid w:val="00543ACC"/>
    <w:rsid w:val="00557FF9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0A9A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8168C"/>
    <w:rsid w:val="00787C2A"/>
    <w:rsid w:val="00790E27"/>
    <w:rsid w:val="007A4022"/>
    <w:rsid w:val="007A6E6E"/>
    <w:rsid w:val="007B71E5"/>
    <w:rsid w:val="007C3299"/>
    <w:rsid w:val="007C3BCC"/>
    <w:rsid w:val="007C4546"/>
    <w:rsid w:val="007D6E56"/>
    <w:rsid w:val="007E1901"/>
    <w:rsid w:val="007F4155"/>
    <w:rsid w:val="007F76C7"/>
    <w:rsid w:val="0081554D"/>
    <w:rsid w:val="0081707E"/>
    <w:rsid w:val="008449B3"/>
    <w:rsid w:val="0084533B"/>
    <w:rsid w:val="008552A2"/>
    <w:rsid w:val="0085747A"/>
    <w:rsid w:val="00871543"/>
    <w:rsid w:val="00884922"/>
    <w:rsid w:val="00885F64"/>
    <w:rsid w:val="008917F9"/>
    <w:rsid w:val="00895555"/>
    <w:rsid w:val="008A45F7"/>
    <w:rsid w:val="008B1A7D"/>
    <w:rsid w:val="008B701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0F98"/>
    <w:rsid w:val="00935150"/>
    <w:rsid w:val="009508DF"/>
    <w:rsid w:val="00950DAC"/>
    <w:rsid w:val="00954A07"/>
    <w:rsid w:val="00984B23"/>
    <w:rsid w:val="00991867"/>
    <w:rsid w:val="00997F14"/>
    <w:rsid w:val="009A19E1"/>
    <w:rsid w:val="009A78D9"/>
    <w:rsid w:val="009B5734"/>
    <w:rsid w:val="009C3E31"/>
    <w:rsid w:val="009C54AE"/>
    <w:rsid w:val="009C788E"/>
    <w:rsid w:val="009D3F3B"/>
    <w:rsid w:val="009E0543"/>
    <w:rsid w:val="009E3B41"/>
    <w:rsid w:val="009E66C5"/>
    <w:rsid w:val="009F3C5C"/>
    <w:rsid w:val="009F4610"/>
    <w:rsid w:val="00A00ECC"/>
    <w:rsid w:val="00A155EE"/>
    <w:rsid w:val="00A2245B"/>
    <w:rsid w:val="00A30110"/>
    <w:rsid w:val="00A3105D"/>
    <w:rsid w:val="00A36899"/>
    <w:rsid w:val="00A371F6"/>
    <w:rsid w:val="00A43BF6"/>
    <w:rsid w:val="00A46828"/>
    <w:rsid w:val="00A53FA5"/>
    <w:rsid w:val="00A54817"/>
    <w:rsid w:val="00A601C8"/>
    <w:rsid w:val="00A60799"/>
    <w:rsid w:val="00A8201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6C7B"/>
    <w:rsid w:val="00B607DB"/>
    <w:rsid w:val="00B66529"/>
    <w:rsid w:val="00B75946"/>
    <w:rsid w:val="00B8056E"/>
    <w:rsid w:val="00B819C8"/>
    <w:rsid w:val="00B82308"/>
    <w:rsid w:val="00B90885"/>
    <w:rsid w:val="00BA6844"/>
    <w:rsid w:val="00BB3B55"/>
    <w:rsid w:val="00BB520A"/>
    <w:rsid w:val="00BC797F"/>
    <w:rsid w:val="00BC7C34"/>
    <w:rsid w:val="00BD3869"/>
    <w:rsid w:val="00BD66E9"/>
    <w:rsid w:val="00BD6FF4"/>
    <w:rsid w:val="00BF2C41"/>
    <w:rsid w:val="00BF6FE0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D7574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64C0"/>
    <w:rsid w:val="00E21E7D"/>
    <w:rsid w:val="00E22FBC"/>
    <w:rsid w:val="00E24BF5"/>
    <w:rsid w:val="00E25338"/>
    <w:rsid w:val="00E51E44"/>
    <w:rsid w:val="00E63348"/>
    <w:rsid w:val="00E654BF"/>
    <w:rsid w:val="00E661B9"/>
    <w:rsid w:val="00E742AA"/>
    <w:rsid w:val="00E77E88"/>
    <w:rsid w:val="00E8107D"/>
    <w:rsid w:val="00E960BB"/>
    <w:rsid w:val="00EA1B81"/>
    <w:rsid w:val="00EA2074"/>
    <w:rsid w:val="00EA2F68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A589B"/>
  <w15:docId w15:val="{5C263B72-CF95-475E-A7FD-7FDAC4221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8B1A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4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68E10-FDB9-4BAE-9295-CCEE076293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C772CF-DAF1-450C-9A0D-5E0003654A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8418ED-C392-4074-90C6-3881BEFFAD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A98C62-97A2-44FB-8F28-5E86C49A8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1369</Words>
  <Characters>8218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2022-05-25T21:40:00Z</dcterms:created>
  <dcterms:modified xsi:type="dcterms:W3CDTF">2024-07-12T11:21:00Z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