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97628" w14:textId="77777777" w:rsidR="00D23448" w:rsidRDefault="00D23448" w:rsidP="00D23448">
      <w:pPr>
        <w:spacing w:after="0" w:line="240" w:lineRule="auto"/>
        <w:ind w:left="4956" w:firstLine="708"/>
        <w:jc w:val="center"/>
        <w:rPr>
          <w:rFonts w:ascii="Corbel" w:hAnsi="Corbel"/>
          <w:bCs/>
          <w:i/>
          <w:sz w:val="18"/>
          <w:szCs w:val="18"/>
        </w:rPr>
      </w:pP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  <w:r>
        <w:rPr>
          <w:rFonts w:ascii="Corbel" w:hAnsi="Corbel"/>
          <w:bCs/>
          <w:i/>
          <w:sz w:val="18"/>
          <w:szCs w:val="18"/>
        </w:rPr>
        <w:br/>
      </w:r>
    </w:p>
    <w:p w14:paraId="5B5ACF7C" w14:textId="573E3E50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42B0D84B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4B3FB5">
        <w:rPr>
          <w:rFonts w:ascii="Corbel" w:hAnsi="Corbel"/>
          <w:i/>
          <w:smallCaps/>
          <w:sz w:val="24"/>
          <w:szCs w:val="24"/>
        </w:rPr>
        <w:t>2024-2027</w:t>
      </w:r>
    </w:p>
    <w:p w14:paraId="695943AD" w14:textId="2F4504C8" w:rsidR="00B611A5" w:rsidRPr="00D12BEC" w:rsidRDefault="00934202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4B3FB5">
        <w:rPr>
          <w:rFonts w:ascii="Corbel" w:hAnsi="Corbel" w:cs="Corbel"/>
          <w:sz w:val="20"/>
          <w:szCs w:val="20"/>
        </w:rPr>
        <w:t>5</w:t>
      </w:r>
      <w:r w:rsidR="00424F45">
        <w:rPr>
          <w:rFonts w:ascii="Corbel" w:hAnsi="Corbel" w:cs="Corbel"/>
          <w:sz w:val="20"/>
          <w:szCs w:val="20"/>
        </w:rPr>
        <w:t>/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4B3FB5">
        <w:rPr>
          <w:rFonts w:ascii="Corbel" w:hAnsi="Corbel" w:cs="Corbel"/>
          <w:sz w:val="20"/>
          <w:szCs w:val="20"/>
        </w:rPr>
        <w:t>6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52E3915F" w:rsidR="00B611A5" w:rsidRPr="000E7716" w:rsidRDefault="00934202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E/I/EiZSP/C.2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61BAC5B6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93420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"/>
        <w:gridCol w:w="932"/>
        <w:gridCol w:w="819"/>
        <w:gridCol w:w="851"/>
        <w:gridCol w:w="824"/>
        <w:gridCol w:w="835"/>
        <w:gridCol w:w="804"/>
        <w:gridCol w:w="969"/>
        <w:gridCol w:w="1230"/>
        <w:gridCol w:w="1718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20" w:type="dxa"/>
            <w:vAlign w:val="center"/>
          </w:tcPr>
          <w:p w14:paraId="6F4D8DB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hAnsi="Corbel" w:cs="Segoe UI"/>
        </w:rPr>
        <w:t>Teams)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2F27C8AD" w:rsidR="00B611A5" w:rsidRPr="00123B7B" w:rsidRDefault="000278CE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>
        <w:rPr>
          <w:rFonts w:ascii="Corbel" w:hAnsi="Corbel" w:cs="Corbel"/>
          <w:b w:val="0"/>
          <w:bCs w:val="0"/>
          <w:smallCaps w:val="0"/>
          <w:sz w:val="22"/>
          <w:szCs w:val="22"/>
        </w:rPr>
        <w:t>Wykłady e</w:t>
      </w:r>
      <w:r w:rsidR="00B611A5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</w:t>
      </w:r>
      <w:r>
        <w:rPr>
          <w:rFonts w:ascii="Corbel" w:hAnsi="Corbel" w:cs="Corbel"/>
          <w:b w:val="0"/>
          <w:bCs w:val="0"/>
          <w:smallCaps w:val="0"/>
          <w:sz w:val="22"/>
          <w:szCs w:val="22"/>
        </w:rPr>
        <w:br/>
        <w:t xml:space="preserve">Ćwiczenia 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zaliczenie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lastRenderedPageBreak/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>Organizacja sektora finansów publicznych w Polsce w kontekście zarządzania finansami 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Istota, cele i narzędzia polityki podatkowej. Podatek jako kategoria ekonomiczna. Teorie podatkowe (m.in. teoria optymalnego opodatkowani), ekonomiczne skutki podatków, krzywa Laffera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lastRenderedPageBreak/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5C669001" w:rsidR="00B611A5" w:rsidRPr="00123B7B" w:rsidRDefault="00B611A5" w:rsidP="00D2344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45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52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6"/>
        <w:gridCol w:w="4018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 S., Finanse i rachunkowość sektora publicznego, Presscom,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Kowalczyk M., Podstawy analizy ekonomiczno-finansowej w jednostkach samorządu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terytorialnego, Difin, Warszawa 2017.</w:t>
            </w:r>
          </w:p>
          <w:p w14:paraId="25101FBF" w14:textId="77777777" w:rsidR="00B611A5" w:rsidRPr="00123B7B" w:rsidRDefault="00414752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Gorzałczyńska-Koczkodaj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Kaczurak-Kozak M., Walczak P., Culepa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Gabrusewicz T., Marchewka-Bartkowiak K., Wiśniewski M. (red.), Rachunkowość, finanse, audyt i kontrola: studium przypadków sektora publicznego i prywatnego, CeDeWu,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13E80" w14:textId="77777777" w:rsidR="00414752" w:rsidRDefault="00414752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9615D9E" w14:textId="77777777" w:rsidR="00414752" w:rsidRDefault="00414752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B722D" w14:textId="77777777" w:rsidR="00414752" w:rsidRDefault="00414752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F82196A" w14:textId="77777777" w:rsidR="00414752" w:rsidRDefault="00414752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2C"/>
    <w:rsid w:val="000079CC"/>
    <w:rsid w:val="00026510"/>
    <w:rsid w:val="000278CE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51549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4390"/>
    <w:rsid w:val="002C6F93"/>
    <w:rsid w:val="002F741B"/>
    <w:rsid w:val="003179A6"/>
    <w:rsid w:val="003B755C"/>
    <w:rsid w:val="003E4019"/>
    <w:rsid w:val="004144E6"/>
    <w:rsid w:val="00414752"/>
    <w:rsid w:val="00424F45"/>
    <w:rsid w:val="00441B52"/>
    <w:rsid w:val="00455066"/>
    <w:rsid w:val="00457AFE"/>
    <w:rsid w:val="00457E93"/>
    <w:rsid w:val="00475880"/>
    <w:rsid w:val="004B3FB5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66379"/>
    <w:rsid w:val="00683140"/>
    <w:rsid w:val="006B5B3C"/>
    <w:rsid w:val="006C6C10"/>
    <w:rsid w:val="006C6FE1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202"/>
    <w:rsid w:val="00934AB5"/>
    <w:rsid w:val="00934F85"/>
    <w:rsid w:val="009A1D01"/>
    <w:rsid w:val="009B4FF5"/>
    <w:rsid w:val="009B5D0E"/>
    <w:rsid w:val="009C54AE"/>
    <w:rsid w:val="009C78D6"/>
    <w:rsid w:val="009E58A0"/>
    <w:rsid w:val="00A16C1D"/>
    <w:rsid w:val="00A40AEA"/>
    <w:rsid w:val="00A458AB"/>
    <w:rsid w:val="00AA1050"/>
    <w:rsid w:val="00AE39DF"/>
    <w:rsid w:val="00B00EAF"/>
    <w:rsid w:val="00B51BAD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36603"/>
    <w:rsid w:val="00C44DB0"/>
    <w:rsid w:val="00C72E3B"/>
    <w:rsid w:val="00C842B7"/>
    <w:rsid w:val="00C9412C"/>
    <w:rsid w:val="00CC6A1D"/>
    <w:rsid w:val="00CF7B60"/>
    <w:rsid w:val="00D12BEC"/>
    <w:rsid w:val="00D23448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2572B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C05887AC-1298-446B-A5A5-80430F98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siegarnia.beck.pl/autorzy/malgorzata-gorzalczynska-koczkodaj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21620-BA1B-436D-AFE9-081594670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1531</Words>
  <Characters>9189</Characters>
  <Application>Microsoft Office Word</Application>
  <DocSecurity>0</DocSecurity>
  <Lines>76</Lines>
  <Paragraphs>21</Paragraphs>
  <ScaleCrop>false</ScaleCrop>
  <Company>Hewlett-Packard</Company>
  <LinksUpToDate>false</LinksUpToDate>
  <CharactersWithSpaces>10699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User</cp:lastModifiedBy>
  <cp:revision>23</cp:revision>
  <dcterms:created xsi:type="dcterms:W3CDTF">2020-11-17T07:23:00Z</dcterms:created>
  <dcterms:modified xsi:type="dcterms:W3CDTF">2024-07-12T07:54:00Z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