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4026B8D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3748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37485">
        <w:rPr>
          <w:rFonts w:ascii="Corbel" w:hAnsi="Corbel" w:cs="Corbel"/>
          <w:i/>
          <w:iCs/>
        </w:rPr>
        <w:t>7</w:t>
      </w:r>
      <w:r w:rsidR="00037485" w:rsidRPr="00A4341C">
        <w:rPr>
          <w:rFonts w:ascii="Corbel" w:hAnsi="Corbel" w:cs="Corbel"/>
          <w:i/>
          <w:iCs/>
        </w:rPr>
        <w:t>/20</w:t>
      </w:r>
      <w:r w:rsidR="00037485">
        <w:rPr>
          <w:rFonts w:ascii="Corbel" w:hAnsi="Corbel" w:cs="Corbel"/>
          <w:i/>
          <w:iCs/>
        </w:rPr>
        <w:t>23</w:t>
      </w:r>
    </w:p>
    <w:p w14:paraId="219B0231" w14:textId="77777777" w:rsidR="00037485" w:rsidRPr="00F654E7" w:rsidRDefault="0003748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51AAA6DA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7372">
        <w:rPr>
          <w:rFonts w:ascii="Corbel" w:hAnsi="Corbel"/>
          <w:i/>
          <w:smallCaps/>
          <w:sz w:val="24"/>
          <w:szCs w:val="24"/>
        </w:rPr>
        <w:t>2024-2026</w:t>
      </w:r>
    </w:p>
    <w:p w14:paraId="77D71D0E" w14:textId="1AB35AB4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A67372">
        <w:rPr>
          <w:rFonts w:ascii="Corbel" w:hAnsi="Corbel"/>
          <w:sz w:val="20"/>
          <w:szCs w:val="20"/>
        </w:rPr>
        <w:t>4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A67372">
        <w:rPr>
          <w:rFonts w:ascii="Corbel" w:hAnsi="Corbel"/>
          <w:sz w:val="20"/>
          <w:szCs w:val="20"/>
        </w:rPr>
        <w:t>5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87230D7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AB8E34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4B5DCA16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F53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18F9F67F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9AE447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9452600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Akcje jako papiery właścicielskie, papiery dłużne – bony skarbowe, bony pieniężne, bankowe. Instrumenty funduszy inwestycyjnych – certyfikaty inwestycyjne i jednostki uczestnictwa. Instrumenty pochodne i inwestycje alternatywne – forward, futures, opcja i swap.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157E134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2A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288CE007" w:rsidR="0085747A" w:rsidRPr="009C54AE" w:rsidRDefault="00C61DC5" w:rsidP="00037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C8DDEC9" w:rsidR="00C61DC5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20992100" w:rsidR="0085747A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Inwestycje na rynkach towarowych w czasach finansjalizacji.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>, Oficyna Wydawnicza PRz,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McCafferty,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Wasendorf</w:t>
            </w:r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62E10" w14:textId="77777777" w:rsidR="00C00B58" w:rsidRDefault="00C00B58" w:rsidP="00C16ABF">
      <w:pPr>
        <w:spacing w:after="0" w:line="240" w:lineRule="auto"/>
      </w:pPr>
      <w:r>
        <w:separator/>
      </w:r>
    </w:p>
  </w:endnote>
  <w:endnote w:type="continuationSeparator" w:id="0">
    <w:p w14:paraId="2E23ADC6" w14:textId="77777777" w:rsidR="00C00B58" w:rsidRDefault="00C00B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56B40" w14:textId="77777777" w:rsidR="00C00B58" w:rsidRDefault="00C00B58" w:rsidP="00C16ABF">
      <w:pPr>
        <w:spacing w:after="0" w:line="240" w:lineRule="auto"/>
      </w:pPr>
      <w:r>
        <w:separator/>
      </w:r>
    </w:p>
  </w:footnote>
  <w:footnote w:type="continuationSeparator" w:id="0">
    <w:p w14:paraId="60D2C74D" w14:textId="77777777" w:rsidR="00C00B58" w:rsidRDefault="00C00B58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3748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97FD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B721A"/>
    <w:rsid w:val="005C080F"/>
    <w:rsid w:val="005C55E5"/>
    <w:rsid w:val="005C696A"/>
    <w:rsid w:val="005E6E85"/>
    <w:rsid w:val="005F049E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5CE6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28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372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66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41B"/>
    <w:rsid w:val="00BC797F"/>
    <w:rsid w:val="00BD3869"/>
    <w:rsid w:val="00BD66E9"/>
    <w:rsid w:val="00BD6FF4"/>
    <w:rsid w:val="00BF2BC5"/>
    <w:rsid w:val="00BF2C41"/>
    <w:rsid w:val="00C00B58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B6B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A4A"/>
    <w:rsid w:val="00F53D7E"/>
    <w:rsid w:val="00F617C3"/>
    <w:rsid w:val="00F636BD"/>
    <w:rsid w:val="00F654E7"/>
    <w:rsid w:val="00F7066B"/>
    <w:rsid w:val="00F83B28"/>
    <w:rsid w:val="00F8672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82359C-A665-4FFA-A6E2-1298414E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BF4CF-32BB-4BCE-BF90-7DB00BDE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2022-09-06T18:13:00Z</dcterms:created>
  <dcterms:modified xsi:type="dcterms:W3CDTF">2024-07-15T09:10:00Z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