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32EEA" w14:textId="6854B419" w:rsidR="006C099B" w:rsidRPr="00AA5DDC" w:rsidRDefault="006C099B" w:rsidP="000D3AB4">
      <w:pPr>
        <w:spacing w:line="240" w:lineRule="auto"/>
        <w:jc w:val="right"/>
        <w:rPr>
          <w:rFonts w:ascii="Corbel" w:hAnsi="Corbel" w:cs="Corbel"/>
          <w:i/>
          <w:i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A5DDC" w:rsidRPr="00AA5DDC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3DA0101A" w14:textId="77777777" w:rsidR="00AA5DDC" w:rsidRPr="00E960BB" w:rsidRDefault="00AA5DDC" w:rsidP="000D3AB4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4535BCE0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2B4680">
        <w:rPr>
          <w:rFonts w:ascii="Corbel" w:hAnsi="Corbel"/>
          <w:b/>
          <w:smallCaps/>
        </w:rPr>
        <w:t>2024-2027</w:t>
      </w:r>
    </w:p>
    <w:p w14:paraId="50202949" w14:textId="67FFCBAC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2B4680">
        <w:rPr>
          <w:rFonts w:ascii="Corbel" w:hAnsi="Corbel" w:cs="Corbel"/>
        </w:rPr>
        <w:t>4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2B4680">
        <w:rPr>
          <w:rFonts w:ascii="Corbel" w:hAnsi="Corbel" w:cs="Corbel"/>
        </w:rPr>
        <w:t>5</w:t>
      </w:r>
      <w:bookmarkStart w:id="0" w:name="_GoBack"/>
      <w:bookmarkEnd w:id="0"/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401A">
              <w:rPr>
                <w:rFonts w:ascii="Corbel" w:hAnsi="Corbel" w:cs="Corbel"/>
              </w:rPr>
              <w:t>FiR/I/B.2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A15BAE3" w:rsidR="006C099B" w:rsidRPr="00BC401A" w:rsidRDefault="00A45309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7184F" w14:textId="6D9C8169" w:rsidR="00A31790" w:rsidRDefault="00A31790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  <w:p w14:paraId="1BC79BA6" w14:textId="6D836C85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161154FE" w14:textId="281D9CDF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6794FA6" w14:textId="31592D21" w:rsidR="00A31790" w:rsidRDefault="00A31790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Jagoda Żurek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gr Magdalena Suraj</w:t>
            </w:r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233F56AE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</w:t>
            </w:r>
            <w:r w:rsidR="00C3580B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01" w:type="dxa"/>
            <w:vAlign w:val="center"/>
          </w:tcPr>
          <w:p w14:paraId="04E00010" w14:textId="4045D3DE" w:rsidR="006C099B" w:rsidRPr="00BC401A" w:rsidRDefault="00C3580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Kategorie: gospodarka i polityka finansowa, zwrotne i bezzwrotne źródła gromadzenia i </w:t>
            </w: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Podatek jako kategoria ekonomiczna, podział podatków, teorie podatkowe, ekonomiczne skutki podatków, krzywa Laffera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7D89AB25" w14:textId="77777777" w:rsidR="00A31790" w:rsidRDefault="00A31790" w:rsidP="00A3179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2577AF97" w14:textId="77777777" w:rsidR="00A31790" w:rsidRPr="00BC401A" w:rsidRDefault="00A31790" w:rsidP="00A3179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pracy w grupach (projekt pisemny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pisemne oraz ocena aktywności na zajęciach.</w:t>
            </w:r>
          </w:p>
          <w:p w14:paraId="7B980526" w14:textId="77777777" w:rsidR="00A31790" w:rsidRPr="00BC401A" w:rsidRDefault="00A31790" w:rsidP="00A3179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120A8615" w14:textId="77777777" w:rsidR="00A31790" w:rsidRDefault="00A31790" w:rsidP="00A31790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wykładów.</w:t>
            </w:r>
          </w:p>
          <w:p w14:paraId="03347F4E" w14:textId="38C69019" w:rsidR="006C099B" w:rsidRPr="00BC401A" w:rsidRDefault="00A31790" w:rsidP="00A31790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276E95">
              <w:rPr>
                <w:rFonts w:ascii="Corbel" w:hAnsi="Corbel" w:cs="Corbel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60287972" w:rsidR="006C099B" w:rsidRPr="00BC401A" w:rsidRDefault="006C099B" w:rsidP="00AA5D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z </w:t>
            </w:r>
            <w:r w:rsidR="00AA5DDC">
              <w:rPr>
                <w:rFonts w:ascii="Corbel" w:hAnsi="Corbel" w:cs="Corbel"/>
              </w:rPr>
              <w:t xml:space="preserve">harmonogramu </w:t>
            </w:r>
            <w:r w:rsidRPr="00BC401A">
              <w:rPr>
                <w:rFonts w:ascii="Corbel" w:hAnsi="Corbel" w:cs="Corbel"/>
              </w:rPr>
              <w:t xml:space="preserve">  studiów</w:t>
            </w:r>
          </w:p>
        </w:tc>
        <w:tc>
          <w:tcPr>
            <w:tcW w:w="4677" w:type="dxa"/>
          </w:tcPr>
          <w:p w14:paraId="219B8823" w14:textId="6AE8F075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2E8D820E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62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A31790" w:rsidRPr="00BC401A" w14:paraId="0FE6C9F5" w14:textId="77777777" w:rsidTr="00CD7F7B">
        <w:trPr>
          <w:trHeight w:val="397"/>
        </w:trPr>
        <w:tc>
          <w:tcPr>
            <w:tcW w:w="5000" w:type="pct"/>
          </w:tcPr>
          <w:p w14:paraId="674DD109" w14:textId="77777777" w:rsidR="00A31790" w:rsidRPr="00BC401A" w:rsidRDefault="00A31790" w:rsidP="00CD7F7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F592B20" w14:textId="77777777" w:rsidR="00A31790" w:rsidRPr="00BC401A" w:rsidRDefault="00A31790" w:rsidP="00CD7F7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0AD830D6" w14:textId="77777777" w:rsidR="00A31790" w:rsidRPr="00276E95" w:rsidRDefault="00A31790" w:rsidP="00CD7F7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  <w:p w14:paraId="22D63CCA" w14:textId="77777777" w:rsidR="00A31790" w:rsidRPr="00276E95" w:rsidRDefault="00A31790" w:rsidP="00CD7F7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 J.E., Ekonomia sektora publicznego, Wydawnictwo Naukowe PWN, Warszawa 2007.</w:t>
            </w:r>
          </w:p>
        </w:tc>
      </w:tr>
      <w:tr w:rsidR="00A31790" w:rsidRPr="00BC401A" w14:paraId="73438A50" w14:textId="77777777" w:rsidTr="00CD7F7B">
        <w:trPr>
          <w:trHeight w:val="397"/>
        </w:trPr>
        <w:tc>
          <w:tcPr>
            <w:tcW w:w="5000" w:type="pct"/>
          </w:tcPr>
          <w:p w14:paraId="23DE74CD" w14:textId="77777777" w:rsidR="00A31790" w:rsidRDefault="00A31790" w:rsidP="00CD7F7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833AA2D" w14:textId="77777777" w:rsidR="00A31790" w:rsidRPr="00BC401A" w:rsidRDefault="00A31790" w:rsidP="00CD7F7B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611441AF" w14:textId="77777777" w:rsidR="00A31790" w:rsidRDefault="00A31790" w:rsidP="00CD7F7B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Gorzałczyńska-Koczkodaj M., Zioło M., Finanse publiczne. Aspekty teoretyczne i praktyczne, CH Beck, Warszawa 2014. </w:t>
            </w:r>
          </w:p>
          <w:p w14:paraId="6128BF66" w14:textId="77777777" w:rsidR="00A31790" w:rsidRPr="00BC401A" w:rsidRDefault="00A31790" w:rsidP="00CD7F7B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31D6">
              <w:rPr>
                <w:rFonts w:ascii="Corbel" w:hAnsi="Corbel"/>
                <w:b w:val="0"/>
                <w:smallCaps w:val="0"/>
              </w:rPr>
              <w:t>Shiller R. (2016</w:t>
            </w:r>
            <w:r>
              <w:rPr>
                <w:rFonts w:ascii="Corbel" w:hAnsi="Corbel"/>
                <w:b w:val="0"/>
                <w:smallCaps w:val="0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</w:rPr>
              <w:t xml:space="preserve"> PTE, Warszawa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994C0" w14:textId="77777777" w:rsidR="00EF663E" w:rsidRDefault="00EF663E">
      <w:r>
        <w:separator/>
      </w:r>
    </w:p>
  </w:endnote>
  <w:endnote w:type="continuationSeparator" w:id="0">
    <w:p w14:paraId="3C2D2FAA" w14:textId="77777777" w:rsidR="00EF663E" w:rsidRDefault="00EF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57CD4" w14:textId="77777777" w:rsidR="00EF663E" w:rsidRDefault="00EF663E">
      <w:r>
        <w:separator/>
      </w:r>
    </w:p>
  </w:footnote>
  <w:footnote w:type="continuationSeparator" w:id="0">
    <w:p w14:paraId="7C83EFFA" w14:textId="77777777" w:rsidR="00EF663E" w:rsidRDefault="00EF6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07DC2BE1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5DC"/>
    <w:rsid w:val="000605DC"/>
    <w:rsid w:val="000D3AB4"/>
    <w:rsid w:val="000E68A5"/>
    <w:rsid w:val="00143500"/>
    <w:rsid w:val="001E6403"/>
    <w:rsid w:val="001F586E"/>
    <w:rsid w:val="00215CF3"/>
    <w:rsid w:val="0024175A"/>
    <w:rsid w:val="002466A2"/>
    <w:rsid w:val="002805B5"/>
    <w:rsid w:val="002B4680"/>
    <w:rsid w:val="00431887"/>
    <w:rsid w:val="0045699E"/>
    <w:rsid w:val="005117AD"/>
    <w:rsid w:val="005B152F"/>
    <w:rsid w:val="00677045"/>
    <w:rsid w:val="006C099B"/>
    <w:rsid w:val="006F50FE"/>
    <w:rsid w:val="00723CA9"/>
    <w:rsid w:val="007D7311"/>
    <w:rsid w:val="0081491A"/>
    <w:rsid w:val="0083242D"/>
    <w:rsid w:val="008A3F09"/>
    <w:rsid w:val="008D75F7"/>
    <w:rsid w:val="009271B4"/>
    <w:rsid w:val="0093740D"/>
    <w:rsid w:val="0098604D"/>
    <w:rsid w:val="009A3981"/>
    <w:rsid w:val="009C54AE"/>
    <w:rsid w:val="009E7CFD"/>
    <w:rsid w:val="00A31790"/>
    <w:rsid w:val="00A45309"/>
    <w:rsid w:val="00A6038D"/>
    <w:rsid w:val="00AA5DDC"/>
    <w:rsid w:val="00AB6449"/>
    <w:rsid w:val="00AD6C6C"/>
    <w:rsid w:val="00B8091A"/>
    <w:rsid w:val="00B947F8"/>
    <w:rsid w:val="00BB4ED8"/>
    <w:rsid w:val="00BC401A"/>
    <w:rsid w:val="00C3580B"/>
    <w:rsid w:val="00C47001"/>
    <w:rsid w:val="00CE5EBD"/>
    <w:rsid w:val="00D74C38"/>
    <w:rsid w:val="00E960BB"/>
    <w:rsid w:val="00EA4832"/>
    <w:rsid w:val="00EC1CBE"/>
    <w:rsid w:val="00EF663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1287</Words>
  <Characters>7725</Characters>
  <Application>Microsoft Office Word</Application>
  <DocSecurity>0</DocSecurity>
  <Lines>64</Lines>
  <Paragraphs>17</Paragraphs>
  <ScaleCrop>false</ScaleCrop>
  <Company>Właściciel</Company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User</cp:lastModifiedBy>
  <cp:revision>25</cp:revision>
  <dcterms:created xsi:type="dcterms:W3CDTF">2020-10-29T18:00:00Z</dcterms:created>
  <dcterms:modified xsi:type="dcterms:W3CDTF">2024-07-24T07:32:00Z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