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04F9761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13633" w:rsidRPr="00E960BB">
        <w:rPr>
          <w:rFonts w:ascii="Corbel" w:hAnsi="Corbel"/>
          <w:bCs/>
          <w:i/>
        </w:rPr>
        <w:t xml:space="preserve">Załącznik nr 1.5 do Zarządzenia Rektora UR  nr </w:t>
      </w:r>
      <w:r w:rsidR="00E13633">
        <w:rPr>
          <w:rFonts w:ascii="Corbel" w:hAnsi="Corbel"/>
          <w:bCs/>
          <w:i/>
        </w:rPr>
        <w:t>7</w:t>
      </w:r>
      <w:r w:rsidR="00E13633" w:rsidRPr="00E960BB">
        <w:rPr>
          <w:rFonts w:ascii="Corbel" w:hAnsi="Corbel"/>
          <w:bCs/>
          <w:i/>
        </w:rPr>
        <w:t>/20</w:t>
      </w:r>
      <w:r w:rsidR="00E13633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E528CA2" w:rsidR="00DC6D0C" w:rsidRPr="00C5383A" w:rsidRDefault="0071620A" w:rsidP="00C5383A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96C4E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4C3707B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96C4E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B96C4E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383A" w:rsidRPr="009C54AE" w14:paraId="0ABA8A78" w14:textId="77777777" w:rsidTr="00C5383A">
        <w:tc>
          <w:tcPr>
            <w:tcW w:w="2694" w:type="dxa"/>
            <w:vAlign w:val="center"/>
          </w:tcPr>
          <w:p w14:paraId="617C0DAC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6C62CC8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Monitoring i ewaluacja projektów inwestycyjnych</w:t>
            </w:r>
          </w:p>
        </w:tc>
      </w:tr>
      <w:tr w:rsidR="00C5383A" w:rsidRPr="009C54AE" w14:paraId="506999EA" w14:textId="77777777" w:rsidTr="00C5383A">
        <w:tc>
          <w:tcPr>
            <w:tcW w:w="2694" w:type="dxa"/>
            <w:vAlign w:val="center"/>
          </w:tcPr>
          <w:p w14:paraId="315ED69E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B0D3BE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II/RiA/C.3</w:t>
            </w:r>
          </w:p>
        </w:tc>
      </w:tr>
      <w:tr w:rsidR="0085747A" w:rsidRPr="009C54AE" w14:paraId="4D7811D2" w14:textId="77777777" w:rsidTr="00C5383A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C5383A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A7A0DB" w:rsidR="0085747A" w:rsidRPr="009C54AE" w:rsidRDefault="00A030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C5383A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B8376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146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C5383A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047E88A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C5383A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C5383A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DEA5E1B" w:rsidR="0085747A" w:rsidRPr="009C54AE" w:rsidRDefault="00A022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C5383A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CBF49A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C5383A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C6E2BB8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C5383A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CF8B007" w:rsidR="00923D7D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C5383A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AEEA418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9C54AE" w14:paraId="57276881" w14:textId="77777777" w:rsidTr="00C5383A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2F0565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5383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5383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01A1398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52170CC" w:rsidR="00015B8F" w:rsidRPr="009C54AE" w:rsidRDefault="00DB18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3D10190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B5169A1" w:rsidR="0085747A" w:rsidRPr="009C54AE" w:rsidRDefault="00C538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26E37D31" w:rsidR="00E960BB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00468969" w14:textId="77777777" w:rsidR="00274E16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469A4829" w:rsidR="0085747A" w:rsidRPr="009C54AE" w:rsidRDefault="00C5383A" w:rsidP="00C5383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 zarządzania w instytucjach, ekonomii menedżerskiej, rachunku kosztów i standardów sprawozdawczości finansowej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programów inwestycyjnych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5383A" w:rsidRPr="009C54AE" w14:paraId="1D38D5E6" w14:textId="77777777" w:rsidTr="00C5383A">
        <w:tc>
          <w:tcPr>
            <w:tcW w:w="841" w:type="dxa"/>
            <w:vAlign w:val="center"/>
          </w:tcPr>
          <w:p w14:paraId="4B62A855" w14:textId="60F97426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5CE9C320" w:rsidR="00C5383A" w:rsidRPr="009C54AE" w:rsidRDefault="00C5383A" w:rsidP="00C5383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podstawowymi różnicami definiowania i oceny monitoringowej, audytu, ewaluacji.</w:t>
            </w:r>
          </w:p>
        </w:tc>
      </w:tr>
      <w:tr w:rsidR="00C5383A" w:rsidRPr="009C54AE" w14:paraId="2547E272" w14:textId="77777777" w:rsidTr="00C5383A">
        <w:tc>
          <w:tcPr>
            <w:tcW w:w="841" w:type="dxa"/>
            <w:vAlign w:val="center"/>
          </w:tcPr>
          <w:p w14:paraId="28729CF7" w14:textId="0EEF7CFE" w:rsidR="00C5383A" w:rsidRPr="009C54AE" w:rsidRDefault="00C5383A" w:rsidP="00C5383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149AD200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oceny projektów inwestycyjnych.</w:t>
            </w:r>
          </w:p>
        </w:tc>
      </w:tr>
      <w:tr w:rsidR="00C5383A" w:rsidRPr="009C54AE" w14:paraId="0DF48945" w14:textId="77777777" w:rsidTr="00C5383A">
        <w:tc>
          <w:tcPr>
            <w:tcW w:w="841" w:type="dxa"/>
            <w:vAlign w:val="center"/>
          </w:tcPr>
          <w:p w14:paraId="51C70595" w14:textId="1277068C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B42D357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metod i narzędzi oceny projektów inwestycyjnych.</w:t>
            </w:r>
          </w:p>
        </w:tc>
      </w:tr>
      <w:tr w:rsidR="00C5383A" w:rsidRPr="009C54AE" w14:paraId="335C55D4" w14:textId="77777777" w:rsidTr="00C5383A">
        <w:tc>
          <w:tcPr>
            <w:tcW w:w="841" w:type="dxa"/>
            <w:vAlign w:val="center"/>
          </w:tcPr>
          <w:p w14:paraId="7EC718F1" w14:textId="4DB2B06F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3714C87E" w14:textId="5B2767AB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nie umiejętności samodzielnej oceny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5383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5383A" w:rsidRPr="009C54AE" w14:paraId="2FAE894A" w14:textId="77777777" w:rsidTr="00C5383A">
        <w:tc>
          <w:tcPr>
            <w:tcW w:w="1681" w:type="dxa"/>
          </w:tcPr>
          <w:p w14:paraId="48E5C6E7" w14:textId="31417F35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0C6502" w14:textId="38B9DBBC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inwestycji oraz oceny przedsięwzięć inwestycyjnych w gospodarce. Zna metody rachunku kosztów, narzędzia oceny projektów i źródła pozyskiwania danych do weryfikacji w projekcie.</w:t>
            </w:r>
          </w:p>
        </w:tc>
        <w:tc>
          <w:tcPr>
            <w:tcW w:w="1865" w:type="dxa"/>
          </w:tcPr>
          <w:p w14:paraId="4D2FA013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K_W05</w:t>
            </w:r>
          </w:p>
          <w:p w14:paraId="371CDE82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K_W06</w:t>
            </w:r>
          </w:p>
          <w:p w14:paraId="6990E064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75FD3AE2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K_W09</w:t>
            </w:r>
          </w:p>
        </w:tc>
      </w:tr>
      <w:tr w:rsidR="00C5383A" w:rsidRPr="009C54AE" w14:paraId="48B116A6" w14:textId="77777777" w:rsidTr="00C5383A">
        <w:tc>
          <w:tcPr>
            <w:tcW w:w="1681" w:type="dxa"/>
          </w:tcPr>
          <w:p w14:paraId="55D5A65C" w14:textId="0EC8F926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05C0665" w14:textId="4F0AE2D2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 narzędzia i metody oceny projektów inwestycyjnych w praktyce. Potrafi dokonywać krytycznej analizy projektów z wykorzystaniem odpowiednich danych. Potrafi weryfikować informacje finansowe i niefinansowe oraz wykorzystywać je do analizy.</w:t>
            </w:r>
          </w:p>
        </w:tc>
        <w:tc>
          <w:tcPr>
            <w:tcW w:w="1865" w:type="dxa"/>
          </w:tcPr>
          <w:p w14:paraId="6FAC7F15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K_U02</w:t>
            </w:r>
          </w:p>
          <w:p w14:paraId="47943EF1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K_U07</w:t>
            </w:r>
          </w:p>
          <w:p w14:paraId="656E048A" w14:textId="1D3F7633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K_U09</w:t>
            </w:r>
          </w:p>
        </w:tc>
      </w:tr>
      <w:tr w:rsidR="00C5383A" w:rsidRPr="009C54AE" w14:paraId="32BADA47" w14:textId="77777777" w:rsidTr="00C5383A">
        <w:tc>
          <w:tcPr>
            <w:tcW w:w="1681" w:type="dxa"/>
          </w:tcPr>
          <w:p w14:paraId="4CBEB17A" w14:textId="26A6436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AAB609F" w14:textId="53751EE3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oceny projektów inwestycyjnych oraz prezentowania aktywnej postawy w formułowaniu oceny projektu i wskazywania skutków inwestycji.</w:t>
            </w:r>
          </w:p>
        </w:tc>
        <w:tc>
          <w:tcPr>
            <w:tcW w:w="1865" w:type="dxa"/>
          </w:tcPr>
          <w:p w14:paraId="4F2EBB16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4ECC25EA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77777777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5383A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383A" w:rsidRPr="009C54AE" w14:paraId="1C230FF5" w14:textId="77777777" w:rsidTr="00C5383A">
        <w:tc>
          <w:tcPr>
            <w:tcW w:w="9520" w:type="dxa"/>
          </w:tcPr>
          <w:p w14:paraId="3FBDA479" w14:textId="77777777" w:rsidR="00C5383A" w:rsidRPr="00260408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odstawowe pojęcia </w:t>
            </w:r>
            <w:r>
              <w:rPr>
                <w:rFonts w:ascii="Corbel" w:hAnsi="Corbel"/>
                <w:sz w:val="24"/>
                <w:szCs w:val="24"/>
              </w:rPr>
              <w:t>dotyczące projektów inwestycyjnych, monitoringu i ewaluacji.</w:t>
            </w:r>
          </w:p>
          <w:p w14:paraId="59B5524C" w14:textId="695B7F76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instytucjonalnych, technicznych i finansowych warunków realizacji projektu.</w:t>
            </w:r>
          </w:p>
        </w:tc>
      </w:tr>
      <w:tr w:rsidR="00C5383A" w:rsidRPr="009C54AE" w14:paraId="7BDBAFB0" w14:textId="77777777" w:rsidTr="00C5383A">
        <w:tc>
          <w:tcPr>
            <w:tcW w:w="9520" w:type="dxa"/>
            <w:vAlign w:val="center"/>
          </w:tcPr>
          <w:p w14:paraId="0827D9D0" w14:textId="7635B2F9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lastRenderedPageBreak/>
              <w:t>Analiza harmonogramu realizacji projektu oraz podział zadań inwestycji.</w:t>
            </w:r>
          </w:p>
        </w:tc>
      </w:tr>
      <w:tr w:rsidR="00C5383A" w:rsidRPr="009C54AE" w14:paraId="52C24D11" w14:textId="77777777" w:rsidTr="00C5383A">
        <w:tc>
          <w:tcPr>
            <w:tcW w:w="9520" w:type="dxa"/>
            <w:vAlign w:val="center"/>
          </w:tcPr>
          <w:p w14:paraId="35EFFCCE" w14:textId="051FE3E3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Budżet projektu - struktura i kosztorys kosztów. Weryfikacja wyceny składników budżetu.</w:t>
            </w:r>
          </w:p>
        </w:tc>
      </w:tr>
      <w:tr w:rsidR="00C5383A" w:rsidRPr="009C54AE" w14:paraId="3BD629CC" w14:textId="77777777" w:rsidTr="00C5383A">
        <w:tc>
          <w:tcPr>
            <w:tcW w:w="9520" w:type="dxa"/>
            <w:vAlign w:val="center"/>
          </w:tcPr>
          <w:p w14:paraId="3E075F0C" w14:textId="33761E75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Źródła danych o projektach inwestycyjnych.</w:t>
            </w:r>
          </w:p>
        </w:tc>
      </w:tr>
      <w:tr w:rsidR="00C5383A" w:rsidRPr="009C54AE" w14:paraId="533681B3" w14:textId="77777777" w:rsidTr="00C5383A">
        <w:tc>
          <w:tcPr>
            <w:tcW w:w="9520" w:type="dxa"/>
            <w:vAlign w:val="center"/>
          </w:tcPr>
          <w:p w14:paraId="74935526" w14:textId="6D1A8345" w:rsidR="00C5383A" w:rsidRPr="00E9655C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efektywności projektu - kryteria efektywności – metody analizy wskaźnikowej.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8CCA4" w14:textId="1B2B8AD6" w:rsidR="00E960BB" w:rsidRPr="00C5383A" w:rsidRDefault="00C5383A" w:rsidP="00C5383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i interpretacja case study, rozwiązywanie zadań, praca w grupach</w:t>
      </w:r>
      <w:r w:rsidRPr="00283D5B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dyskusja.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5383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5383A" w:rsidRPr="009C54AE" w14:paraId="5FC256E6" w14:textId="77777777" w:rsidTr="00C5383A">
        <w:tc>
          <w:tcPr>
            <w:tcW w:w="1962" w:type="dxa"/>
          </w:tcPr>
          <w:p w14:paraId="1B521E17" w14:textId="271F1518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ACE7B5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4D5562F6" w14:textId="32F948C4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2D84DE03" w14:textId="77777777" w:rsidTr="00C5383A">
        <w:tc>
          <w:tcPr>
            <w:tcW w:w="1962" w:type="dxa"/>
          </w:tcPr>
          <w:p w14:paraId="3D8CA619" w14:textId="2069482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7CCE02D" w14:textId="2A982C76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69C1090B" w14:textId="301A89D0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1246C3F3" w14:textId="77777777" w:rsidTr="00C5383A">
        <w:tc>
          <w:tcPr>
            <w:tcW w:w="1962" w:type="dxa"/>
          </w:tcPr>
          <w:p w14:paraId="3E121332" w14:textId="0525B581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6774B24" w14:textId="12B0BE2E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98A8616" w14:textId="217C938D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77FB8C8" w14:textId="77777777" w:rsid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9E0ACBE" w14:textId="28E97030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kolokwium</w:t>
            </w:r>
            <w:r>
              <w:rPr>
                <w:rFonts w:ascii="Corbel" w:hAnsi="Corbel"/>
                <w:sz w:val="24"/>
                <w:szCs w:val="24"/>
              </w:rPr>
              <w:t xml:space="preserve"> lub test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7B4FD7ED" w14:textId="77777777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11B964F" w14:textId="77777777" w:rsidR="00C5383A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1500B37D" w:rsidR="0085747A" w:rsidRPr="009C54AE" w:rsidRDefault="00C538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kolokwium 50 pkt, aktywność indywidualna 25 pkt, aktywność zespołowa 25 pkt.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C5383A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5383A" w:rsidRPr="009C54AE" w14:paraId="41D7342E" w14:textId="77777777" w:rsidTr="00C5383A">
        <w:tc>
          <w:tcPr>
            <w:tcW w:w="4902" w:type="dxa"/>
          </w:tcPr>
          <w:p w14:paraId="336857A1" w14:textId="186F45DF" w:rsidR="00C5383A" w:rsidRPr="009C54AE" w:rsidRDefault="00C5383A" w:rsidP="00E136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47BCD9B7" w:rsidR="00C5383A" w:rsidRPr="009C54AE" w:rsidRDefault="00DB18E7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5383A" w:rsidRPr="009C54AE" w14:paraId="14748C99" w14:textId="77777777" w:rsidTr="00C5383A">
        <w:tc>
          <w:tcPr>
            <w:tcW w:w="4902" w:type="dxa"/>
          </w:tcPr>
          <w:p w14:paraId="77F9A71E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4C72C9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5383A" w:rsidRPr="009C54AE" w14:paraId="41367D30" w14:textId="77777777" w:rsidTr="00C5383A">
        <w:tc>
          <w:tcPr>
            <w:tcW w:w="4902" w:type="dxa"/>
          </w:tcPr>
          <w:p w14:paraId="4F573F09" w14:textId="4054F63E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9354EFD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B18E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5383A" w:rsidRPr="009C54AE" w14:paraId="45A3E8D7" w14:textId="77777777" w:rsidTr="00C5383A">
        <w:tc>
          <w:tcPr>
            <w:tcW w:w="4902" w:type="dxa"/>
          </w:tcPr>
          <w:p w14:paraId="626D78EC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BF5822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D04">
              <w:rPr>
                <w:rFonts w:ascii="Corbel" w:hAnsi="Corbel"/>
                <w:b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C5383A" w:rsidRPr="009C54AE" w14:paraId="761AF2EE" w14:textId="77777777" w:rsidTr="00C5383A">
        <w:tc>
          <w:tcPr>
            <w:tcW w:w="4902" w:type="dxa"/>
          </w:tcPr>
          <w:p w14:paraId="3C28658F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048DEAEF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591574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D06AE4" w14:textId="77777777" w:rsidR="00027A5B" w:rsidRPr="00CD0EA2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0EA2">
              <w:rPr>
                <w:rFonts w:ascii="Corbel" w:hAnsi="Corbel"/>
                <w:b w:val="0"/>
                <w:smallCaps w:val="0"/>
                <w:szCs w:val="24"/>
              </w:rPr>
              <w:t>Szwabe M., Zrządzanie projektami współfinansowanymi z funduszy publicznych. Wolters Kluwer Polska, Kraków 2007</w:t>
            </w:r>
          </w:p>
          <w:p w14:paraId="0DA166C0" w14:textId="77777777" w:rsidR="00027A5B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0EA2">
              <w:rPr>
                <w:rFonts w:ascii="Corbel" w:hAnsi="Corbel"/>
                <w:b w:val="0"/>
                <w:smallCaps w:val="0"/>
                <w:szCs w:val="24"/>
              </w:rPr>
              <w:t>Szot-Gabryś T., Projekty inwestycyjne, infrastrukturalne i biznesowe, DIFIN Warszawa 2011</w:t>
            </w:r>
          </w:p>
          <w:p w14:paraId="50F2B9B2" w14:textId="197C52B7" w:rsidR="00C5383A" w:rsidRPr="009C54AE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7A5B">
              <w:rPr>
                <w:rFonts w:ascii="Corbel" w:hAnsi="Corbel"/>
                <w:b w:val="0"/>
                <w:smallCaps w:val="0"/>
                <w:szCs w:val="24"/>
              </w:rPr>
              <w:t>Gasik S., Zarządzanie projektami sektora publicznego, Warszawa : Akademia Finansów i BiznesuVistula, 2017</w:t>
            </w:r>
            <w:r w:rsidR="00C5383A" w:rsidRPr="00027A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45A86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9979FD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Wysocki R., </w:t>
            </w:r>
            <w:r w:rsidRPr="005D0A4C">
              <w:rPr>
                <w:rFonts w:ascii="Corbel" w:hAnsi="Corbel"/>
                <w:sz w:val="24"/>
                <w:szCs w:val="24"/>
              </w:rPr>
              <w:t>Efektywne zarządzanie projektami : tradycyjne, zwinne, ekstremalne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Gliwice : "Helion", 2013.</w:t>
            </w:r>
          </w:p>
          <w:p w14:paraId="52E98FEA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Metodyki i standardy zarządzania projektami / red. nauk.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Trocki ; Warszawa : Polskie Wydawnictwo Ekonomiczne,  2017</w:t>
            </w:r>
          </w:p>
          <w:p w14:paraId="1F17CF12" w14:textId="74348EBE" w:rsidR="00C5383A" w:rsidRPr="00027A5B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Nowoczesne zarządzanie projektami / red. nauk. 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D0A4C">
              <w:rPr>
                <w:rFonts w:ascii="Corbel" w:hAnsi="Corbel"/>
                <w:sz w:val="24"/>
                <w:szCs w:val="24"/>
              </w:rPr>
              <w:t>Trocki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Warszawa :</w:t>
            </w:r>
            <w:r w:rsidRPr="00027A5B">
              <w:rPr>
                <w:rFonts w:ascii="Corbel" w:hAnsi="Corbel"/>
                <w:sz w:val="24"/>
                <w:szCs w:val="24"/>
              </w:rPr>
              <w:t>Polskie Wydawnictwo Ekonomiczne, 2012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F9261" w14:textId="77777777" w:rsidR="005F7389" w:rsidRDefault="005F7389" w:rsidP="00C16ABF">
      <w:pPr>
        <w:spacing w:after="0" w:line="240" w:lineRule="auto"/>
      </w:pPr>
      <w:r>
        <w:separator/>
      </w:r>
    </w:p>
  </w:endnote>
  <w:endnote w:type="continuationSeparator" w:id="0">
    <w:p w14:paraId="75FAD394" w14:textId="77777777" w:rsidR="005F7389" w:rsidRDefault="005F73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F8428" w14:textId="77777777" w:rsidR="005F7389" w:rsidRDefault="005F7389" w:rsidP="00C16ABF">
      <w:pPr>
        <w:spacing w:after="0" w:line="240" w:lineRule="auto"/>
      </w:pPr>
      <w:r>
        <w:separator/>
      </w:r>
    </w:p>
  </w:footnote>
  <w:footnote w:type="continuationSeparator" w:id="0">
    <w:p w14:paraId="62013DD7" w14:textId="77777777" w:rsidR="005F7389" w:rsidRDefault="005F738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A5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1C8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6FA8"/>
    <w:rsid w:val="001D657B"/>
    <w:rsid w:val="001D7B54"/>
    <w:rsid w:val="001E0209"/>
    <w:rsid w:val="001F2CA2"/>
    <w:rsid w:val="002144C0"/>
    <w:rsid w:val="00215FA7"/>
    <w:rsid w:val="00220CE1"/>
    <w:rsid w:val="0022477D"/>
    <w:rsid w:val="002278A9"/>
    <w:rsid w:val="002336F9"/>
    <w:rsid w:val="0024028F"/>
    <w:rsid w:val="00244ABC"/>
    <w:rsid w:val="002747FF"/>
    <w:rsid w:val="00274E1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A3F"/>
    <w:rsid w:val="004362C6"/>
    <w:rsid w:val="00436A7D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253E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38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777C"/>
    <w:rsid w:val="007D6E56"/>
    <w:rsid w:val="007F4155"/>
    <w:rsid w:val="008036C7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59F8"/>
    <w:rsid w:val="009C788E"/>
    <w:rsid w:val="009D3F3B"/>
    <w:rsid w:val="009D6A33"/>
    <w:rsid w:val="009E0543"/>
    <w:rsid w:val="009E3B41"/>
    <w:rsid w:val="009F3C5C"/>
    <w:rsid w:val="009F4610"/>
    <w:rsid w:val="00A00ECC"/>
    <w:rsid w:val="00A022EB"/>
    <w:rsid w:val="00A0307A"/>
    <w:rsid w:val="00A05FEF"/>
    <w:rsid w:val="00A155EE"/>
    <w:rsid w:val="00A2245B"/>
    <w:rsid w:val="00A245B2"/>
    <w:rsid w:val="00A30110"/>
    <w:rsid w:val="00A36899"/>
    <w:rsid w:val="00A371F6"/>
    <w:rsid w:val="00A43BF6"/>
    <w:rsid w:val="00A455B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4E"/>
    <w:rsid w:val="00BA7AA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147E"/>
    <w:rsid w:val="00C51826"/>
    <w:rsid w:val="00C5383A"/>
    <w:rsid w:val="00C53E2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18E7"/>
    <w:rsid w:val="00DC6D0C"/>
    <w:rsid w:val="00DE09C0"/>
    <w:rsid w:val="00DE4A14"/>
    <w:rsid w:val="00DF320D"/>
    <w:rsid w:val="00DF71C8"/>
    <w:rsid w:val="00E129B8"/>
    <w:rsid w:val="00E13633"/>
    <w:rsid w:val="00E15C33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2B96"/>
    <w:rsid w:val="00F7066B"/>
    <w:rsid w:val="00F83B28"/>
    <w:rsid w:val="00F8721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A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A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2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11036">
          <w:marLeft w:val="360"/>
          <w:marRight w:val="360"/>
          <w:marTop w:val="0"/>
          <w:marBottom w:val="0"/>
          <w:divBdr>
            <w:top w:val="single" w:sz="6" w:space="0" w:color="E1E1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329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45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1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402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3884">
          <w:marLeft w:val="360"/>
          <w:marRight w:val="360"/>
          <w:marTop w:val="0"/>
          <w:marBottom w:val="0"/>
          <w:divBdr>
            <w:top w:val="single" w:sz="6" w:space="0" w:color="E1E1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6B82A-5337-4657-AC26-D17F8DFBED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B51304-1E97-45E6-BF31-518E7A807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597B47-4C38-4643-968E-E703286A2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57</TotalTime>
  <Pages>1</Pages>
  <Words>894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2020-09-30T13:29:00Z</dcterms:created>
  <dcterms:modified xsi:type="dcterms:W3CDTF">2024-07-29T10:13:00Z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