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22C8730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0A4C04" w:rsidRPr="00D350D9">
        <w:rPr>
          <w:rFonts w:ascii="Corbel" w:hAnsi="Corbel"/>
          <w:bCs/>
          <w:i/>
        </w:rPr>
        <w:t xml:space="preserve">Załącznik nr 1.5 do Zarządzenia Rektora UR  nr </w:t>
      </w:r>
      <w:r w:rsidR="000A4C04">
        <w:rPr>
          <w:rFonts w:ascii="Corbel" w:hAnsi="Corbel"/>
          <w:bCs/>
          <w:i/>
        </w:rPr>
        <w:t>7</w:t>
      </w:r>
      <w:r w:rsidR="000A4C04" w:rsidRPr="00D350D9">
        <w:rPr>
          <w:rFonts w:ascii="Corbel" w:hAnsi="Corbel"/>
          <w:bCs/>
          <w:i/>
        </w:rPr>
        <w:t>/20</w:t>
      </w:r>
      <w:r w:rsidR="000A4C04">
        <w:rPr>
          <w:rFonts w:ascii="Corbel" w:hAnsi="Corbel"/>
          <w:bCs/>
          <w:i/>
        </w:rPr>
        <w:t>23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D1DCC6A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963AC7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089E601B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963AC7">
        <w:rPr>
          <w:rFonts w:ascii="Corbel" w:hAnsi="Corbel"/>
          <w:sz w:val="24"/>
          <w:szCs w:val="24"/>
        </w:rPr>
        <w:t>5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963AC7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C8CDA46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Rachunek kosztów i audyt finansowy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709359D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FiR/II/B.5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89A0A3E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A952813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363996" w14:textId="77777777" w:rsidR="0085747A" w:rsidRPr="00E33FD0" w:rsidRDefault="00A4516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  <w:p w14:paraId="6B6685C9" w14:textId="1486A7F5" w:rsidR="00972BA1" w:rsidRPr="00E33FD0" w:rsidRDefault="00477449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72BA1" w:rsidRPr="00E33FD0">
              <w:rPr>
                <w:rFonts w:ascii="Corbel" w:hAnsi="Corbel"/>
                <w:b w:val="0"/>
                <w:sz w:val="24"/>
                <w:szCs w:val="24"/>
              </w:rPr>
              <w:t>Rafał Pitera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0988144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447F4CE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62B6E51B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E61BD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003EB43F" w14:textId="77777777" w:rsidTr="00745302">
        <w:tc>
          <w:tcPr>
            <w:tcW w:w="9670" w:type="dxa"/>
          </w:tcPr>
          <w:p w14:paraId="20BFFC4C" w14:textId="3D301915" w:rsidR="0085747A" w:rsidRPr="00E33FD0" w:rsidRDefault="00972BA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52CF843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2BA1" w:rsidRPr="00E33FD0" w14:paraId="1D38D5E6" w14:textId="77777777" w:rsidTr="00972BA1">
        <w:tc>
          <w:tcPr>
            <w:tcW w:w="841" w:type="dxa"/>
            <w:vAlign w:val="center"/>
          </w:tcPr>
          <w:p w14:paraId="4B62A855" w14:textId="2AEB117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198E0D1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Zapoznanie z kluczowymi zagadnieniami z zakresu 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 xml:space="preserve">nowoczesnych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rachunk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kosztów i zadaniami audytu finansowego. </w:t>
            </w:r>
          </w:p>
        </w:tc>
      </w:tr>
      <w:tr w:rsidR="00972BA1" w:rsidRPr="00E33FD0" w14:paraId="2547E272" w14:textId="77777777" w:rsidTr="00972BA1">
        <w:tc>
          <w:tcPr>
            <w:tcW w:w="841" w:type="dxa"/>
            <w:vAlign w:val="center"/>
          </w:tcPr>
          <w:p w14:paraId="28729CF7" w14:textId="4A6FA44C" w:rsidR="00972BA1" w:rsidRPr="00E33FD0" w:rsidRDefault="00972BA1" w:rsidP="00972B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8EBCC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 zakresie obliczania kosztu wytworzenia z zastosowaniem zaawansowanych metod kalkulacyjnych oraz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 xml:space="preserve">przeprowadzania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analizy kosztów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 i przychodów oraz wyniku finansowego. </w:t>
            </w:r>
          </w:p>
        </w:tc>
      </w:tr>
      <w:tr w:rsidR="00972BA1" w:rsidRPr="00E33FD0" w14:paraId="0DF48945" w14:textId="77777777" w:rsidTr="00972BA1">
        <w:tc>
          <w:tcPr>
            <w:tcW w:w="841" w:type="dxa"/>
            <w:vAlign w:val="center"/>
          </w:tcPr>
          <w:p w14:paraId="51C70595" w14:textId="46F22C3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6965792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Motywowanie do przyjmowania aktywnej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, obiektywnej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postawy w zakresie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>oceny wyników działalności przedsiębiorstwa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33FD0" w14:paraId="4989DCBB" w14:textId="77777777" w:rsidTr="00972BA1"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972BA1"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F0E882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zasady ewidencjonowania, rozliczania i analizowania kosztów według różnych kryteriów decyzyjnych, kontrolnych, zarządczych. </w:t>
            </w:r>
          </w:p>
        </w:tc>
        <w:tc>
          <w:tcPr>
            <w:tcW w:w="1865" w:type="dxa"/>
          </w:tcPr>
          <w:p w14:paraId="63B0087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7341E73D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972BA1" w:rsidRPr="00E33FD0" w14:paraId="6C268B41" w14:textId="77777777" w:rsidTr="00972BA1"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3D77E10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Dokonuje wyceny produktów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i usług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przy zastosowaniu zawansowanych metod kalkulacyjnych.  Analizuje wpływ kosztów na wyniki finansowe przedsiębiorstw i zapasy w różnych ujęciach modelowych.  </w:t>
            </w:r>
          </w:p>
        </w:tc>
        <w:tc>
          <w:tcPr>
            <w:tcW w:w="1865" w:type="dxa"/>
          </w:tcPr>
          <w:p w14:paraId="794877E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K_U04</w:t>
            </w:r>
          </w:p>
          <w:p w14:paraId="6C2D0F37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K_U07</w:t>
            </w:r>
          </w:p>
          <w:p w14:paraId="255FED7D" w14:textId="17ADAEA3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972BA1" w:rsidRPr="00E33FD0" w14:paraId="48B116A6" w14:textId="77777777" w:rsidTr="00972BA1"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0DBA16BA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istotę audytu finansowego i jego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>miejsce w systemie rachunkowości.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</w:tcPr>
          <w:p w14:paraId="3ADF2C84" w14:textId="77777777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E048A" w14:textId="1EBB94BA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972BA1" w:rsidRPr="00E33FD0" w14:paraId="32BADA47" w14:textId="77777777" w:rsidTr="00972BA1"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7ED861E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Ma świadomość roli audytu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finansowego w podnoszeniu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efektywności prowadzonej działalności gospodarcze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j oraz gotów jest do przestrzegania zasad etyki zawodowej</w:t>
            </w:r>
            <w:r w:rsidR="007E5B6A" w:rsidRPr="00E33FD0">
              <w:rPr>
                <w:rFonts w:ascii="Corbel" w:hAnsi="Corbel"/>
                <w:b w:val="0"/>
                <w:szCs w:val="24"/>
              </w:rPr>
              <w:t>.</w:t>
            </w:r>
          </w:p>
        </w:tc>
        <w:tc>
          <w:tcPr>
            <w:tcW w:w="1865" w:type="dxa"/>
          </w:tcPr>
          <w:p w14:paraId="2BA6A2A8" w14:textId="66F257D2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84004D" w14:textId="77777777" w:rsidTr="00972BA1">
        <w:tc>
          <w:tcPr>
            <w:tcW w:w="9520" w:type="dxa"/>
          </w:tcPr>
          <w:p w14:paraId="24ECE7C4" w14:textId="77777777" w:rsidR="0085747A" w:rsidRPr="00E33FD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2BA1" w:rsidRPr="00E33FD0" w14:paraId="5532AAAA" w14:textId="77777777" w:rsidTr="00972BA1">
        <w:tc>
          <w:tcPr>
            <w:tcW w:w="9520" w:type="dxa"/>
          </w:tcPr>
          <w:p w14:paraId="760C695A" w14:textId="0903129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– zróżnicowanie modelowe, zastosowani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zalety i wady poszczególnych modeli.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rozliczenia międzyokresowe czynne i bierne. Księgowe ustalanie wyniku finansowego w wariancie kalkulacyjnym i porównawczym, rachunek zysków i strat. </w:t>
            </w:r>
          </w:p>
        </w:tc>
      </w:tr>
      <w:tr w:rsidR="00972BA1" w:rsidRPr="00E33FD0" w14:paraId="4788CBD5" w14:textId="77777777" w:rsidTr="00972BA1">
        <w:tc>
          <w:tcPr>
            <w:tcW w:w="9520" w:type="dxa"/>
          </w:tcPr>
          <w:p w14:paraId="211BEE11" w14:textId="05D52DDC" w:rsidR="00972BA1" w:rsidRPr="00E33FD0" w:rsidRDefault="00972BA1" w:rsidP="00972BA1">
            <w:pPr>
              <w:pStyle w:val="Akapitzlist"/>
              <w:tabs>
                <w:tab w:val="center" w:pos="4711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972BA1" w:rsidRPr="00E33FD0" w14:paraId="784B9BF0" w14:textId="77777777" w:rsidTr="00972BA1">
        <w:tc>
          <w:tcPr>
            <w:tcW w:w="9520" w:type="dxa"/>
          </w:tcPr>
          <w:p w14:paraId="4FC29E9C" w14:textId="6CA2DACF" w:rsidR="00972BA1" w:rsidRPr="00E33FD0" w:rsidRDefault="00972BA1" w:rsidP="00972BA1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Nowoczesne modele rachunku kosztów. Rachunek kosztów działań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(ABC) – założenia modelu, id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entyfikacja działań i nośników kosztów. Kalkulacja kosztów 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jednostkowych w rachunku ABC.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Rachunek kosztów działań sterowany czasem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(TD-ABC)</w:t>
            </w:r>
            <w:r w:rsidR="00004671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AE7A95" w:rsidRPr="00E33FD0" w14:paraId="6B7379EE" w14:textId="77777777" w:rsidTr="00971566">
        <w:tc>
          <w:tcPr>
            <w:tcW w:w="9520" w:type="dxa"/>
          </w:tcPr>
          <w:p w14:paraId="104969FB" w14:textId="4DE081C2" w:rsidR="00AE7A95" w:rsidRPr="00E33FD0" w:rsidRDefault="00AE7A95" w:rsidP="0097156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Rozwinięta analiza kosztów. Prezentacja kosztów w rachunku zysków i strat – analiza dynamiki i struktury kosztów, przychodów oraz wyniku finansowego, analiza wskaźnikowa kosztów, interpretacja wyników.</w:t>
            </w:r>
          </w:p>
        </w:tc>
      </w:tr>
      <w:tr w:rsidR="00972BA1" w:rsidRPr="00E33FD0" w14:paraId="4AE4DDAB" w14:textId="77777777" w:rsidTr="00972BA1">
        <w:tc>
          <w:tcPr>
            <w:tcW w:w="9520" w:type="dxa"/>
          </w:tcPr>
          <w:p w14:paraId="13CA1719" w14:textId="5B86F5AA" w:rsidR="00972BA1" w:rsidRPr="00E33FD0" w:rsidRDefault="00972BA1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Audyt finansowy w przedsiębiorstwie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>Audyt finansowy a rewizja finansowa. Regulacje prawne, standardy, instytucje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, b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iegły rewident, firma audytorska, Polska Izba Biegłych Rewidentów, Polska Agencja Nadzoru Audytowego. </w:t>
            </w:r>
          </w:p>
        </w:tc>
      </w:tr>
      <w:tr w:rsidR="002B2CE2" w:rsidRPr="00E33FD0" w14:paraId="3050B5AF" w14:textId="77777777" w:rsidTr="00972BA1">
        <w:tc>
          <w:tcPr>
            <w:tcW w:w="9520" w:type="dxa"/>
          </w:tcPr>
          <w:p w14:paraId="2A3E3A56" w14:textId="12677907" w:rsidR="002B2CE2" w:rsidRPr="00E33FD0" w:rsidRDefault="002B2CE2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Cel, zakres i zasady badania sprawozdań finansowych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Organizacja i przebieg procesu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Istotność i ryzyko w procesie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Sprawozdanie z badania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Zasady etyki zawodowej oraz odpowiedzialność dyscyplinarna biegłych rewidentów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Motywy, obszary i metody fałszowania sprawozdań finansowych, manipulacje danymi, nadużycia księgowe, oszustwa księgowe, kreatywna rachunkowość, agresywna rachunkowość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972BA1" w:rsidRPr="00E33FD0" w14:paraId="551073A5" w14:textId="77777777" w:rsidTr="00972BA1">
        <w:tc>
          <w:tcPr>
            <w:tcW w:w="9520" w:type="dxa"/>
          </w:tcPr>
          <w:p w14:paraId="4918BCD1" w14:textId="27D3AFA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finansowego.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5B3963" w14:textId="77777777" w:rsidTr="007048FB">
        <w:tc>
          <w:tcPr>
            <w:tcW w:w="9520" w:type="dxa"/>
          </w:tcPr>
          <w:p w14:paraId="00ED6C2A" w14:textId="77777777" w:rsidR="0085747A" w:rsidRPr="00E33FD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48FB" w:rsidRPr="00E33FD0" w14:paraId="1C230FF5" w14:textId="77777777" w:rsidTr="007048FB">
        <w:tc>
          <w:tcPr>
            <w:tcW w:w="9520" w:type="dxa"/>
          </w:tcPr>
          <w:p w14:paraId="59B5524C" w14:textId="0360CEA0" w:rsidR="007048FB" w:rsidRPr="00E33FD0" w:rsidRDefault="00235F75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kosztów, rozliczenia międzyokresowe czynne i bierne. Księgowe ustalanie wyniku finansowego w wariancie kalkulacyjnym i porównawczym, rachunek zysków i strat.</w:t>
            </w:r>
          </w:p>
        </w:tc>
      </w:tr>
      <w:tr w:rsidR="00235F75" w:rsidRPr="00E33FD0" w14:paraId="724B47D3" w14:textId="77777777" w:rsidTr="007048FB">
        <w:tc>
          <w:tcPr>
            <w:tcW w:w="9520" w:type="dxa"/>
          </w:tcPr>
          <w:p w14:paraId="553F23BF" w14:textId="4B8CBFE1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podziałowa: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235F75" w:rsidRPr="00E33FD0" w14:paraId="44D3D971" w14:textId="77777777" w:rsidTr="007048FB">
        <w:tc>
          <w:tcPr>
            <w:tcW w:w="9520" w:type="dxa"/>
          </w:tcPr>
          <w:p w14:paraId="795ECC63" w14:textId="10A91547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 – </w:t>
            </w:r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case studies.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096DE" w14:textId="1AC093BC" w:rsidR="007048FB" w:rsidRPr="00E33FD0" w:rsidRDefault="007048FB" w:rsidP="007048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3748815D" w14:textId="3DF7C1BF" w:rsidR="007048FB" w:rsidRPr="00E33FD0" w:rsidRDefault="007048FB" w:rsidP="007048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color w:val="000000"/>
          <w:szCs w:val="24"/>
        </w:rPr>
        <w:t>Ćwiczenia: analiza i interpretacja danych finansowych i raportów audytu,</w:t>
      </w:r>
      <w:r w:rsidRPr="00E33FD0">
        <w:rPr>
          <w:rFonts w:ascii="Corbel" w:hAnsi="Corbel"/>
          <w:b w:val="0"/>
          <w:smallCaps w:val="0"/>
          <w:szCs w:val="24"/>
        </w:rPr>
        <w:t xml:space="preserve"> studia przypadków</w:t>
      </w:r>
      <w:r w:rsidRPr="00E33FD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E33FD0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E33FD0">
        <w:rPr>
          <w:rFonts w:ascii="Corbel" w:hAnsi="Corbel"/>
          <w:b w:val="0"/>
          <w:smallCaps w:val="0"/>
          <w:szCs w:val="24"/>
        </w:rPr>
        <w:t>praca zespołowa.</w:t>
      </w:r>
    </w:p>
    <w:p w14:paraId="602F9744" w14:textId="77777777" w:rsidR="00E960BB" w:rsidRPr="00E33FD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AA0763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4EB1F4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69EA4464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32F52F3C" w14:textId="7777777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 – przygotowanie i prezentacja projektu. </w:t>
            </w:r>
          </w:p>
          <w:p w14:paraId="688D65BA" w14:textId="14B2185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62BF54C8" w:rsidR="0085747A" w:rsidRPr="00E33FD0" w:rsidRDefault="0070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314B24D0" w:rsidR="007048FB" w:rsidRPr="00E33FD0" w:rsidRDefault="007048FB" w:rsidP="000A4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77445C20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509B71F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3F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33FD0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B4F2D1" w14:textId="5F8EB9CD" w:rsidR="000E6433" w:rsidRPr="00E33FD0" w:rsidRDefault="000E6433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Gos W., Kiziukiewicz T., Mućko P., Nadolna B., Zarządzanie kosztami. Teoria i dobre praktyki, Wolters Kluwer, Warszawa 2019.</w:t>
            </w:r>
          </w:p>
          <w:p w14:paraId="02707AC7" w14:textId="4CC80804" w:rsidR="00987DF3" w:rsidRPr="0001196B" w:rsidRDefault="00084FEA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Marzec J., Śliwa J., Audyt finansowy w przedsiębiorstwach i projekcje ich gospodarki finansowej, Difin, Warszawa 2016.</w:t>
            </w:r>
          </w:p>
          <w:p w14:paraId="00179E2E" w14:textId="77777777" w:rsidR="000E6433" w:rsidRPr="0001196B" w:rsidRDefault="00EB5B5D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Pfaff J., Rewizja finansowa, Wydawnictwo Uniwersytetu Ekonomicznego w Katowicach, Katowice 2018.</w:t>
            </w:r>
          </w:p>
          <w:p w14:paraId="50F2B9B2" w14:textId="0FF07CF4" w:rsidR="0001196B" w:rsidRPr="00E33FD0" w:rsidRDefault="0001196B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bCs/>
                <w:sz w:val="24"/>
                <w:szCs w:val="24"/>
              </w:rPr>
              <w:t xml:space="preserve">Rabiej E.,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r w:rsidRPr="0001196B">
              <w:rPr>
                <w:rFonts w:ascii="Corbel" w:hAnsi="Corbel"/>
                <w:bCs/>
                <w:sz w:val="24"/>
                <w:szCs w:val="24"/>
              </w:rPr>
              <w:t>Pitera R., Analiza finansowa przedsiębiorstw wybranych sektorów ze szczególnym uwzględnieniem zagrożenia upadłością, CeDeWu, Warszawa 2021.</w:t>
            </w:r>
          </w:p>
        </w:tc>
      </w:tr>
      <w:tr w:rsidR="0085747A" w:rsidRPr="00E33FD0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F61761" w14:textId="75DAB34D" w:rsidR="000E6433" w:rsidRPr="00E33FD0" w:rsidRDefault="000E6433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Czubakowska K., Rachunek kosztów i wyników, PWE, Warszawa 2015.</w:t>
            </w:r>
          </w:p>
          <w:p w14:paraId="5F40155E" w14:textId="77777777" w:rsidR="00084FEA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Cicha A. (red.), Zbiór zadań i pytań testowych z rachunkowości – stopień II, Stowarzyszenie Księgowych w Polsce, Instytut Certyfikacji Zawodowej Księgowych, Warszawa 2014.</w:t>
            </w:r>
          </w:p>
          <w:p w14:paraId="72284514" w14:textId="77777777" w:rsidR="00987DF3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Marzec J., Śliwa J., Badanie sprawozdań finansowych przedsiębiorstw i ocena ich zdolności do rozwoju, Difin, Warszawa 2016.</w:t>
            </w:r>
          </w:p>
          <w:p w14:paraId="39BAC980" w14:textId="204E37F9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Gabrusewicz W. (red.), Audyt sprawozdań finansowych. Teoria i praktyka, PWE, Warszawa 2014.</w:t>
            </w:r>
          </w:p>
          <w:p w14:paraId="1F17CF12" w14:textId="5E2082FE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Pfaff J., (red.), Rewizja finansowa w przykładach i zadaniach, </w:t>
            </w: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Wydawnictwo Uniwersytetu Ekonomicznego w Katowicach, Katowice 2012.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131E5" w14:textId="77777777" w:rsidR="000E231F" w:rsidRDefault="000E231F" w:rsidP="00C16ABF">
      <w:pPr>
        <w:spacing w:after="0" w:line="240" w:lineRule="auto"/>
      </w:pPr>
      <w:r>
        <w:separator/>
      </w:r>
    </w:p>
  </w:endnote>
  <w:endnote w:type="continuationSeparator" w:id="0">
    <w:p w14:paraId="60DCA888" w14:textId="77777777" w:rsidR="000E231F" w:rsidRDefault="000E23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C827D" w14:textId="77777777" w:rsidR="000E231F" w:rsidRDefault="000E231F" w:rsidP="00C16ABF">
      <w:pPr>
        <w:spacing w:after="0" w:line="240" w:lineRule="auto"/>
      </w:pPr>
      <w:r>
        <w:separator/>
      </w:r>
    </w:p>
  </w:footnote>
  <w:footnote w:type="continuationSeparator" w:id="0">
    <w:p w14:paraId="1CB9E88B" w14:textId="77777777" w:rsidR="000E231F" w:rsidRDefault="000E231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32F"/>
    <w:rsid w:val="00004671"/>
    <w:rsid w:val="000048FD"/>
    <w:rsid w:val="000077B4"/>
    <w:rsid w:val="0001196B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A4C04"/>
    <w:rsid w:val="000B192D"/>
    <w:rsid w:val="000B28EE"/>
    <w:rsid w:val="000B3E37"/>
    <w:rsid w:val="000D04B0"/>
    <w:rsid w:val="000E231F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D3B"/>
    <w:rsid w:val="0022477D"/>
    <w:rsid w:val="002278A9"/>
    <w:rsid w:val="002336F9"/>
    <w:rsid w:val="00235F75"/>
    <w:rsid w:val="0024028F"/>
    <w:rsid w:val="00244ABC"/>
    <w:rsid w:val="00281FF2"/>
    <w:rsid w:val="002857DE"/>
    <w:rsid w:val="0029075A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E4FC5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449"/>
    <w:rsid w:val="004840FD"/>
    <w:rsid w:val="00490F7D"/>
    <w:rsid w:val="00491678"/>
    <w:rsid w:val="004968E2"/>
    <w:rsid w:val="004A3EEA"/>
    <w:rsid w:val="004A4D1F"/>
    <w:rsid w:val="004C38A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A5D"/>
    <w:rsid w:val="00963AC7"/>
    <w:rsid w:val="00972BA1"/>
    <w:rsid w:val="00984B23"/>
    <w:rsid w:val="00987DF3"/>
    <w:rsid w:val="00991867"/>
    <w:rsid w:val="00997F14"/>
    <w:rsid w:val="009A0E47"/>
    <w:rsid w:val="009A78D9"/>
    <w:rsid w:val="009C3344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5693C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B03"/>
    <w:rsid w:val="00C61DC5"/>
    <w:rsid w:val="00C67E92"/>
    <w:rsid w:val="00C70A26"/>
    <w:rsid w:val="00C766DF"/>
    <w:rsid w:val="00C9298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1BD6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A565A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87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B9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B7A402-5B32-4C1D-9F1F-2EB45E59F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101</TotalTime>
  <Pages>1</Pages>
  <Words>1187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2020-10-23T12:16:00Z</cp:lastPrinted>
  <dcterms:created xsi:type="dcterms:W3CDTF">2020-10-22T15:05:00Z</dcterms:created>
  <dcterms:modified xsi:type="dcterms:W3CDTF">2024-07-26T06:29:00Z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