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A74F912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6C0F38" w:rsidRPr="00E960BB">
        <w:rPr>
          <w:rFonts w:ascii="Corbel" w:hAnsi="Corbel"/>
          <w:bCs/>
          <w:i/>
        </w:rPr>
        <w:t xml:space="preserve">Załącznik nr 1.5 do Zarządzenia Rektora UR  nr </w:t>
      </w:r>
      <w:r w:rsidR="006C0F38">
        <w:rPr>
          <w:rFonts w:ascii="Corbel" w:hAnsi="Corbel"/>
          <w:bCs/>
          <w:i/>
        </w:rPr>
        <w:t>7</w:t>
      </w:r>
      <w:r w:rsidR="006C0F38" w:rsidRPr="00E960BB">
        <w:rPr>
          <w:rFonts w:ascii="Corbel" w:hAnsi="Corbel"/>
          <w:bCs/>
          <w:i/>
        </w:rPr>
        <w:t>/20</w:t>
      </w:r>
      <w:r w:rsidR="006C0F38">
        <w:rPr>
          <w:rFonts w:ascii="Corbel" w:hAnsi="Corbel"/>
          <w:bCs/>
          <w:i/>
        </w:rPr>
        <w:t>23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5027A73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F9267F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FC4761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F9267F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FC4761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6A743604" w14:textId="54237663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FC4761">
        <w:rPr>
          <w:rFonts w:ascii="Corbel" w:hAnsi="Corbel"/>
          <w:sz w:val="24"/>
          <w:szCs w:val="24"/>
        </w:rPr>
        <w:t>3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FC4761">
        <w:rPr>
          <w:rFonts w:ascii="Corbel" w:hAnsi="Corbel"/>
          <w:sz w:val="24"/>
          <w:szCs w:val="24"/>
        </w:rPr>
        <w:t>4</w:t>
      </w:r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0B8EFF7" w:rsidR="0085747A" w:rsidRPr="00E33FD0" w:rsidRDefault="009A44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finansowe 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56BF787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/II/</w:t>
            </w:r>
            <w:r w:rsidR="009A4483">
              <w:rPr>
                <w:rFonts w:ascii="Corbel" w:hAnsi="Corbel"/>
                <w:b w:val="0"/>
                <w:bCs/>
                <w:sz w:val="24"/>
                <w:szCs w:val="24"/>
              </w:rPr>
              <w:t>B.1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9BF3A5C" w:rsidR="0085747A" w:rsidRPr="00E33FD0" w:rsidRDefault="009A44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79FFAAF" w:rsidR="0085747A" w:rsidRPr="00E33FD0" w:rsidRDefault="00EC04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B852DCD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A4483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620D6B8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A4483">
              <w:rPr>
                <w:rFonts w:ascii="Corbel" w:hAnsi="Corbel"/>
                <w:b w:val="0"/>
                <w:sz w:val="24"/>
                <w:szCs w:val="24"/>
              </w:rPr>
              <w:t xml:space="preserve">Marta Sagan 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028E57D" w:rsidR="00972BA1" w:rsidRPr="00E33FD0" w:rsidRDefault="009A4483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Marta Sagan 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33FD0" w14:paraId="07871431" w14:textId="77777777" w:rsidTr="00A451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Wykł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Konw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Sem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Prakt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72BA1" w:rsidRPr="00E33FD0" w14:paraId="7AA43F9C" w14:textId="77777777" w:rsidTr="002B1C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2DDF0CF7" w:rsidR="00972BA1" w:rsidRPr="00E33FD0" w:rsidRDefault="009A4483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7B2C30A3" w:rsidR="00972BA1" w:rsidRPr="00E33FD0" w:rsidRDefault="00F267CA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22199414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7529F98D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B2AF2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0B2AF2">
        <w:rPr>
          <w:rFonts w:ascii="Corbel" w:hAnsi="Corbel"/>
          <w:b w:val="0"/>
          <w:smallCaps w:val="0"/>
          <w:szCs w:val="24"/>
        </w:rPr>
        <w:t>S</w:t>
      </w:r>
      <w:r w:rsidRPr="000B2AF2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0B2AF2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33FD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8FDC37" w:rsidR="00E960BB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06FFD3DF" w14:textId="582E4393" w:rsidR="00972BA1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949CE87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1CCE7B4B" w14:textId="77777777" w:rsidTr="00EE21CB">
        <w:tc>
          <w:tcPr>
            <w:tcW w:w="9670" w:type="dxa"/>
          </w:tcPr>
          <w:p w14:paraId="5182AA5C" w14:textId="66579633" w:rsidR="009A4483" w:rsidRPr="009C54AE" w:rsidRDefault="00D55F42" w:rsidP="00EE21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prawa</w:t>
            </w:r>
          </w:p>
        </w:tc>
      </w:tr>
    </w:tbl>
    <w:p w14:paraId="385CA6FE" w14:textId="492A05A8" w:rsidR="009A4483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6C27E3C8" w14:textId="77777777" w:rsidR="000B2AF2" w:rsidRDefault="000B2AF2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1A142396" w14:textId="77777777" w:rsidR="009A4483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557F2155" w14:textId="51D601E9" w:rsidR="009A4483" w:rsidRPr="00C05F44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2EA987" w14:textId="77777777" w:rsidR="009A4483" w:rsidRPr="00C05F44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5E2A45E1" w14:textId="77777777" w:rsidR="009A4483" w:rsidRDefault="009A4483" w:rsidP="009A448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6C7BE87" w14:textId="77777777" w:rsidR="009A4483" w:rsidRPr="009C54AE" w:rsidRDefault="009A4483" w:rsidP="009A44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A4483" w:rsidRPr="009C54AE" w14:paraId="7D43E41F" w14:textId="77777777" w:rsidTr="00C65CCA">
        <w:tc>
          <w:tcPr>
            <w:tcW w:w="843" w:type="dxa"/>
            <w:vAlign w:val="center"/>
          </w:tcPr>
          <w:p w14:paraId="07E50934" w14:textId="77777777" w:rsidR="009A4483" w:rsidRPr="009C54AE" w:rsidRDefault="009A4483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89EC04B" w14:textId="5EA6CF74" w:rsidR="009A4483" w:rsidRPr="009C54AE" w:rsidRDefault="00D55F42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regulacji prawnych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 zakresu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finansów publicznych</w:t>
            </w:r>
            <w:r w:rsidR="00C65CCA">
              <w:rPr>
                <w:rFonts w:ascii="Corbel" w:hAnsi="Corbel"/>
                <w:b w:val="0"/>
                <w:sz w:val="24"/>
                <w:szCs w:val="24"/>
              </w:rPr>
              <w:t>. Przedstawienie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>wybranych zagadnień z zakresu prawa podatkowego</w:t>
            </w:r>
            <w:r w:rsidR="00C65CCA">
              <w:rPr>
                <w:rFonts w:ascii="Corbel" w:hAnsi="Corbel"/>
                <w:b w:val="0"/>
                <w:sz w:val="24"/>
                <w:szCs w:val="24"/>
              </w:rPr>
              <w:t>, prawa bankowego i nadzoru bankowego.</w:t>
            </w:r>
          </w:p>
        </w:tc>
      </w:tr>
      <w:tr w:rsidR="009A4483" w:rsidRPr="009C54AE" w14:paraId="43D36C13" w14:textId="77777777" w:rsidTr="00C65CCA">
        <w:tc>
          <w:tcPr>
            <w:tcW w:w="843" w:type="dxa"/>
            <w:vAlign w:val="center"/>
          </w:tcPr>
          <w:p w14:paraId="3093623D" w14:textId="250612BB" w:rsidR="009A4483" w:rsidRPr="009C54AE" w:rsidRDefault="00C65CCA" w:rsidP="00EE21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12C8412" w14:textId="662764D6" w:rsidR="009A4483" w:rsidRPr="009C54AE" w:rsidRDefault="00C65CCA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5CCA">
              <w:rPr>
                <w:rFonts w:ascii="Corbel" w:hAnsi="Corbel"/>
                <w:b w:val="0"/>
                <w:sz w:val="24"/>
                <w:szCs w:val="24"/>
              </w:rPr>
              <w:t>Kształ</w:t>
            </w:r>
            <w:r>
              <w:rPr>
                <w:rFonts w:ascii="Corbel" w:hAnsi="Corbel"/>
                <w:b w:val="0"/>
                <w:sz w:val="24"/>
                <w:szCs w:val="24"/>
              </w:rPr>
              <w:t>towanie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umiejętności prezentacji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zdobytej wiedzy oraz 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własnych poglądów studenta, argumentowania swoich poglądów i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poszanowania poglądów odmiennych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oraz kreatywn</w:t>
            </w:r>
            <w:r>
              <w:rPr>
                <w:rFonts w:ascii="Corbel" w:hAnsi="Corbel"/>
                <w:b w:val="0"/>
                <w:sz w:val="24"/>
                <w:szCs w:val="24"/>
              </w:rPr>
              <w:t>ości w proponowaniu własnych rozwiązań.</w:t>
            </w:r>
          </w:p>
        </w:tc>
      </w:tr>
    </w:tbl>
    <w:p w14:paraId="690327E4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1E3729" w14:textId="77777777" w:rsidR="009A4483" w:rsidRPr="009C54AE" w:rsidRDefault="009A4483" w:rsidP="009A448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736F7DC" w14:textId="77777777" w:rsidR="009A4483" w:rsidRPr="009C54AE" w:rsidRDefault="009A4483" w:rsidP="009A448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1"/>
        <w:gridCol w:w="1869"/>
      </w:tblGrid>
      <w:tr w:rsidR="009A4483" w:rsidRPr="009C54AE" w14:paraId="027BCCF6" w14:textId="77777777" w:rsidTr="00C65CCA">
        <w:tc>
          <w:tcPr>
            <w:tcW w:w="1681" w:type="dxa"/>
            <w:vAlign w:val="center"/>
          </w:tcPr>
          <w:p w14:paraId="72CF9633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20C21638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6" w:type="dxa"/>
            <w:vAlign w:val="center"/>
          </w:tcPr>
          <w:p w14:paraId="50DB2734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4483" w:rsidRPr="009C54AE" w14:paraId="63107B02" w14:textId="77777777" w:rsidTr="00C65CCA">
        <w:tc>
          <w:tcPr>
            <w:tcW w:w="1681" w:type="dxa"/>
          </w:tcPr>
          <w:p w14:paraId="6272AF64" w14:textId="77777777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3" w:type="dxa"/>
          </w:tcPr>
          <w:p w14:paraId="64BF67BE" w14:textId="72A74842" w:rsidR="009A4483" w:rsidRPr="009C54AE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Posiada wiedzę z zakresu prawa finansowego i potrafi określić podstawowe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pojęcia oraz </w:t>
            </w: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instytucje prawa finansowego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wskazując</w:t>
            </w: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 źródło ich regulacji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6" w:type="dxa"/>
          </w:tcPr>
          <w:p w14:paraId="139972A8" w14:textId="77777777" w:rsidR="000B2AF2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E7B8869" w14:textId="75F3D16B" w:rsidR="000B2AF2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1DFBE1C1" w14:textId="23A17307" w:rsidR="009A4483" w:rsidRPr="009C54AE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9A4483" w:rsidRPr="009C54AE" w14:paraId="1F6636CA" w14:textId="77777777" w:rsidTr="00C65CCA">
        <w:tc>
          <w:tcPr>
            <w:tcW w:w="1681" w:type="dxa"/>
          </w:tcPr>
          <w:p w14:paraId="0A4BEA06" w14:textId="77777777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7539D352" w14:textId="77777777" w:rsidR="00C65CCA" w:rsidRPr="00C65CCA" w:rsidRDefault="00C65CCA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Poprawnie posługuje się terminologią prawno-finansową,</w:t>
            </w:r>
          </w:p>
          <w:p w14:paraId="1D5DAA0B" w14:textId="22FBE411" w:rsidR="009A4483" w:rsidRPr="009C54AE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dokonuje wykładni przepisów prawa finansowego, potrafi ocenić stany faktyczne w świetle norm prawa finansowego i zastosować odpowiednie jego regulacje, sporządza podstawowe pisma w zakresie prawa podatkowego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</w:tcPr>
          <w:p w14:paraId="51ED1A5E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F42B4E4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85E2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2D5134E0" w14:textId="5F9A0010" w:rsidR="009A4483" w:rsidRPr="009C54AE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85E2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9A4483" w:rsidRPr="009C54AE" w14:paraId="2647D94F" w14:textId="77777777" w:rsidTr="00C71021">
        <w:trPr>
          <w:trHeight w:val="510"/>
        </w:trPr>
        <w:tc>
          <w:tcPr>
            <w:tcW w:w="1681" w:type="dxa"/>
          </w:tcPr>
          <w:p w14:paraId="2F50ACD0" w14:textId="545585E6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65CC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3" w:type="dxa"/>
          </w:tcPr>
          <w:p w14:paraId="450281B4" w14:textId="69C63325" w:rsidR="00C71021" w:rsidRPr="009C54AE" w:rsidRDefault="00C71021" w:rsidP="00C710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posługuje</w:t>
            </w:r>
            <w:r w:rsidRPr="00C71021">
              <w:rPr>
                <w:rFonts w:ascii="Corbel" w:hAnsi="Corbel"/>
                <w:b w:val="0"/>
                <w:smallCaps w:val="0"/>
                <w:szCs w:val="24"/>
              </w:rPr>
              <w:t xml:space="preserve"> się systemami normatywnymi przy rozwiązywaniu wybranych problemów 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z zakresu finansów publicznych. P</w:t>
            </w:r>
            <w:r w:rsidR="00EB5508" w:rsidRPr="00EB5508">
              <w:rPr>
                <w:rFonts w:ascii="Corbel" w:hAnsi="Corbel"/>
                <w:b w:val="0"/>
                <w:smallCaps w:val="0"/>
                <w:szCs w:val="24"/>
              </w:rPr>
              <w:t>otrafi wskazać przykłady  problemów związanych ze stosowaniem prawa finansowego.</w:t>
            </w:r>
          </w:p>
        </w:tc>
        <w:tc>
          <w:tcPr>
            <w:tcW w:w="1866" w:type="dxa"/>
          </w:tcPr>
          <w:p w14:paraId="76EAC4B4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BAC433D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57FA89F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0C369D93" w14:textId="1F59F5E8" w:rsidR="009A4483" w:rsidRPr="009C54AE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71021" w:rsidRPr="009C54AE" w14:paraId="245DBFC1" w14:textId="77777777" w:rsidTr="000B2AF2">
        <w:trPr>
          <w:trHeight w:val="609"/>
        </w:trPr>
        <w:tc>
          <w:tcPr>
            <w:tcW w:w="1681" w:type="dxa"/>
          </w:tcPr>
          <w:p w14:paraId="7990288A" w14:textId="032AB948" w:rsidR="00C71021" w:rsidRPr="009C54AE" w:rsidRDefault="00C71021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A703D74" w14:textId="4081519F" w:rsidR="00C71021" w:rsidRPr="00C65CCA" w:rsidRDefault="00C71021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Ma świadomość potrzeby pogłębiania i aktualizowania wiedzy z zakresu prawa finansowego.</w:t>
            </w:r>
          </w:p>
        </w:tc>
        <w:tc>
          <w:tcPr>
            <w:tcW w:w="1866" w:type="dxa"/>
          </w:tcPr>
          <w:p w14:paraId="3D005953" w14:textId="77777777" w:rsidR="000B2AF2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77A1C691" w14:textId="77777777" w:rsidR="000B2AF2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2EF266C7" w14:textId="31AC7EC0" w:rsidR="00C71021" w:rsidRPr="00385E20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C65CCA" w14:paraId="19C4BAB3" w14:textId="21389307" w:rsidTr="00C65CC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9840" w14:textId="7F8F292D" w:rsidR="00C65CCA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C71021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0" w:type="dxa"/>
            <w:tcBorders>
              <w:left w:val="single" w:sz="4" w:space="0" w:color="auto"/>
              <w:bottom w:val="single" w:sz="4" w:space="0" w:color="auto"/>
            </w:tcBorders>
          </w:tcPr>
          <w:p w14:paraId="281940A5" w14:textId="0CF8520D" w:rsidR="00C65CCA" w:rsidRPr="00385E20" w:rsidRDefault="00385E20" w:rsidP="00C65C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Jest otwarty na różnorodność poglądów w nauce prawa finansowego i orzecznictwie sądowym, dzięki czemu zachowuje ostrożność w formułowaniu sądów i docenia poglądy odmienne</w:t>
            </w:r>
          </w:p>
        </w:tc>
        <w:tc>
          <w:tcPr>
            <w:tcW w:w="1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12EC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61799AE2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126D33AF" w14:textId="1137A8F8" w:rsidR="00C65CCA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2D687B6D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53C244" w14:textId="11A5E01A" w:rsidR="009A4483" w:rsidRDefault="009A4483" w:rsidP="009A44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2392F82D" w14:textId="77777777" w:rsidR="009A4483" w:rsidRPr="009C54AE" w:rsidRDefault="009A4483" w:rsidP="009A44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45070FC" w14:textId="77777777" w:rsidR="009A4483" w:rsidRPr="009C54AE" w:rsidRDefault="009A4483" w:rsidP="009A448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0B5BEC" w14:textId="77777777" w:rsidR="009A4483" w:rsidRPr="009C54AE" w:rsidRDefault="009A4483" w:rsidP="009A44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490FA565" w14:textId="77777777" w:rsidTr="00304932">
        <w:tc>
          <w:tcPr>
            <w:tcW w:w="9520" w:type="dxa"/>
          </w:tcPr>
          <w:p w14:paraId="27D2478D" w14:textId="77777777" w:rsidR="009A4483" w:rsidRPr="009C54AE" w:rsidRDefault="009A4483" w:rsidP="00EE21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4483" w:rsidRPr="009C54AE" w14:paraId="298F6CAB" w14:textId="77777777" w:rsidTr="00304932">
        <w:trPr>
          <w:trHeight w:val="510"/>
        </w:trPr>
        <w:tc>
          <w:tcPr>
            <w:tcW w:w="9520" w:type="dxa"/>
          </w:tcPr>
          <w:p w14:paraId="33547609" w14:textId="762C4FD6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Wstęp do nauki prawa finansowego. Podstawowe pojęcia z zakresu prawa finansowego.</w:t>
            </w:r>
          </w:p>
          <w:p w14:paraId="645D66AA" w14:textId="1BD7D1BD" w:rsidR="00304932" w:rsidRPr="00304932" w:rsidRDefault="00304932" w:rsidP="00304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Pojęcie finansów, finansów publicznych, prawa finansów publicznych, prawa finansowego. Źródła prawa finansowego. Funkcje finansów.</w:t>
            </w:r>
          </w:p>
          <w:p w14:paraId="4195FC81" w14:textId="19DD731E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Konstytucyjne podstawy finansów publicznych w Polsce.</w:t>
            </w:r>
          </w:p>
          <w:p w14:paraId="64A5CD7A" w14:textId="53A3F085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lastRenderedPageBreak/>
              <w:t xml:space="preserve">Pojęcie sektora finansów publicznych. </w:t>
            </w:r>
          </w:p>
          <w:p w14:paraId="6566887F" w14:textId="6405D024" w:rsidR="00304932" w:rsidRPr="009C54AE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Formy organizacyjnoprawne jednostek sektora </w:t>
            </w:r>
            <w:r>
              <w:rPr>
                <w:rFonts w:ascii="Corbel" w:hAnsi="Corbel"/>
                <w:sz w:val="24"/>
                <w:szCs w:val="24"/>
              </w:rPr>
              <w:t>fi</w:t>
            </w:r>
            <w:r w:rsidRPr="00304932">
              <w:rPr>
                <w:rFonts w:ascii="Corbel" w:hAnsi="Corbel"/>
                <w:sz w:val="24"/>
                <w:szCs w:val="24"/>
              </w:rPr>
              <w:t>nansów publicznych.</w:t>
            </w:r>
          </w:p>
        </w:tc>
      </w:tr>
      <w:tr w:rsidR="00304932" w:rsidRPr="009C54AE" w14:paraId="006619BC" w14:textId="77777777" w:rsidTr="00304932">
        <w:trPr>
          <w:trHeight w:val="1350"/>
        </w:trPr>
        <w:tc>
          <w:tcPr>
            <w:tcW w:w="9520" w:type="dxa"/>
          </w:tcPr>
          <w:p w14:paraId="38F47EB7" w14:textId="2732A3C8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lastRenderedPageBreak/>
              <w:t xml:space="preserve">Instytucje materialnego prawa budżetowego. </w:t>
            </w:r>
          </w:p>
          <w:p w14:paraId="65104742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</w:t>
            </w:r>
            <w:r>
              <w:rPr>
                <w:rFonts w:ascii="Corbel" w:hAnsi="Corbel"/>
                <w:sz w:val="24"/>
                <w:szCs w:val="24"/>
              </w:rPr>
              <w:t xml:space="preserve"> państwa</w:t>
            </w:r>
            <w:r w:rsidRPr="00304932">
              <w:rPr>
                <w:rFonts w:ascii="Corbel" w:hAnsi="Corbel"/>
                <w:sz w:val="24"/>
                <w:szCs w:val="24"/>
              </w:rPr>
              <w:t xml:space="preserve"> a ustawa budżetowa. </w:t>
            </w:r>
          </w:p>
          <w:p w14:paraId="29B82B36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Charakter prawny budżetu. </w:t>
            </w:r>
          </w:p>
          <w:p w14:paraId="59ED204A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 zadaniowy. Budżet środków europejskich.</w:t>
            </w:r>
          </w:p>
          <w:p w14:paraId="0E56E337" w14:textId="0D1FB93B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Zasady budżetowe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499F05A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Procedura budżetowa. Przygotowanie projektu budżetu. Klasyfikacja budżetowa.</w:t>
            </w:r>
          </w:p>
          <w:p w14:paraId="12A93515" w14:textId="7BA14326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Uchwalanie budżetu. Wykonywanie budżetu. Kontrola wykonania budżetu.</w:t>
            </w:r>
          </w:p>
        </w:tc>
      </w:tr>
      <w:tr w:rsidR="00304932" w:rsidRPr="009C54AE" w14:paraId="642D1E0D" w14:textId="77777777" w:rsidTr="00990601">
        <w:trPr>
          <w:trHeight w:val="876"/>
        </w:trPr>
        <w:tc>
          <w:tcPr>
            <w:tcW w:w="9520" w:type="dxa"/>
          </w:tcPr>
          <w:p w14:paraId="322F115D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Dług publiczny i deficyt budżetowy.</w:t>
            </w:r>
          </w:p>
          <w:p w14:paraId="65FBF3CE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Istota długu publicznego. Regulacje prawne dotyczące długu publicznego. </w:t>
            </w:r>
          </w:p>
          <w:p w14:paraId="693CFFC5" w14:textId="139A3F99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Dług publiczny a deficyt budżetowy. Procedury ostrożnościowe i sanacyjne. </w:t>
            </w:r>
          </w:p>
        </w:tc>
      </w:tr>
      <w:tr w:rsidR="00304932" w:rsidRPr="009C54AE" w14:paraId="12916C1D" w14:textId="77777777" w:rsidTr="00990601">
        <w:trPr>
          <w:trHeight w:val="1825"/>
        </w:trPr>
        <w:tc>
          <w:tcPr>
            <w:tcW w:w="9520" w:type="dxa"/>
          </w:tcPr>
          <w:p w14:paraId="589FF70F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Finanse samorządu terytorialnego. Budżet samorządowy.</w:t>
            </w:r>
          </w:p>
          <w:p w14:paraId="054E9318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Pojęcia, ewolucja i zakres systemu finansów samorządu terytorialnego. </w:t>
            </w:r>
          </w:p>
          <w:p w14:paraId="0BD5D09F" w14:textId="21CD4C18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 i uchwała budżetowa. Procedura budżetowa.</w:t>
            </w:r>
          </w:p>
          <w:p w14:paraId="24B129E6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Źródła dochodów samorządowych.</w:t>
            </w:r>
          </w:p>
          <w:p w14:paraId="5F6074A7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Różnice pomiędzy dotacjami i subwencjami, pojęcie dochodów własnych. </w:t>
            </w:r>
          </w:p>
          <w:p w14:paraId="6666D8A0" w14:textId="284B3D0E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Źródła dochodów gmin. Źródła dochodów powiatów. Źródła dochodów województw.</w:t>
            </w:r>
          </w:p>
        </w:tc>
      </w:tr>
      <w:tr w:rsidR="00304932" w:rsidRPr="009C54AE" w14:paraId="3BDF074D" w14:textId="77777777" w:rsidTr="00304932">
        <w:trPr>
          <w:trHeight w:val="3840"/>
        </w:trPr>
        <w:tc>
          <w:tcPr>
            <w:tcW w:w="9520" w:type="dxa"/>
          </w:tcPr>
          <w:p w14:paraId="2C1AAD01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Podatki i prawo podatkowe.</w:t>
            </w:r>
          </w:p>
          <w:p w14:paraId="7CBEF9D8" w14:textId="46C7CB9E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System prawa podatkowego. 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Źródła prawa podatkowego. </w:t>
            </w:r>
            <w:r w:rsidRPr="00304932">
              <w:rPr>
                <w:rFonts w:ascii="Corbel" w:hAnsi="Corbel"/>
                <w:sz w:val="24"/>
                <w:szCs w:val="24"/>
              </w:rPr>
              <w:t xml:space="preserve">Cele opodatkowania. </w:t>
            </w:r>
          </w:p>
          <w:p w14:paraId="6A59E1E3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Stosunek prawnopodatkowy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66BC845" w14:textId="4583BF9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Normatywne pojęcie podatku.</w:t>
            </w:r>
          </w:p>
          <w:p w14:paraId="04BE5748" w14:textId="14B69379" w:rsidR="00990601" w:rsidRP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Konstrukcja prawna podatku.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90601">
              <w:rPr>
                <w:rFonts w:ascii="Corbel" w:hAnsi="Corbel"/>
                <w:sz w:val="24"/>
                <w:szCs w:val="24"/>
              </w:rPr>
              <w:t>Podmiot podatku. Prze</w:t>
            </w:r>
            <w:r w:rsidR="00990601" w:rsidRPr="00990601">
              <w:rPr>
                <w:rFonts w:ascii="Corbel" w:hAnsi="Corbel"/>
                <w:sz w:val="24"/>
                <w:szCs w:val="24"/>
              </w:rPr>
              <w:t>d</w:t>
            </w:r>
            <w:r w:rsidRPr="00990601">
              <w:rPr>
                <w:rFonts w:ascii="Corbel" w:hAnsi="Corbel"/>
                <w:sz w:val="24"/>
                <w:szCs w:val="24"/>
              </w:rPr>
              <w:t xml:space="preserve">miot podatku. </w:t>
            </w:r>
          </w:p>
          <w:p w14:paraId="477FFF69" w14:textId="08B78D8F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Podstawa opodatkowania. Stawki podatkowe. Zwolnienia i ulgi podatkowe.</w:t>
            </w:r>
          </w:p>
          <w:p w14:paraId="14764BCB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Obowiązek a zobowiązanie podatkowe.</w:t>
            </w:r>
          </w:p>
          <w:p w14:paraId="19466CC3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Konkretyzacja obowiązku podatkowego. Sposoby powstawania zobowiązania podatkowego.</w:t>
            </w:r>
          </w:p>
          <w:p w14:paraId="6B536D24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Termin płatności podatku, zaległość podatkowa. </w:t>
            </w:r>
          </w:p>
          <w:p w14:paraId="730E52A8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Zabezpieczenie wykonania zobowiązań podatkowych. </w:t>
            </w:r>
          </w:p>
          <w:p w14:paraId="4914EB83" w14:textId="429BDFAD" w:rsid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Wygasanie zobowiązań podatkowych.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C87DB6B" w14:textId="6779DCB5" w:rsidR="00304932" w:rsidRP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0601">
              <w:rPr>
                <w:rFonts w:ascii="Corbel" w:hAnsi="Corbel"/>
                <w:sz w:val="24"/>
                <w:szCs w:val="24"/>
              </w:rPr>
              <w:t>Efektywne i nieefektywne sposoby wygasania zobowiązań podatkowych.</w:t>
            </w:r>
          </w:p>
          <w:p w14:paraId="23743341" w14:textId="18D1A60D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04932" w:rsidRPr="009C54AE" w14:paraId="19E3DC8C" w14:textId="77777777" w:rsidTr="00990601">
        <w:trPr>
          <w:trHeight w:val="1254"/>
        </w:trPr>
        <w:tc>
          <w:tcPr>
            <w:tcW w:w="9520" w:type="dxa"/>
          </w:tcPr>
          <w:p w14:paraId="77340F24" w14:textId="77777777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Prawo bankowe.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4BE3574" w14:textId="2015964F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304932" w:rsidRPr="00304932">
              <w:rPr>
                <w:rFonts w:ascii="Corbel" w:hAnsi="Corbel"/>
                <w:sz w:val="24"/>
                <w:szCs w:val="24"/>
              </w:rPr>
              <w:t xml:space="preserve">zynności bankowe. </w:t>
            </w:r>
          </w:p>
          <w:p w14:paraId="06988AA7" w14:textId="2335CBFF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304932" w:rsidRPr="00304932">
              <w:rPr>
                <w:rFonts w:ascii="Corbel" w:hAnsi="Corbel"/>
                <w:sz w:val="24"/>
                <w:szCs w:val="24"/>
              </w:rPr>
              <w:t xml:space="preserve">ormy organizacyjne banków. </w:t>
            </w:r>
          </w:p>
          <w:p w14:paraId="61DFA91C" w14:textId="79F6B4EC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Narodowy Bank Polski- pozycja prawna i struktura organizacyjna.</w:t>
            </w:r>
          </w:p>
          <w:p w14:paraId="483E5230" w14:textId="0887CDEE" w:rsidR="00304932" w:rsidRPr="00304932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04932" w:rsidRPr="009C54AE" w14:paraId="4E27CA6D" w14:textId="77777777" w:rsidTr="00990601">
        <w:trPr>
          <w:trHeight w:val="852"/>
        </w:trPr>
        <w:tc>
          <w:tcPr>
            <w:tcW w:w="9520" w:type="dxa"/>
          </w:tcPr>
          <w:p w14:paraId="582618CD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Istota i rodzaje nadzoru finansowego. </w:t>
            </w:r>
          </w:p>
          <w:p w14:paraId="2F50AFB3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Zakres nadzoru finansowego. </w:t>
            </w:r>
          </w:p>
          <w:p w14:paraId="05489FD1" w14:textId="48924AE9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Skład i zadania Komisji Nadzoru Finansowego.</w:t>
            </w:r>
          </w:p>
        </w:tc>
      </w:tr>
    </w:tbl>
    <w:p w14:paraId="7E48B19C" w14:textId="77777777" w:rsidR="009A4483" w:rsidRPr="009C54AE" w:rsidRDefault="009A4483" w:rsidP="009A4483">
      <w:pPr>
        <w:spacing w:after="0" w:line="240" w:lineRule="auto"/>
        <w:rPr>
          <w:rFonts w:ascii="Corbel" w:hAnsi="Corbel"/>
          <w:sz w:val="24"/>
          <w:szCs w:val="24"/>
        </w:rPr>
      </w:pPr>
    </w:p>
    <w:p w14:paraId="18F81595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60AE87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81429C4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176D04" w14:textId="7AC97F04" w:rsidR="009A4483" w:rsidRPr="000B2AF2" w:rsidRDefault="009A4483" w:rsidP="000B2AF2">
      <w:pPr>
        <w:pStyle w:val="Akapitzlist"/>
        <w:spacing w:after="0" w:line="240" w:lineRule="auto"/>
        <w:ind w:left="-250" w:firstLine="250"/>
        <w:rPr>
          <w:rFonts w:ascii="Corbel" w:hAnsi="Corbel"/>
          <w:sz w:val="24"/>
          <w:szCs w:val="24"/>
        </w:rPr>
      </w:pPr>
      <w:r w:rsidRPr="000B2AF2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DF700F1" w14:textId="77777777" w:rsidR="009A4483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79D8FB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ADD9A7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1F41AF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17681F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EBE5C8" w14:textId="5827C0AC" w:rsidR="009A4483" w:rsidRPr="009C54AE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 METODY I KRYTERIA OCENY</w:t>
      </w:r>
    </w:p>
    <w:p w14:paraId="3FDB0764" w14:textId="77777777" w:rsidR="009A4483" w:rsidRPr="009C54AE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B76A15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76D90E8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A4483" w:rsidRPr="009C54AE" w14:paraId="6CC0CCC8" w14:textId="77777777" w:rsidTr="00EE21CB">
        <w:tc>
          <w:tcPr>
            <w:tcW w:w="1985" w:type="dxa"/>
            <w:vAlign w:val="center"/>
          </w:tcPr>
          <w:p w14:paraId="315CCFA0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0960192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C70CB7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3F97AE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AAC7D4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A4483" w:rsidRPr="009C54AE" w14:paraId="59BB52A5" w14:textId="77777777" w:rsidTr="00EE21CB">
        <w:tc>
          <w:tcPr>
            <w:tcW w:w="1985" w:type="dxa"/>
          </w:tcPr>
          <w:p w14:paraId="3B7CFA69" w14:textId="52A73206" w:rsidR="009A4483" w:rsidRPr="009C54AE" w:rsidRDefault="009A4483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528" w:type="dxa"/>
          </w:tcPr>
          <w:p w14:paraId="449F7253" w14:textId="56F68314" w:rsidR="009A4483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3F1AE5F" w14:textId="6F75272B" w:rsidR="009A4483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A4483" w:rsidRPr="009C54AE" w14:paraId="12FC9C40" w14:textId="77777777" w:rsidTr="005C5F44">
        <w:trPr>
          <w:trHeight w:val="345"/>
        </w:trPr>
        <w:tc>
          <w:tcPr>
            <w:tcW w:w="1985" w:type="dxa"/>
          </w:tcPr>
          <w:p w14:paraId="025E5F82" w14:textId="72981CBC" w:rsidR="005C5F44" w:rsidRPr="009C54AE" w:rsidRDefault="009A4483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982B05A" w14:textId="20FBF389" w:rsidR="009A4483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25B45A65" w14:textId="7C6C95A0" w:rsidR="009A4483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C5F44" w:rsidRPr="009C54AE" w14:paraId="135658C4" w14:textId="77777777" w:rsidTr="005C5F44">
        <w:trPr>
          <w:trHeight w:val="226"/>
        </w:trPr>
        <w:tc>
          <w:tcPr>
            <w:tcW w:w="1985" w:type="dxa"/>
          </w:tcPr>
          <w:p w14:paraId="07524BC5" w14:textId="41234DF3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B318441" w14:textId="3AC99447" w:rsidR="005C5F44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5AB9A97" w14:textId="6CB528D0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C5F44" w:rsidRPr="009C54AE" w14:paraId="7B8CDFBB" w14:textId="77777777" w:rsidTr="00C71021">
        <w:trPr>
          <w:trHeight w:val="98"/>
        </w:trPr>
        <w:tc>
          <w:tcPr>
            <w:tcW w:w="1985" w:type="dxa"/>
          </w:tcPr>
          <w:p w14:paraId="3B972AFD" w14:textId="78638C6F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1590A79" w14:textId="7F40AE8C" w:rsidR="005C5F44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FF38046" w14:textId="7CEB9FFB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71021" w:rsidRPr="009C54AE" w14:paraId="43EF9D14" w14:textId="77777777" w:rsidTr="00C71021">
        <w:trPr>
          <w:trHeight w:val="180"/>
        </w:trPr>
        <w:tc>
          <w:tcPr>
            <w:tcW w:w="1985" w:type="dxa"/>
            <w:tcBorders>
              <w:bottom w:val="single" w:sz="4" w:space="0" w:color="auto"/>
            </w:tcBorders>
          </w:tcPr>
          <w:p w14:paraId="0629E350" w14:textId="128D4868" w:rsidR="00C71021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100238C6" w14:textId="0029189D" w:rsidR="00C71021" w:rsidRPr="000B2AF2" w:rsidRDefault="000B2AF2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048CD0F" w14:textId="4A9C1BBD" w:rsidR="00C71021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00308A3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6F1056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32D272C9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0416E2AD" w14:textId="77777777" w:rsidTr="00EE21CB">
        <w:tc>
          <w:tcPr>
            <w:tcW w:w="9670" w:type="dxa"/>
          </w:tcPr>
          <w:p w14:paraId="02FE8C0C" w14:textId="143AF448" w:rsidR="006D7574" w:rsidRPr="006D7574" w:rsidRDefault="006D7574" w:rsidP="006D757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złożenie egzaminu pisemnego obejmującego problematykę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poruszaną na wykładach uwzględniając</w:t>
            </w:r>
            <w:r w:rsidR="009230AC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najnowszy stan prawny. </w:t>
            </w:r>
            <w:r w:rsidRPr="006D7574">
              <w:rPr>
                <w:rFonts w:ascii="Corbel" w:hAnsi="Corbel"/>
                <w:b w:val="0"/>
                <w:smallCaps w:val="0"/>
                <w:szCs w:val="24"/>
              </w:rPr>
              <w:t xml:space="preserve">Możliwe jest także złożenie egzaminu w formie ustnej. </w:t>
            </w:r>
          </w:p>
          <w:p w14:paraId="447A7979" w14:textId="439DC3E4" w:rsidR="006D7574" w:rsidRDefault="006D7574" w:rsidP="006D757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>Forma egzaminu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30 pytań testowych jednokrotnego wyboru/odpowiedź na 3 wybrane przez egzaminatora </w:t>
            </w:r>
            <w:r w:rsidR="009230AC">
              <w:rPr>
                <w:rFonts w:ascii="Corbel" w:hAnsi="Corbel"/>
                <w:b w:val="0"/>
                <w:smallCaps w:val="0"/>
                <w:szCs w:val="24"/>
              </w:rPr>
              <w:t>zagadnienia.</w:t>
            </w:r>
          </w:p>
          <w:p w14:paraId="05F5CABB" w14:textId="77777777" w:rsidR="006D7574" w:rsidRDefault="006D7574" w:rsidP="006D7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7FFBE1" w14:textId="2992F60B" w:rsidR="009A4483" w:rsidRPr="009C54AE" w:rsidRDefault="006D7574" w:rsidP="006D7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>Warunkiem uzyskania pozytywnej oceny z egzaminu jest udzielenie poprawnych odpowiedzi przez studenta na co najmniej 51% pytań.</w:t>
            </w:r>
          </w:p>
          <w:p w14:paraId="0AEEBEB5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D02ADCF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D2C96B" w14:textId="77777777" w:rsidR="009A4483" w:rsidRPr="009C54AE" w:rsidRDefault="009A4483" w:rsidP="009A448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3860B61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A4483" w:rsidRPr="009C54AE" w14:paraId="07FE7C91" w14:textId="77777777" w:rsidTr="00EE21CB">
        <w:tc>
          <w:tcPr>
            <w:tcW w:w="4962" w:type="dxa"/>
            <w:vAlign w:val="center"/>
          </w:tcPr>
          <w:p w14:paraId="386F454E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FC29C9A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A4483" w:rsidRPr="009C54AE" w14:paraId="0CB41573" w14:textId="77777777" w:rsidTr="00EE21CB">
        <w:tc>
          <w:tcPr>
            <w:tcW w:w="4962" w:type="dxa"/>
          </w:tcPr>
          <w:p w14:paraId="48FD7821" w14:textId="2484238C" w:rsidR="009A4483" w:rsidRPr="009C54AE" w:rsidRDefault="009A4483" w:rsidP="006C0F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EF65F55" w14:textId="346955FE" w:rsidR="009A4483" w:rsidRPr="009C54AE" w:rsidRDefault="00F267CA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9A4483" w:rsidRPr="009C54AE" w14:paraId="4EE661E2" w14:textId="77777777" w:rsidTr="00EE21CB">
        <w:tc>
          <w:tcPr>
            <w:tcW w:w="4962" w:type="dxa"/>
          </w:tcPr>
          <w:p w14:paraId="73A7A0E2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D40294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073A0A2" w14:textId="23537045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A4483" w:rsidRPr="009C54AE" w14:paraId="7E3DDA3A" w14:textId="77777777" w:rsidTr="00EE21CB">
        <w:tc>
          <w:tcPr>
            <w:tcW w:w="4962" w:type="dxa"/>
          </w:tcPr>
          <w:p w14:paraId="77460A24" w14:textId="49C4B9CE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egzaminu)</w:t>
            </w:r>
          </w:p>
        </w:tc>
        <w:tc>
          <w:tcPr>
            <w:tcW w:w="4677" w:type="dxa"/>
          </w:tcPr>
          <w:p w14:paraId="55000E9F" w14:textId="44D6F376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F267CA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9A4483" w:rsidRPr="000B2AF2" w14:paraId="6226FAD7" w14:textId="77777777" w:rsidTr="00EE21CB">
        <w:tc>
          <w:tcPr>
            <w:tcW w:w="4962" w:type="dxa"/>
          </w:tcPr>
          <w:p w14:paraId="25E9D590" w14:textId="77777777" w:rsidR="009A4483" w:rsidRPr="000B2AF2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B2BDC5" w14:textId="42947BA2" w:rsidR="009A4483" w:rsidRPr="000B2AF2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9A4483" w:rsidRPr="000B2AF2" w14:paraId="3844F0EE" w14:textId="77777777" w:rsidTr="00EE21CB">
        <w:tc>
          <w:tcPr>
            <w:tcW w:w="4962" w:type="dxa"/>
          </w:tcPr>
          <w:p w14:paraId="0C7206DD" w14:textId="77777777" w:rsidR="009A4483" w:rsidRPr="000B2AF2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7E1053" w14:textId="5557D5AF" w:rsidR="009A4483" w:rsidRPr="000B2AF2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47DBBDD1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40DCF38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D37E72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CA6B2DB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9A4483" w:rsidRPr="009C54AE" w14:paraId="4A128761" w14:textId="77777777" w:rsidTr="00EE21CB">
        <w:trPr>
          <w:trHeight w:val="397"/>
        </w:trPr>
        <w:tc>
          <w:tcPr>
            <w:tcW w:w="2359" w:type="pct"/>
          </w:tcPr>
          <w:p w14:paraId="6228546C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3B9D68" w14:textId="584788B3" w:rsidR="009A4483" w:rsidRPr="009C54AE" w:rsidRDefault="009A4483" w:rsidP="009A44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4483" w:rsidRPr="009C54AE" w14:paraId="1F8C86A7" w14:textId="77777777" w:rsidTr="00EE21CB">
        <w:trPr>
          <w:trHeight w:val="397"/>
        </w:trPr>
        <w:tc>
          <w:tcPr>
            <w:tcW w:w="2359" w:type="pct"/>
          </w:tcPr>
          <w:p w14:paraId="43E083F5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733212D" w14:textId="4B541744" w:rsidR="009A4483" w:rsidRPr="009C54AE" w:rsidRDefault="009A4483" w:rsidP="009A44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167D32" w14:textId="1B18F7A5" w:rsidR="009A4483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E12652" w14:textId="77777777" w:rsidR="000B2AF2" w:rsidRPr="009C54AE" w:rsidRDefault="000B2AF2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CDE0C7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7F34DE46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A4483" w:rsidRPr="009C54AE" w14:paraId="777908A1" w14:textId="77777777" w:rsidTr="00EE21CB">
        <w:trPr>
          <w:trHeight w:val="397"/>
        </w:trPr>
        <w:tc>
          <w:tcPr>
            <w:tcW w:w="5000" w:type="pct"/>
          </w:tcPr>
          <w:p w14:paraId="3EB011AE" w14:textId="5834F202" w:rsidR="009A4483" w:rsidRDefault="009A4483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BDC34E" w14:textId="07C6DA6E" w:rsidR="009230AC" w:rsidRDefault="009230AC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9230AC">
              <w:rPr>
                <w:rFonts w:ascii="Corbel" w:hAnsi="Corbel"/>
                <w:b w:val="0"/>
                <w:smallCaps w:val="0"/>
                <w:szCs w:val="24"/>
              </w:rPr>
              <w:t>Miemiec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W.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Prawo finansów publicznych z kazusami i pytaniami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43BFC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ACF9878" w14:textId="77777777" w:rsidR="000B2AF2" w:rsidRDefault="00E43BFC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 Wójtowicz, A. Gorgol, A. Kuś, P. Smoleń, M. Tyrakowski, K. Wojewoda- Buraczyńska,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Zarys finansów publicznych i prawa finansowego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2020, </w:t>
            </w:r>
          </w:p>
          <w:p w14:paraId="2A40152C" w14:textId="67592824" w:rsidR="009A4483" w:rsidRPr="000B2AF2" w:rsidRDefault="00EB5508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szCs w:val="24"/>
              </w:rPr>
              <w:t>Brzeziński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, A. Olesińska (red.), Prawo finansów publicznych, Toruń 2017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A4483" w:rsidRPr="009C54AE" w14:paraId="1BCEDA90" w14:textId="77777777" w:rsidTr="00EE21CB">
        <w:trPr>
          <w:trHeight w:val="397"/>
        </w:trPr>
        <w:tc>
          <w:tcPr>
            <w:tcW w:w="5000" w:type="pct"/>
          </w:tcPr>
          <w:p w14:paraId="233C759F" w14:textId="6965777D" w:rsidR="009A4483" w:rsidRDefault="009A4483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4B1105" w14:textId="77D96675" w:rsidR="00E43BFC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BFC">
              <w:rPr>
                <w:rFonts w:ascii="Corbel" w:hAnsi="Corbel"/>
                <w:b w:val="0"/>
                <w:smallCaps w:val="0"/>
                <w:szCs w:val="24"/>
              </w:rPr>
              <w:t>Salachna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J.M.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Stelmaszczyk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43BFC">
              <w:rPr>
                <w:rFonts w:ascii="Corbel" w:hAnsi="Corbel"/>
                <w:b w:val="0"/>
                <w:smallCaps w:val="0"/>
                <w:szCs w:val="24"/>
              </w:rPr>
              <w:t>Babczuk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Dyscyplina finansów publicznych: aktualne problemy w systemie odpowiedzialności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2020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B860A0C" w14:textId="1F61AF72" w:rsidR="00E43BFC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BFC">
              <w:rPr>
                <w:rFonts w:ascii="Corbel" w:hAnsi="Corbel"/>
                <w:b w:val="0"/>
                <w:smallCaps w:val="0"/>
                <w:szCs w:val="24"/>
              </w:rPr>
              <w:t>Babiarz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S.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43BFC">
              <w:rPr>
                <w:rFonts w:ascii="Corbel" w:hAnsi="Corbel"/>
                <w:b w:val="0"/>
                <w:smallCaps w:val="0"/>
                <w:szCs w:val="24"/>
              </w:rPr>
              <w:t>Dauter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H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auser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Kabat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43BFC">
              <w:rPr>
                <w:rFonts w:ascii="Corbel" w:hAnsi="Corbel"/>
                <w:b w:val="0"/>
                <w:smallCaps w:val="0"/>
                <w:szCs w:val="24"/>
              </w:rPr>
              <w:t>Niezgódka-Medek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M.A.,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Rudowski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Ordynacja podatkowa: komentarz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2019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145CDF" w14:textId="1A9934C6" w:rsidR="004E4AB5" w:rsidRPr="000B2AF2" w:rsidRDefault="009230A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B2AF2">
              <w:rPr>
                <w:rFonts w:ascii="Corbel" w:hAnsi="Corbel"/>
                <w:b w:val="0"/>
                <w:smallCaps w:val="0"/>
                <w:szCs w:val="24"/>
              </w:rPr>
              <w:t>Majchrzycka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Guzowska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, Finanse i 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rawo finansowe, 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Warsz</w:t>
            </w:r>
            <w:r w:rsidR="00A70D10" w:rsidRPr="000B2AF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 2019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4D0BE9" w14:textId="6446DDFA" w:rsidR="00E43BFC" w:rsidRPr="000B2AF2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0AC">
              <w:rPr>
                <w:rFonts w:ascii="Corbel" w:hAnsi="Corbel"/>
                <w:b w:val="0"/>
                <w:smallCaps w:val="0"/>
                <w:szCs w:val="24"/>
              </w:rPr>
              <w:t>Sitek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Wyzwania i szanse dla polskiego sektora bankowego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</w:tbl>
    <w:p w14:paraId="69A395F6" w14:textId="1B7D4C48" w:rsidR="009A4483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BCDB6E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3AD55D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1E346A2" w14:textId="77777777" w:rsidR="009A4483" w:rsidRPr="00E33FD0" w:rsidRDefault="009A4483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sectPr w:rsidR="009A4483" w:rsidRPr="00E33F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CE7FD" w14:textId="77777777" w:rsidR="00EF417D" w:rsidRDefault="00EF417D" w:rsidP="00C16ABF">
      <w:pPr>
        <w:spacing w:after="0" w:line="240" w:lineRule="auto"/>
      </w:pPr>
      <w:r>
        <w:separator/>
      </w:r>
    </w:p>
  </w:endnote>
  <w:endnote w:type="continuationSeparator" w:id="0">
    <w:p w14:paraId="2E1B09BB" w14:textId="77777777" w:rsidR="00EF417D" w:rsidRDefault="00EF41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E15AC" w14:textId="77777777" w:rsidR="00EF417D" w:rsidRDefault="00EF417D" w:rsidP="00C16ABF">
      <w:pPr>
        <w:spacing w:after="0" w:line="240" w:lineRule="auto"/>
      </w:pPr>
      <w:r>
        <w:separator/>
      </w:r>
    </w:p>
  </w:footnote>
  <w:footnote w:type="continuationSeparator" w:id="0">
    <w:p w14:paraId="6EE891FA" w14:textId="77777777" w:rsidR="00EF417D" w:rsidRDefault="00EF417D" w:rsidP="00C16ABF">
      <w:pPr>
        <w:spacing w:after="0" w:line="240" w:lineRule="auto"/>
      </w:pPr>
      <w:r>
        <w:continuationSeparator/>
      </w:r>
    </w:p>
  </w:footnote>
  <w:footnote w:id="1">
    <w:p w14:paraId="4F1838C9" w14:textId="77777777" w:rsidR="009A4483" w:rsidRDefault="009A4483" w:rsidP="009A448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2249C"/>
    <w:multiLevelType w:val="hybridMultilevel"/>
    <w:tmpl w:val="7962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07D6"/>
    <w:multiLevelType w:val="hybridMultilevel"/>
    <w:tmpl w:val="ABB6FF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D28035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132852"/>
    <w:multiLevelType w:val="hybridMultilevel"/>
    <w:tmpl w:val="FEF82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7D33A5"/>
    <w:multiLevelType w:val="hybridMultilevel"/>
    <w:tmpl w:val="0A4EB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4"/>
  </w:num>
  <w:num w:numId="6">
    <w:abstractNumId w:val="5"/>
  </w:num>
  <w:num w:numId="7">
    <w:abstractNumId w:val="10"/>
  </w:num>
  <w:num w:numId="8">
    <w:abstractNumId w:val="3"/>
  </w:num>
  <w:num w:numId="9">
    <w:abstractNumId w:val="0"/>
  </w:num>
  <w:num w:numId="10">
    <w:abstractNumId w:val="9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32F"/>
    <w:rsid w:val="00004671"/>
    <w:rsid w:val="000048FD"/>
    <w:rsid w:val="000077B4"/>
    <w:rsid w:val="00015B8F"/>
    <w:rsid w:val="00022ECE"/>
    <w:rsid w:val="00042A51"/>
    <w:rsid w:val="00042D2E"/>
    <w:rsid w:val="00044C82"/>
    <w:rsid w:val="00057F38"/>
    <w:rsid w:val="00070ED6"/>
    <w:rsid w:val="000742DC"/>
    <w:rsid w:val="00084C12"/>
    <w:rsid w:val="00084FEA"/>
    <w:rsid w:val="0008763E"/>
    <w:rsid w:val="0009462C"/>
    <w:rsid w:val="00094B12"/>
    <w:rsid w:val="00096C46"/>
    <w:rsid w:val="000A296F"/>
    <w:rsid w:val="000A2A28"/>
    <w:rsid w:val="000A3CDF"/>
    <w:rsid w:val="000B192D"/>
    <w:rsid w:val="000B28EE"/>
    <w:rsid w:val="000B2AF2"/>
    <w:rsid w:val="000B3E37"/>
    <w:rsid w:val="000D04B0"/>
    <w:rsid w:val="000E6433"/>
    <w:rsid w:val="000F1C57"/>
    <w:rsid w:val="000F5615"/>
    <w:rsid w:val="00107CFB"/>
    <w:rsid w:val="00124BFF"/>
    <w:rsid w:val="0012560E"/>
    <w:rsid w:val="00127108"/>
    <w:rsid w:val="00134B13"/>
    <w:rsid w:val="0013583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337C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57DE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932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85E20"/>
    <w:rsid w:val="00395237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08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6DF"/>
    <w:rsid w:val="004D5282"/>
    <w:rsid w:val="004E4AB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5F44"/>
    <w:rsid w:val="005C696A"/>
    <w:rsid w:val="005E6E85"/>
    <w:rsid w:val="005F31D2"/>
    <w:rsid w:val="0060144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F38"/>
    <w:rsid w:val="006D050F"/>
    <w:rsid w:val="006D6139"/>
    <w:rsid w:val="006D7574"/>
    <w:rsid w:val="006E5D65"/>
    <w:rsid w:val="006F1282"/>
    <w:rsid w:val="006F1FBC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0AC"/>
    <w:rsid w:val="00923D7D"/>
    <w:rsid w:val="009508DF"/>
    <w:rsid w:val="00950DAC"/>
    <w:rsid w:val="00954A07"/>
    <w:rsid w:val="00955A5D"/>
    <w:rsid w:val="00972BA1"/>
    <w:rsid w:val="00984B23"/>
    <w:rsid w:val="00987DF3"/>
    <w:rsid w:val="00990601"/>
    <w:rsid w:val="00991867"/>
    <w:rsid w:val="00997F14"/>
    <w:rsid w:val="009A44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5163"/>
    <w:rsid w:val="00A53FA5"/>
    <w:rsid w:val="00A54817"/>
    <w:rsid w:val="00A601C8"/>
    <w:rsid w:val="00A60799"/>
    <w:rsid w:val="00A70D1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D14"/>
    <w:rsid w:val="00C170AE"/>
    <w:rsid w:val="00C26CB7"/>
    <w:rsid w:val="00C324C1"/>
    <w:rsid w:val="00C36992"/>
    <w:rsid w:val="00C41B9B"/>
    <w:rsid w:val="00C426AE"/>
    <w:rsid w:val="00C56036"/>
    <w:rsid w:val="00C61DC5"/>
    <w:rsid w:val="00C65CCA"/>
    <w:rsid w:val="00C67E92"/>
    <w:rsid w:val="00C70A26"/>
    <w:rsid w:val="00C71021"/>
    <w:rsid w:val="00C766DF"/>
    <w:rsid w:val="00C94B98"/>
    <w:rsid w:val="00C96B42"/>
    <w:rsid w:val="00CA2B96"/>
    <w:rsid w:val="00CA3DCF"/>
    <w:rsid w:val="00CA5089"/>
    <w:rsid w:val="00CA56E5"/>
    <w:rsid w:val="00CD6897"/>
    <w:rsid w:val="00CD7291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55F4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43BFC"/>
    <w:rsid w:val="00E51E44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B5508"/>
    <w:rsid w:val="00EB5B5D"/>
    <w:rsid w:val="00EC0446"/>
    <w:rsid w:val="00EC4899"/>
    <w:rsid w:val="00EC72EE"/>
    <w:rsid w:val="00ED03AB"/>
    <w:rsid w:val="00ED1749"/>
    <w:rsid w:val="00ED32D2"/>
    <w:rsid w:val="00EE32DE"/>
    <w:rsid w:val="00EE5457"/>
    <w:rsid w:val="00EF417D"/>
    <w:rsid w:val="00F070AB"/>
    <w:rsid w:val="00F17567"/>
    <w:rsid w:val="00F267CA"/>
    <w:rsid w:val="00F27A7B"/>
    <w:rsid w:val="00F32D05"/>
    <w:rsid w:val="00F526AF"/>
    <w:rsid w:val="00F57763"/>
    <w:rsid w:val="00F617C3"/>
    <w:rsid w:val="00F7066B"/>
    <w:rsid w:val="00F83B28"/>
    <w:rsid w:val="00F9267F"/>
    <w:rsid w:val="00F974DA"/>
    <w:rsid w:val="00FA46E5"/>
    <w:rsid w:val="00FB7DBA"/>
    <w:rsid w:val="00FC1C25"/>
    <w:rsid w:val="00FC3F45"/>
    <w:rsid w:val="00FC4761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340321-295A-4DE3-87AF-7D95C897F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1059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2020-10-23T12:16:00Z</cp:lastPrinted>
  <dcterms:created xsi:type="dcterms:W3CDTF">2020-12-21T10:14:00Z</dcterms:created>
  <dcterms:modified xsi:type="dcterms:W3CDTF">2023-05-15T12:15:00Z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