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4F475B65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AC6C19" w:rsidRPr="00D350D9">
        <w:rPr>
          <w:rFonts w:ascii="Corbel" w:hAnsi="Corbel"/>
          <w:bCs/>
          <w:i/>
        </w:rPr>
        <w:t xml:space="preserve">Załącznik nr 1.5 do Zarządzenia Rektora UR  nr </w:t>
      </w:r>
      <w:r w:rsidR="00AC6C19">
        <w:rPr>
          <w:rFonts w:ascii="Corbel" w:hAnsi="Corbel"/>
          <w:bCs/>
          <w:i/>
        </w:rPr>
        <w:t>7</w:t>
      </w:r>
      <w:r w:rsidR="00AC6C19" w:rsidRPr="00D350D9">
        <w:rPr>
          <w:rFonts w:ascii="Corbel" w:hAnsi="Corbel"/>
          <w:bCs/>
          <w:i/>
        </w:rPr>
        <w:t>/20</w:t>
      </w:r>
      <w:r w:rsidR="00AC6C19">
        <w:rPr>
          <w:rFonts w:ascii="Corbel" w:hAnsi="Corbel"/>
          <w:bCs/>
          <w:i/>
        </w:rPr>
        <w:t>23</w:t>
      </w:r>
    </w:p>
    <w:p w14:paraId="3B43AE33" w14:textId="77777777" w:rsidR="00AC6C19" w:rsidRPr="00E960BB" w:rsidRDefault="00AC6C19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268FCC8F" w:rsidR="00DC6D0C" w:rsidRPr="00FC6B9D" w:rsidRDefault="0071620A" w:rsidP="003823BE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FC6B9D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FC6B9D">
        <w:rPr>
          <w:rFonts w:ascii="Corbel" w:hAnsi="Corbel"/>
          <w:b/>
          <w:smallCaps/>
          <w:sz w:val="24"/>
          <w:szCs w:val="24"/>
        </w:rPr>
        <w:t xml:space="preserve"> </w:t>
      </w:r>
      <w:r w:rsidR="00FC4B40">
        <w:rPr>
          <w:rFonts w:ascii="Corbel" w:hAnsi="Corbel"/>
          <w:b/>
          <w:smallCaps/>
          <w:sz w:val="24"/>
          <w:szCs w:val="24"/>
        </w:rPr>
        <w:t>202</w:t>
      </w:r>
      <w:r w:rsidR="00114BCD">
        <w:rPr>
          <w:rFonts w:ascii="Corbel" w:hAnsi="Corbel"/>
          <w:b/>
          <w:smallCaps/>
          <w:sz w:val="24"/>
          <w:szCs w:val="24"/>
        </w:rPr>
        <w:t>3</w:t>
      </w:r>
      <w:r w:rsidR="00FC4B40">
        <w:rPr>
          <w:rFonts w:ascii="Corbel" w:hAnsi="Corbel"/>
          <w:b/>
          <w:smallCaps/>
          <w:sz w:val="24"/>
          <w:szCs w:val="24"/>
        </w:rPr>
        <w:t>-202</w:t>
      </w:r>
      <w:r w:rsidR="00114BCD">
        <w:rPr>
          <w:rFonts w:ascii="Corbel" w:hAnsi="Corbel"/>
          <w:b/>
          <w:smallCaps/>
          <w:sz w:val="24"/>
          <w:szCs w:val="24"/>
        </w:rPr>
        <w:t>5</w:t>
      </w:r>
    </w:p>
    <w:p w14:paraId="6A743604" w14:textId="354C80A6" w:rsidR="00445970" w:rsidRPr="00FC6B9D" w:rsidRDefault="00445970" w:rsidP="00182C9E">
      <w:pPr>
        <w:spacing w:after="0" w:line="240" w:lineRule="exact"/>
        <w:jc w:val="center"/>
        <w:rPr>
          <w:rFonts w:ascii="Corbel" w:hAnsi="Corbel"/>
          <w:bCs/>
          <w:sz w:val="20"/>
          <w:szCs w:val="20"/>
        </w:rPr>
      </w:pPr>
      <w:r w:rsidRPr="00FC6B9D">
        <w:rPr>
          <w:rFonts w:ascii="Corbel" w:hAnsi="Corbel"/>
          <w:bCs/>
          <w:sz w:val="20"/>
          <w:szCs w:val="20"/>
        </w:rPr>
        <w:t xml:space="preserve">Rok akademicki   </w:t>
      </w:r>
      <w:r w:rsidR="00182C9E" w:rsidRPr="00FC6B9D">
        <w:rPr>
          <w:rFonts w:ascii="Corbel" w:hAnsi="Corbel"/>
          <w:bCs/>
          <w:sz w:val="20"/>
          <w:szCs w:val="20"/>
        </w:rPr>
        <w:t>202</w:t>
      </w:r>
      <w:r w:rsidR="00114BCD">
        <w:rPr>
          <w:rFonts w:ascii="Corbel" w:hAnsi="Corbel"/>
          <w:bCs/>
          <w:sz w:val="20"/>
          <w:szCs w:val="20"/>
        </w:rPr>
        <w:t>4</w:t>
      </w:r>
      <w:r w:rsidR="00182C9E" w:rsidRPr="00FC6B9D">
        <w:rPr>
          <w:rFonts w:ascii="Corbel" w:hAnsi="Corbel"/>
          <w:bCs/>
          <w:sz w:val="20"/>
          <w:szCs w:val="20"/>
        </w:rPr>
        <w:t>/202</w:t>
      </w:r>
      <w:r w:rsidR="00114BCD">
        <w:rPr>
          <w:rFonts w:ascii="Corbel" w:hAnsi="Corbel"/>
          <w:bCs/>
          <w:sz w:val="20"/>
          <w:szCs w:val="20"/>
        </w:rPr>
        <w:t>5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4640272A" w:rsidR="0085747A" w:rsidRPr="009C54AE" w:rsidRDefault="00126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2696A">
              <w:rPr>
                <w:rFonts w:ascii="Corbel" w:hAnsi="Corbel"/>
                <w:b w:val="0"/>
                <w:sz w:val="24"/>
                <w:szCs w:val="24"/>
              </w:rPr>
              <w:t>Portfel inwestycyjny i inżynieria finansowa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7F9B66DD" w:rsidR="0085747A" w:rsidRPr="009C54AE" w:rsidRDefault="00126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66EFD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966EFD">
              <w:rPr>
                <w:rFonts w:ascii="Corbel" w:hAnsi="Corbel"/>
                <w:b w:val="0"/>
                <w:sz w:val="21"/>
                <w:szCs w:val="21"/>
              </w:rPr>
              <w:t>/II/A.3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7A2880B1" w:rsidR="0085747A" w:rsidRPr="009C54AE" w:rsidRDefault="00FC6B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48D73EF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966EFD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262DDA4D" w:rsidR="0085747A" w:rsidRPr="009C54AE" w:rsidRDefault="00FC6B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66EFD">
              <w:rPr>
                <w:rFonts w:ascii="Corbel" w:hAnsi="Corbel"/>
                <w:b w:val="0"/>
                <w:sz w:val="24"/>
                <w:szCs w:val="24"/>
              </w:rPr>
              <w:t>rugi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0B16A4F6" w:rsidR="0085747A" w:rsidRPr="009C54AE" w:rsidRDefault="00FC6B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22B65E1F" w:rsidR="0085747A" w:rsidRPr="009C54AE" w:rsidRDefault="00FC6B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68BA2FBF" w:rsidR="0085747A" w:rsidRPr="009C54AE" w:rsidRDefault="00126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2696A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077DE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12696A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077DE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12696A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7068017F" w:rsidR="0085747A" w:rsidRPr="009C54AE" w:rsidRDefault="00E54754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7C3C46F6" w:rsidR="00923D7D" w:rsidRPr="009C54AE" w:rsidRDefault="00E547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B7502D8" w:rsidR="0085747A" w:rsidRPr="009C54AE" w:rsidRDefault="00F961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>r Wojciech Lichota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ECBD5E8" w14:textId="62E63313" w:rsidR="0085747A" w:rsidRDefault="00F9619C" w:rsidP="00CA38E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>r Wojciech Lichota</w:t>
            </w:r>
          </w:p>
          <w:p w14:paraId="6B6685C9" w14:textId="6BA28036" w:rsidR="003823BE" w:rsidRPr="009C54AE" w:rsidRDefault="00F9619C" w:rsidP="0012696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 xml:space="preserve">gr </w:t>
            </w:r>
            <w:r w:rsidR="0012696A">
              <w:rPr>
                <w:rFonts w:ascii="Corbel" w:hAnsi="Corbel"/>
                <w:b w:val="0"/>
                <w:sz w:val="24"/>
                <w:szCs w:val="24"/>
              </w:rPr>
              <w:t>Anna Kowal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161AB3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161AB3"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16E71243" w:rsidR="003823BE" w:rsidRPr="00161AB3" w:rsidRDefault="0012696A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7147AEC9" w:rsidR="003823BE" w:rsidRPr="00161AB3" w:rsidRDefault="0012696A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77777777" w:rsidR="003823BE" w:rsidRPr="003823BE" w:rsidRDefault="003823BE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966EFD"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38DDCEC0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0517285" w14:textId="77777777" w:rsidR="00FC6B9D" w:rsidRPr="009C54AE" w:rsidRDefault="00FC6B9D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49458E53" w14:textId="77777777" w:rsidR="00FC6B9D" w:rsidRPr="009A27B8" w:rsidRDefault="00FC6B9D" w:rsidP="00FC6B9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A3451F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A3451F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C71CF70" w14:textId="77777777" w:rsidR="00FC6B9D" w:rsidRPr="009A27B8" w:rsidRDefault="00FC6B9D" w:rsidP="00FC6B9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FC291EB" w14:textId="77777777" w:rsidR="00FC6B9D" w:rsidRDefault="00FC6B9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CF1EE0" w14:textId="63DEA73C" w:rsidR="009C54AE" w:rsidRDefault="0012696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2B386027" w:rsidR="0085747A" w:rsidRPr="009C54AE" w:rsidRDefault="0012696A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69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Podstawowa znajomość zagadnień związanych z rynkiem finansowym - organizacja oraz instrumenty rynku.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823BE" w:rsidRPr="00161AB3" w14:paraId="1EC7B4FC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3823BE" w:rsidRPr="00161AB3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AB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D2455" w14:textId="5BDCD05A" w:rsidR="003823BE" w:rsidRPr="00161AB3" w:rsidRDefault="0012696A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2696A">
              <w:rPr>
                <w:rFonts w:ascii="Corbel" w:hAnsi="Corbel"/>
                <w:b w:val="0"/>
                <w:sz w:val="24"/>
                <w:szCs w:val="24"/>
              </w:rPr>
              <w:t>Poznanie istoty inżynierii finansowej oraz zasad wykorzystania  wybranych instrumentów rynku finansowego</w:t>
            </w:r>
          </w:p>
        </w:tc>
      </w:tr>
      <w:tr w:rsidR="003823BE" w:rsidRPr="00161AB3" w14:paraId="06F23D20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3823BE" w:rsidRPr="003823BE" w:rsidRDefault="003823BE" w:rsidP="003823B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823B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A1A5D" w14:textId="5B69D9D9" w:rsidR="003823BE" w:rsidRPr="00161AB3" w:rsidRDefault="0012696A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2696A">
              <w:rPr>
                <w:rFonts w:ascii="Corbel" w:hAnsi="Corbel"/>
                <w:b w:val="0"/>
                <w:sz w:val="24"/>
                <w:szCs w:val="24"/>
              </w:rPr>
              <w:t>Opanowanie zasad konstrukcji portfela inwestycyjnego</w:t>
            </w:r>
          </w:p>
        </w:tc>
      </w:tr>
      <w:tr w:rsidR="003823BE" w:rsidRPr="00161AB3" w14:paraId="1E53A9C8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B837" w14:textId="77777777" w:rsidR="003823BE" w:rsidRPr="00161AB3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AB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AC350" w14:textId="78A3555B" w:rsidR="003823BE" w:rsidRPr="00161AB3" w:rsidRDefault="0012696A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2696A">
              <w:rPr>
                <w:rFonts w:ascii="Corbel" w:hAnsi="Corbel"/>
                <w:b w:val="0"/>
                <w:sz w:val="24"/>
                <w:szCs w:val="24"/>
              </w:rPr>
              <w:t>Nabycie umiejętności oceny ryzyka inwestycyjnego oraz efektywności inwestycji portfelowej</w:t>
            </w:r>
          </w:p>
        </w:tc>
      </w:tr>
      <w:tr w:rsidR="003823BE" w:rsidRPr="00161AB3" w14:paraId="41ABDDF6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2FB5" w14:textId="77777777" w:rsidR="003823BE" w:rsidRPr="00161AB3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AB3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3E241" w14:textId="1504F8DC" w:rsidR="003823BE" w:rsidRPr="00161AB3" w:rsidRDefault="0012696A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2696A">
              <w:rPr>
                <w:rFonts w:ascii="Corbel" w:hAnsi="Corbel"/>
                <w:b w:val="0"/>
                <w:sz w:val="24"/>
                <w:szCs w:val="24"/>
              </w:rPr>
              <w:t>Opanowanie umiejętności posługiwania się instrumentami inżynierii finansowej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3823BE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823BE" w:rsidRPr="009C54AE" w14:paraId="2FAE894A" w14:textId="77777777" w:rsidTr="003823BE">
        <w:tc>
          <w:tcPr>
            <w:tcW w:w="1681" w:type="dxa"/>
          </w:tcPr>
          <w:p w14:paraId="48E5C6E7" w14:textId="6007AB6F" w:rsidR="003823BE" w:rsidRPr="009C54AE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61AB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639899E2" w:rsidR="003823BE" w:rsidRPr="009C54AE" w:rsidRDefault="0012696A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696A">
              <w:rPr>
                <w:rFonts w:ascii="Corbel" w:hAnsi="Corbel"/>
                <w:b w:val="0"/>
                <w:smallCaps w:val="0"/>
                <w:szCs w:val="24"/>
              </w:rPr>
              <w:t>Zna i rozumie istotę inżynierii finansowej, konstrukcji i wyceny portfela inwestycyjnego oraz zasady, koncepcje i modele wyjaśniające funkcjonowanie rynków finansowych. Dobiera odpowiednie metody do analizy i prezentacji danych z zakresu konstrukcji oraz zarządzania portfelem papierów wartościowych.</w:t>
            </w:r>
          </w:p>
        </w:tc>
        <w:tc>
          <w:tcPr>
            <w:tcW w:w="1865" w:type="dxa"/>
          </w:tcPr>
          <w:p w14:paraId="2DD7F866" w14:textId="541D817D" w:rsidR="0012696A" w:rsidRPr="00966EFD" w:rsidRDefault="0012696A" w:rsidP="00F961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66EFD">
              <w:rPr>
                <w:rFonts w:ascii="Corbel" w:hAnsi="Corbel" w:cs="Times New Roman"/>
                <w:color w:val="auto"/>
              </w:rPr>
              <w:t>K_W01</w:t>
            </w:r>
          </w:p>
          <w:p w14:paraId="51613653" w14:textId="77777777" w:rsidR="0012696A" w:rsidRPr="00966EFD" w:rsidRDefault="0012696A" w:rsidP="00F961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66EFD">
              <w:rPr>
                <w:rFonts w:ascii="Corbel" w:hAnsi="Corbel" w:cs="Times New Roman"/>
                <w:color w:val="auto"/>
              </w:rPr>
              <w:t>K_W03</w:t>
            </w:r>
          </w:p>
          <w:p w14:paraId="196DDCC1" w14:textId="77777777" w:rsidR="0012696A" w:rsidRPr="00966EFD" w:rsidRDefault="0012696A" w:rsidP="00F961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66EFD">
              <w:rPr>
                <w:rFonts w:ascii="Corbel" w:hAnsi="Corbel" w:cs="Times New Roman"/>
                <w:color w:val="auto"/>
              </w:rPr>
              <w:t>K_W08</w:t>
            </w:r>
          </w:p>
          <w:p w14:paraId="208BD672" w14:textId="26BAA059" w:rsidR="003823BE" w:rsidRPr="00966EFD" w:rsidRDefault="0012696A" w:rsidP="00F961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6EFD">
              <w:rPr>
                <w:rFonts w:ascii="Corbel" w:hAnsi="Corbel"/>
                <w:b w:val="0"/>
              </w:rPr>
              <w:t>K_W10</w:t>
            </w:r>
          </w:p>
        </w:tc>
      </w:tr>
      <w:tr w:rsidR="003823BE" w:rsidRPr="009C54AE" w14:paraId="48B116A6" w14:textId="77777777" w:rsidTr="003823BE">
        <w:tc>
          <w:tcPr>
            <w:tcW w:w="1681" w:type="dxa"/>
          </w:tcPr>
          <w:p w14:paraId="55D5A65C" w14:textId="41BD435B" w:rsidR="003823BE" w:rsidRPr="009C54AE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31E1A9EE" w:rsidR="003823BE" w:rsidRPr="009C54AE" w:rsidRDefault="0012696A" w:rsidP="00126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696A">
              <w:rPr>
                <w:rFonts w:ascii="Corbel" w:hAnsi="Corbel"/>
                <w:b w:val="0"/>
                <w:smallCaps w:val="0"/>
                <w:szCs w:val="24"/>
              </w:rPr>
              <w:t>Potrafi wyznaczyć podstawowe parametry portfela inwestycyjnego, analizuje zjawiska i procesy zachodzące w gospodarce i ocenia ich wpływ na wartość portfela oraz zasady inżynierii finansowej.</w:t>
            </w:r>
          </w:p>
        </w:tc>
        <w:tc>
          <w:tcPr>
            <w:tcW w:w="1865" w:type="dxa"/>
          </w:tcPr>
          <w:p w14:paraId="4A6DD19B" w14:textId="77777777" w:rsidR="0012696A" w:rsidRPr="00966EFD" w:rsidRDefault="0012696A" w:rsidP="00F961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66EFD">
              <w:rPr>
                <w:rFonts w:ascii="Corbel" w:hAnsi="Corbel" w:cs="Times New Roman"/>
                <w:color w:val="auto"/>
              </w:rPr>
              <w:t>K_U02</w:t>
            </w:r>
          </w:p>
          <w:p w14:paraId="720F16A6" w14:textId="77777777" w:rsidR="0012696A" w:rsidRPr="00966EFD" w:rsidRDefault="0012696A" w:rsidP="00F961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66EFD">
              <w:rPr>
                <w:rFonts w:ascii="Corbel" w:hAnsi="Corbel" w:cs="Times New Roman"/>
                <w:color w:val="auto"/>
              </w:rPr>
              <w:t>K_U03</w:t>
            </w:r>
          </w:p>
          <w:p w14:paraId="656E048A" w14:textId="21A385E3" w:rsidR="003823BE" w:rsidRPr="00966EFD" w:rsidRDefault="0012696A" w:rsidP="00F961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6EFD">
              <w:rPr>
                <w:rFonts w:ascii="Corbel" w:hAnsi="Corbel"/>
                <w:b w:val="0"/>
              </w:rPr>
              <w:t>K_U13</w:t>
            </w:r>
          </w:p>
        </w:tc>
      </w:tr>
      <w:tr w:rsidR="003823BE" w:rsidRPr="009C54AE" w14:paraId="32BADA47" w14:textId="77777777" w:rsidTr="003823BE">
        <w:tc>
          <w:tcPr>
            <w:tcW w:w="1681" w:type="dxa"/>
          </w:tcPr>
          <w:p w14:paraId="4CBEB17A" w14:textId="7924638E" w:rsidR="003823BE" w:rsidRPr="009C54AE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5F42A781" w:rsidR="003823BE" w:rsidRPr="009C54AE" w:rsidRDefault="0012696A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696A">
              <w:rPr>
                <w:rFonts w:ascii="Corbel" w:hAnsi="Corbel"/>
                <w:b w:val="0"/>
                <w:smallCaps w:val="0"/>
                <w:szCs w:val="24"/>
              </w:rPr>
              <w:t>Rozumie specyfikę rynków giełdowych, ma świadomość stopnia zmienności sytuacji na giełdach oraz ich wpływu na wartość portfela Jest gotów do uznawania znaczenia wiedzy w rozwiązywaniu problemów inwestycyjnych oraz prezentowania aktywnej postawy wobec zmian w otoczeniu .</w:t>
            </w:r>
          </w:p>
        </w:tc>
        <w:tc>
          <w:tcPr>
            <w:tcW w:w="1865" w:type="dxa"/>
          </w:tcPr>
          <w:p w14:paraId="77891C3A" w14:textId="77777777" w:rsidR="0012696A" w:rsidRPr="00966EFD" w:rsidRDefault="0012696A" w:rsidP="00F961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66EFD">
              <w:rPr>
                <w:rFonts w:ascii="Corbel" w:hAnsi="Corbel" w:cs="Times New Roman"/>
                <w:color w:val="auto"/>
              </w:rPr>
              <w:t>K_K01</w:t>
            </w:r>
          </w:p>
          <w:p w14:paraId="620CD494" w14:textId="77777777" w:rsidR="0012696A" w:rsidRPr="00966EFD" w:rsidRDefault="0012696A" w:rsidP="00F961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66EFD">
              <w:rPr>
                <w:rFonts w:ascii="Corbel" w:hAnsi="Corbel" w:cs="Times New Roman"/>
                <w:color w:val="auto"/>
              </w:rPr>
              <w:t>K_K03</w:t>
            </w:r>
          </w:p>
          <w:p w14:paraId="2BA6A2A8" w14:textId="2144272E" w:rsidR="003823BE" w:rsidRPr="00966EFD" w:rsidRDefault="0012696A" w:rsidP="00F961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6EFD">
              <w:rPr>
                <w:rFonts w:ascii="Corbel" w:hAnsi="Corbel"/>
                <w:b w:val="0"/>
              </w:rPr>
              <w:t>K_K06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966EFD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24AD" w:rsidRPr="00161AB3" w14:paraId="09376D94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276DD" w14:textId="2FDB1C33" w:rsidR="0012696A" w:rsidRPr="0012696A" w:rsidRDefault="0012696A" w:rsidP="00966EFD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Organizacja i funkcjonowanie rynku finansowego oraz jego segmentów: rynku pieniężnego, </w:t>
            </w:r>
            <w:r w:rsidR="00966EFD">
              <w:rPr>
                <w:rFonts w:ascii="Corbel" w:hAnsi="Corbel"/>
                <w:sz w:val="24"/>
                <w:szCs w:val="24"/>
              </w:rPr>
              <w:t xml:space="preserve">            k</w:t>
            </w:r>
            <w:r w:rsidRPr="0012696A">
              <w:rPr>
                <w:rFonts w:ascii="Corbel" w:hAnsi="Corbel"/>
                <w:sz w:val="24"/>
                <w:szCs w:val="24"/>
              </w:rPr>
              <w:t>apitałowego, terminowego, walutowego oraz depozytowo-kredytowego.</w:t>
            </w:r>
          </w:p>
          <w:p w14:paraId="2086E0EB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Omówienie instrumentów finansowych i uczestników rynku finansowego</w:t>
            </w:r>
          </w:p>
          <w:p w14:paraId="716F48BF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Organizacja i funkcjonowanie rynków papierów wartościowych  </w:t>
            </w:r>
          </w:p>
          <w:p w14:paraId="5546BC20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lastRenderedPageBreak/>
              <w:t xml:space="preserve">Rodzaje oraz funkcje papierów wartościowych, </w:t>
            </w:r>
          </w:p>
          <w:p w14:paraId="457734F5" w14:textId="15ABF178" w:rsidR="00FD24AD" w:rsidRPr="00FD24AD" w:rsidRDefault="0012696A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Otoczenie instytucjonalne oraz prawne rynku finansowego</w:t>
            </w:r>
          </w:p>
        </w:tc>
      </w:tr>
      <w:tr w:rsidR="00FD24AD" w:rsidRPr="00161AB3" w14:paraId="201CA313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AF9CE" w14:textId="77777777" w:rsidR="0012696A" w:rsidRPr="0012696A" w:rsidRDefault="0012696A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lastRenderedPageBreak/>
              <w:t>Analiza ilościowa w zarządzaniu portfelem</w:t>
            </w:r>
          </w:p>
          <w:p w14:paraId="268E1733" w14:textId="77777777" w:rsidR="0012696A" w:rsidRPr="0012696A" w:rsidRDefault="0012696A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Podstawowe miary statystyczne</w:t>
            </w:r>
          </w:p>
          <w:p w14:paraId="2E7380B0" w14:textId="341CBE51" w:rsidR="00FD24AD" w:rsidRPr="00FD24AD" w:rsidRDefault="0012696A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Analiza regresji</w:t>
            </w:r>
          </w:p>
        </w:tc>
      </w:tr>
      <w:tr w:rsidR="00FD24AD" w:rsidRPr="00161AB3" w14:paraId="7392670C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40CF8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Stopa zwrotu oraz ryzyko inwestycji kapitałowych</w:t>
            </w:r>
          </w:p>
          <w:p w14:paraId="75226BEB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Definicja oraz sposoby szacowania stopy zwrotu z inwestycji </w:t>
            </w:r>
          </w:p>
          <w:p w14:paraId="449310E1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Rodzaje ryzyka inwestycji kapitałowych</w:t>
            </w:r>
          </w:p>
          <w:p w14:paraId="58FB60FA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Określanie poziomu ryzyka inwestycji</w:t>
            </w:r>
          </w:p>
          <w:p w14:paraId="3EC43D79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Sposoby ograniczania ryzyka inwestycji</w:t>
            </w:r>
          </w:p>
          <w:p w14:paraId="3AAC0040" w14:textId="09771EF5" w:rsidR="00FD24AD" w:rsidRPr="00FD24AD" w:rsidRDefault="0012696A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Pionowa i pozioma dywersyfikacja ryzyka</w:t>
            </w:r>
          </w:p>
        </w:tc>
      </w:tr>
      <w:tr w:rsidR="00FD24AD" w:rsidRPr="00161AB3" w14:paraId="10666DE2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5B3B9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Zarządzanie portfelem inwestycyjnym - akcje, obligacje</w:t>
            </w:r>
          </w:p>
          <w:p w14:paraId="497C7089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Ryzyko i oczekiwana stopa zwrotu z portfela</w:t>
            </w:r>
          </w:p>
          <w:p w14:paraId="45F617AD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Analiza fundamentalna </w:t>
            </w:r>
          </w:p>
          <w:p w14:paraId="0CF734DF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Analiza techniczna akcji</w:t>
            </w:r>
          </w:p>
          <w:p w14:paraId="02B40D82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Wybrane sposoby budowy portfela inwestycyjnego</w:t>
            </w:r>
          </w:p>
          <w:p w14:paraId="5076D412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Strategie zarządzania portfelem akcji </w:t>
            </w:r>
          </w:p>
          <w:p w14:paraId="79B297F2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Zarządzanie portfelem obligacji</w:t>
            </w:r>
          </w:p>
          <w:p w14:paraId="537C14DA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Szacowanie oczekiwanej stopy zwrotu z obligacji dla potrzeb analizy portfelowej</w:t>
            </w:r>
          </w:p>
          <w:p w14:paraId="4B9AE595" w14:textId="5A38C570" w:rsidR="00FD24AD" w:rsidRPr="00FD24AD" w:rsidRDefault="0012696A" w:rsidP="0012696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Szacowanie ryzyka portfela obligacji</w:t>
            </w:r>
          </w:p>
        </w:tc>
      </w:tr>
      <w:tr w:rsidR="00FD24AD" w:rsidRPr="00161AB3" w14:paraId="19192ECC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BB339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Geneza i zastosowanie inżynierii finansowej. </w:t>
            </w:r>
          </w:p>
          <w:p w14:paraId="2A078A91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Przyczyny współczesnych kryzysów na rynkach finansowych. </w:t>
            </w:r>
          </w:p>
          <w:p w14:paraId="7E5BB5FD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Instrumenty pochodne i związane z nimi źródła ryzyka. </w:t>
            </w:r>
          </w:p>
          <w:p w14:paraId="1F619888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Miejsce instrumentów pochodnych w strukturze rynku finansowego</w:t>
            </w:r>
          </w:p>
          <w:p w14:paraId="7E25695A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Podstawowe pojęcia i definicje</w:t>
            </w:r>
          </w:p>
          <w:p w14:paraId="7C479AA0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Rodzaje instrumentów pochodnych</w:t>
            </w:r>
          </w:p>
          <w:p w14:paraId="6203F2EB" w14:textId="77777777" w:rsidR="0012696A" w:rsidRPr="0012696A" w:rsidRDefault="0012696A" w:rsidP="00FC6B9D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Zasady konstrukcji strategii zabezpieczających oraz inwestycyjnych wykorzystujących instrumenty pochodne.</w:t>
            </w:r>
          </w:p>
          <w:p w14:paraId="361685D6" w14:textId="4C8B18E2" w:rsidR="00FD24AD" w:rsidRPr="00FD24AD" w:rsidRDefault="0012696A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Pojęcie spekulacji, arbitrażu i </w:t>
            </w:r>
            <w:proofErr w:type="spellStart"/>
            <w:r w:rsidRPr="0012696A">
              <w:rPr>
                <w:rFonts w:ascii="Corbel" w:hAnsi="Corbel"/>
                <w:sz w:val="24"/>
                <w:szCs w:val="24"/>
              </w:rPr>
              <w:t>hedgingu</w:t>
            </w:r>
            <w:proofErr w:type="spellEnd"/>
            <w:r w:rsidRPr="0012696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D24AD" w:rsidRPr="00161AB3" w14:paraId="16F52D47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CC88E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Wykorzystanie instrumentów pochodnych w inżynierii finansowej</w:t>
            </w:r>
          </w:p>
          <w:p w14:paraId="6096D377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Kontrakty </w:t>
            </w:r>
            <w:proofErr w:type="spellStart"/>
            <w:r w:rsidRPr="0012696A">
              <w:rPr>
                <w:rFonts w:ascii="Corbel" w:hAnsi="Corbel"/>
                <w:sz w:val="24"/>
                <w:szCs w:val="24"/>
              </w:rPr>
              <w:t>forward</w:t>
            </w:r>
            <w:proofErr w:type="spellEnd"/>
            <w:r w:rsidRPr="0012696A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0012696A">
              <w:rPr>
                <w:rFonts w:ascii="Corbel" w:hAnsi="Corbel"/>
                <w:sz w:val="24"/>
                <w:szCs w:val="24"/>
              </w:rPr>
              <w:t>futures</w:t>
            </w:r>
            <w:proofErr w:type="spellEnd"/>
            <w:r w:rsidRPr="0012696A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153B5AF1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2696A">
              <w:rPr>
                <w:rFonts w:ascii="Corbel" w:hAnsi="Corbel"/>
                <w:sz w:val="24"/>
                <w:szCs w:val="24"/>
              </w:rPr>
              <w:t>Swapy</w:t>
            </w:r>
            <w:proofErr w:type="spellEnd"/>
            <w:r w:rsidRPr="0012696A">
              <w:rPr>
                <w:rFonts w:ascii="Corbel" w:hAnsi="Corbel"/>
                <w:sz w:val="24"/>
                <w:szCs w:val="24"/>
              </w:rPr>
              <w:t xml:space="preserve"> procentowe. </w:t>
            </w:r>
          </w:p>
          <w:p w14:paraId="211C99CF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Opcje. Strategie </w:t>
            </w:r>
            <w:proofErr w:type="spellStart"/>
            <w:r w:rsidRPr="0012696A">
              <w:rPr>
                <w:rFonts w:ascii="Corbel" w:hAnsi="Corbel"/>
                <w:sz w:val="24"/>
                <w:szCs w:val="24"/>
              </w:rPr>
              <w:t>opcyjne</w:t>
            </w:r>
            <w:proofErr w:type="spellEnd"/>
            <w:r w:rsidRPr="0012696A">
              <w:rPr>
                <w:rFonts w:ascii="Corbel" w:hAnsi="Corbel"/>
                <w:sz w:val="24"/>
                <w:szCs w:val="24"/>
              </w:rPr>
              <w:t>. Instrumenty egzotyczne.</w:t>
            </w:r>
          </w:p>
          <w:p w14:paraId="05EE02FC" w14:textId="7F7D8060" w:rsidR="00FD24AD" w:rsidRPr="00FD24AD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Model dwumianowy. Wzór </w:t>
            </w:r>
            <w:proofErr w:type="spellStart"/>
            <w:r w:rsidRPr="0012696A">
              <w:rPr>
                <w:rFonts w:ascii="Corbel" w:hAnsi="Corbel"/>
                <w:sz w:val="24"/>
                <w:szCs w:val="24"/>
              </w:rPr>
              <w:t>Blacka-S</w:t>
            </w:r>
            <w:r>
              <w:rPr>
                <w:rFonts w:ascii="Corbel" w:hAnsi="Corbel"/>
                <w:sz w:val="24"/>
                <w:szCs w:val="24"/>
              </w:rPr>
              <w:t>cholesa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. Parametry zmienności. </w:t>
            </w:r>
          </w:p>
        </w:tc>
      </w:tr>
      <w:tr w:rsidR="00FD24AD" w:rsidRPr="00161AB3" w14:paraId="0942CA0E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6CB51" w14:textId="2B702AF7" w:rsidR="00FD24AD" w:rsidRPr="00161AB3" w:rsidRDefault="0012696A" w:rsidP="00FD24A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Rynek walutowy. Terminowe kursy walutowe. Walutowe instrumenty pochodne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FD24AD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24AD" w:rsidRPr="009C54AE" w14:paraId="1C230FF5" w14:textId="77777777" w:rsidTr="00FD24AD">
        <w:tc>
          <w:tcPr>
            <w:tcW w:w="9520" w:type="dxa"/>
          </w:tcPr>
          <w:p w14:paraId="59B5524C" w14:textId="68E310C8" w:rsidR="00FD24AD" w:rsidRPr="0012696A" w:rsidRDefault="0012696A" w:rsidP="0012696A">
            <w:pPr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Organizacja i funkcjonowanie rynku finansowego oraz jego segmentów: rynku pieniężnego, kapitałowego, terminowego, walutowego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oraz depozytowo-kredytowego. </w:t>
            </w: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Omówienie istoty oraz rodzajów instrumentów finansowych, porównanie dostępności omawianych </w:t>
            </w: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lastRenderedPageBreak/>
              <w:t>instrumentów finansowych na rynku polskim oraz na rynkach światowych, historia i ich rozwój, otoczenie instytucjonalne oraz prawne rynku finansowego oraz jego zmiany – próba oceny.</w:t>
            </w:r>
          </w:p>
        </w:tc>
      </w:tr>
      <w:tr w:rsidR="00FD24AD" w:rsidRPr="009C54AE" w14:paraId="7BDBAFB0" w14:textId="77777777" w:rsidTr="00FD24AD">
        <w:tc>
          <w:tcPr>
            <w:tcW w:w="9520" w:type="dxa"/>
          </w:tcPr>
          <w:p w14:paraId="0827D9D0" w14:textId="0A4A43B0" w:rsidR="00FD24AD" w:rsidRPr="009C54AE" w:rsidRDefault="0012696A" w:rsidP="00FD24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lastRenderedPageBreak/>
              <w:t>Omówienie instrumentów rynku depozytowo-kredytowego, w tym: omówienie sytuacji lokat na rynku polskim, w porównaniu innymi państwami UE. Zapoznanie się z wartością bieżąca i przyszłą pieniądza w czasie, efektywną i realną stopą procentową – zadania.</w:t>
            </w:r>
          </w:p>
        </w:tc>
      </w:tr>
      <w:tr w:rsidR="00FD24AD" w:rsidRPr="009C54AE" w14:paraId="52C24D11" w14:textId="77777777" w:rsidTr="00FD24AD">
        <w:tc>
          <w:tcPr>
            <w:tcW w:w="9520" w:type="dxa"/>
          </w:tcPr>
          <w:p w14:paraId="7348097D" w14:textId="77777777" w:rsidR="0012696A" w:rsidRPr="0012696A" w:rsidRDefault="0012696A" w:rsidP="0012696A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Analiza ilościowa w zarządzaniu portfelem</w:t>
            </w:r>
          </w:p>
          <w:p w14:paraId="2DA0E63D" w14:textId="28492844" w:rsidR="0012696A" w:rsidRPr="0012696A" w:rsidRDefault="0012696A" w:rsidP="0012696A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Przedstawienie i omówienie podstawowych miar statystycznych stosowanych w analizie i wycenie portfela inwestycyjnego, analiza przykładu.</w:t>
            </w:r>
          </w:p>
          <w:p w14:paraId="35EFFCCE" w14:textId="10AD864F" w:rsidR="00FD24AD" w:rsidRPr="009C54AE" w:rsidRDefault="0012696A" w:rsidP="001269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Znaczenie zarządzania portfelem inwestycyjnym.</w:t>
            </w:r>
          </w:p>
        </w:tc>
      </w:tr>
      <w:tr w:rsidR="00FD24AD" w:rsidRPr="009C54AE" w14:paraId="46EBA714" w14:textId="77777777" w:rsidTr="00FD24AD">
        <w:tc>
          <w:tcPr>
            <w:tcW w:w="9520" w:type="dxa"/>
          </w:tcPr>
          <w:p w14:paraId="5F54160C" w14:textId="77777777" w:rsidR="0012696A" w:rsidRPr="0012696A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Zarządzanie portfelem inwestycyjnym - akcje, obligacje</w:t>
            </w:r>
          </w:p>
          <w:p w14:paraId="37DEB116" w14:textId="77777777" w:rsidR="0012696A" w:rsidRPr="0012696A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Wskazanie możliwości wykorzystania akcji w budowie portfela inwestycyjnego, analiza akcji pod kątem ryzyka i wpływu na oczekiwaną stopę zwrotu z portfela.</w:t>
            </w:r>
          </w:p>
          <w:p w14:paraId="753C73F4" w14:textId="77777777" w:rsidR="0012696A" w:rsidRPr="0012696A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Przedstawienie podstawowych zasad analizy fundamentalnej i technicznej, wady i zalety. </w:t>
            </w:r>
          </w:p>
          <w:p w14:paraId="30B911C6" w14:textId="2B39451D" w:rsidR="00FD24AD" w:rsidRPr="0012696A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Omówienie wybranych modeli konstrukcji portfela inwestycyjnego oraz zasad strategii zarządzania portfelem akcji. Szacowanie oczekiwanej stopy zwrotu z obligacji oraz ich ryzyka  - wykorzystanie obligacji w konstrukcji portfela inwestycyjnego. Szacowanie ryzyka portfela obligacji oraz jego wpływ na zarządzania portfelem obligacji. Obliczanie podstawowych parametrów obligacji.</w:t>
            </w:r>
          </w:p>
        </w:tc>
      </w:tr>
      <w:tr w:rsidR="00FD24AD" w:rsidRPr="009C54AE" w14:paraId="0EF1D39C" w14:textId="77777777" w:rsidTr="00FD24AD">
        <w:tc>
          <w:tcPr>
            <w:tcW w:w="9520" w:type="dxa"/>
          </w:tcPr>
          <w:p w14:paraId="1A38DF7A" w14:textId="77777777" w:rsidR="0012696A" w:rsidRPr="0012696A" w:rsidRDefault="0012696A" w:rsidP="001269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Zarządzanie instrumentami pochodnymi</w:t>
            </w:r>
          </w:p>
          <w:p w14:paraId="12E21833" w14:textId="77777777" w:rsidR="0012696A" w:rsidRPr="0012696A" w:rsidRDefault="0012696A" w:rsidP="001269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Pojęcie instrumentów pochodnych, ich rodzaje oraz ocena ryzyka, historia finansowych instrumentów pochodnych oraz ich rozwój na polskim rynku finansowym.</w:t>
            </w:r>
          </w:p>
          <w:p w14:paraId="59759569" w14:textId="06C71DF2" w:rsidR="00FD24AD" w:rsidRPr="009C54AE" w:rsidRDefault="0012696A" w:rsidP="001269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Zasady konstrukcji strategii zabezpieczających oraz inwestycyjnych wykorzystujących instrumenty pochodne.</w:t>
            </w:r>
          </w:p>
        </w:tc>
      </w:tr>
      <w:tr w:rsidR="00FD24AD" w:rsidRPr="009C54AE" w14:paraId="04CB46F8" w14:textId="77777777" w:rsidTr="00FD24AD">
        <w:tc>
          <w:tcPr>
            <w:tcW w:w="9520" w:type="dxa"/>
          </w:tcPr>
          <w:p w14:paraId="1F68EDFF" w14:textId="77777777" w:rsidR="0012696A" w:rsidRPr="0012696A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Wykorzystanie instrumentów pochodnych w inżynierii finansowej</w:t>
            </w:r>
          </w:p>
          <w:p w14:paraId="177F085C" w14:textId="77777777" w:rsidR="0012696A" w:rsidRPr="0012696A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Omówienie zasad wykorzystania kontraktów terminowych </w:t>
            </w:r>
            <w:proofErr w:type="spellStart"/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forward</w:t>
            </w:r>
            <w:proofErr w:type="spellEnd"/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i </w:t>
            </w:r>
            <w:proofErr w:type="spellStart"/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futures</w:t>
            </w:r>
            <w:proofErr w:type="spellEnd"/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swapów</w:t>
            </w:r>
            <w:proofErr w:type="spellEnd"/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procentowych oraz opcji w konstrukcji portfela inwestycyjnego i inżynierii finansowej. </w:t>
            </w:r>
          </w:p>
          <w:p w14:paraId="6E4FC1D0" w14:textId="7F707827" w:rsidR="00FD24AD" w:rsidRPr="009C54AE" w:rsidRDefault="0012696A" w:rsidP="001269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Przedstawienie rozwoju polskiego rynku derywatów, analiza ich dostępności.</w:t>
            </w:r>
          </w:p>
        </w:tc>
      </w:tr>
      <w:tr w:rsidR="00FD24AD" w:rsidRPr="009C54AE" w14:paraId="3452E04E" w14:textId="77777777" w:rsidTr="00FD24AD">
        <w:tc>
          <w:tcPr>
            <w:tcW w:w="9520" w:type="dxa"/>
          </w:tcPr>
          <w:p w14:paraId="4C3F52A8" w14:textId="293D2034" w:rsidR="00FD24AD" w:rsidRPr="009C54AE" w:rsidRDefault="0012696A" w:rsidP="0012696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Instrumenty rynku walutowego w inżynierii finansowej. Omówienie zasad funkcjonowania światowego rynku walutowego. Rynek instrumentów pochodnych - terminowe kursy walutowe. Walutowe instrumenty pochodne i ich wykorzystanie w konstrukcji portfelu inwestycyjnego.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2696A">
              <w:rPr>
                <w:rFonts w:ascii="Corbel" w:hAnsi="Corbel"/>
                <w:sz w:val="24"/>
                <w:szCs w:val="24"/>
              </w:rPr>
              <w:t>Rozwój finansowych instrumentów pochodnych i ich wpływ na bezpieczeństwo światowego rynku finansowego.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6AFBBB" w14:textId="363617AB" w:rsidR="00BC1C6D" w:rsidRPr="00BC1C6D" w:rsidRDefault="00BC1C6D" w:rsidP="00BC1C6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61AB3">
        <w:rPr>
          <w:rFonts w:ascii="Corbel" w:hAnsi="Corbel"/>
          <w:b w:val="0"/>
          <w:smallCaps w:val="0"/>
          <w:szCs w:val="24"/>
        </w:rPr>
        <w:t>Wykład: wykład z prezentacją multimedialną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BC1C6D">
        <w:rPr>
          <w:rFonts w:ascii="Corbel" w:hAnsi="Corbel"/>
          <w:b w:val="0"/>
          <w:smallCaps w:val="0"/>
          <w:szCs w:val="24"/>
        </w:rPr>
        <w:t>metody kształcenia na odległość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1A481286" w14:textId="2504AD9B" w:rsidR="00BC1C6D" w:rsidRPr="00BC1C6D" w:rsidRDefault="00BC1C6D" w:rsidP="00BC1C6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61AB3">
        <w:rPr>
          <w:rFonts w:ascii="Corbel" w:hAnsi="Corbel"/>
          <w:b w:val="0"/>
          <w:smallCaps w:val="0"/>
          <w:szCs w:val="24"/>
        </w:rPr>
        <w:t xml:space="preserve">Ćwiczenia: </w:t>
      </w:r>
      <w:r w:rsidR="0012696A" w:rsidRPr="0012696A">
        <w:rPr>
          <w:rFonts w:ascii="Corbel" w:hAnsi="Corbel"/>
          <w:b w:val="0"/>
          <w:smallCaps w:val="0"/>
          <w:szCs w:val="24"/>
        </w:rPr>
        <w:t>dyskusja, analiza i interpretacja danych statystycznych oraz tekstów źródłowych, rozwiązywanie zadań i praca w grupach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BC1C6D">
        <w:rPr>
          <w:rFonts w:ascii="Corbel" w:hAnsi="Corbel"/>
          <w:b w:val="0"/>
          <w:smallCaps w:val="0"/>
          <w:szCs w:val="24"/>
        </w:rPr>
        <w:t>metody kształcenia na odległość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6E9EF6B2" w14:textId="77777777" w:rsidR="00BC1C6D" w:rsidRDefault="00BC1C6D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24FFC" w:rsidRPr="00161AB3" w14:paraId="43E59ED9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5332" w14:textId="70F2C768" w:rsidR="00F24FFC" w:rsidRPr="00F24FFC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</w:t>
            </w:r>
            <w:r w:rsidRPr="00F24FFC">
              <w:rPr>
                <w:rFonts w:ascii="Corbel" w:hAnsi="Corbel"/>
                <w:b w:val="0"/>
                <w:smallCaps w:val="0"/>
                <w:szCs w:val="24"/>
              </w:rPr>
              <w:t xml:space="preserve">_01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06169" w14:textId="77777777" w:rsidR="00F24FFC" w:rsidRPr="00161AB3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zespołowa,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5AE1F" w14:textId="77777777" w:rsidR="00F24FFC" w:rsidRPr="00F24FFC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24FFC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24FFC" w:rsidRPr="00161AB3" w14:paraId="6A60C268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BE87" w14:textId="29E18FBD" w:rsidR="00F24FFC" w:rsidRPr="00F24FFC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24FFC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916C2" w14:textId="77777777" w:rsidR="00F24FFC" w:rsidRPr="00161AB3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zespołowa,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B08E3" w14:textId="77777777" w:rsidR="00F24FFC" w:rsidRPr="00F24FFC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24FFC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24FFC" w:rsidRPr="00161AB3" w14:paraId="5133D730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F6BC" w14:textId="73EED5FA" w:rsidR="00F24FFC" w:rsidRPr="00F24FFC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24FFC">
              <w:rPr>
                <w:rFonts w:ascii="Corbel" w:hAnsi="Corbel"/>
                <w:b w:val="0"/>
                <w:smallCaps w:val="0"/>
                <w:szCs w:val="24"/>
              </w:rPr>
              <w:t xml:space="preserve">_03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C53CD" w14:textId="77777777" w:rsidR="00F24FFC" w:rsidRPr="00161AB3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zespołowa,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7C094" w14:textId="77777777" w:rsidR="00F24FFC" w:rsidRPr="00F24FFC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24FF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7DE05E2B" w14:textId="77777777" w:rsidR="00F24FFC" w:rsidRPr="00161AB3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77777777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715002DC" w14:textId="77777777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co najmniej 1 praca zaliczeniowa,</w:t>
            </w:r>
          </w:p>
          <w:p w14:paraId="258AB533" w14:textId="77777777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44A48E8A" w14:textId="69D511F6" w:rsidR="00F24FFC" w:rsidRPr="00161AB3" w:rsidRDefault="00FC6B9D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  <w:r w:rsidR="00F24FFC" w:rsidRPr="00161AB3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277F27B0" w14:textId="2413A59D" w:rsidR="00923D7D" w:rsidRPr="009C54AE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F24FFC">
              <w:rPr>
                <w:rFonts w:ascii="Corbel" w:hAnsi="Corbel"/>
                <w:b w:val="0"/>
                <w:smallCaps w:val="0"/>
                <w:szCs w:val="24"/>
              </w:rPr>
              <w:t xml:space="preserve">gzamin pisemny </w:t>
            </w:r>
            <w:r w:rsidR="00CC05C8" w:rsidRPr="00CC05C8">
              <w:rPr>
                <w:rFonts w:ascii="Corbel" w:hAnsi="Corbel"/>
                <w:b w:val="0"/>
                <w:smallCaps w:val="0"/>
                <w:szCs w:val="24"/>
              </w:rPr>
              <w:t>składający się z części opisowej i zadaniowej.</w:t>
            </w:r>
          </w:p>
          <w:p w14:paraId="520CB6B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4225531" w14:textId="60CF86CC" w:rsidR="00FC6B9D" w:rsidRPr="009C54AE" w:rsidRDefault="00FC6B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3,0 </w:t>
            </w:r>
            <w:r w:rsidRPr="00161AB3">
              <w:rPr>
                <w:rFonts w:ascii="Corbel" w:hAnsi="Corbel"/>
                <w:b w:val="0"/>
                <w:smallCaps w:val="0"/>
                <w:szCs w:val="24"/>
              </w:rPr>
              <w:t xml:space="preserve">wymaga zdobycia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51</w:t>
            </w:r>
            <w:r w:rsidRPr="00161AB3">
              <w:rPr>
                <w:rFonts w:ascii="Corbel" w:hAnsi="Corbel"/>
                <w:b w:val="0"/>
                <w:smallCaps w:val="0"/>
                <w:szCs w:val="24"/>
              </w:rPr>
              <w:t>% maksymalnej ilości punktów przypisanych przez prowadzących zajęcia do poszczególnych aktywności składających się na zaliczenie</w:t>
            </w:r>
            <w:r w:rsidR="00E5475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2023D" w:rsidRPr="009C54AE" w14:paraId="41D7342E" w14:textId="77777777" w:rsidTr="00D45B17">
        <w:tc>
          <w:tcPr>
            <w:tcW w:w="4902" w:type="dxa"/>
          </w:tcPr>
          <w:p w14:paraId="336857A1" w14:textId="7F8A18CA" w:rsidR="0092023D" w:rsidRPr="009C54AE" w:rsidRDefault="0092023D" w:rsidP="00AC6C1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1" w:name="_GoBack"/>
            <w:bookmarkEnd w:id="1"/>
            <w:r>
              <w:rPr>
                <w:rFonts w:ascii="Corbel" w:hAnsi="Corbel"/>
                <w:sz w:val="24"/>
                <w:szCs w:val="24"/>
              </w:rPr>
              <w:t>z harmonogramu studiów</w:t>
            </w:r>
          </w:p>
        </w:tc>
        <w:tc>
          <w:tcPr>
            <w:tcW w:w="4618" w:type="dxa"/>
            <w:vAlign w:val="center"/>
          </w:tcPr>
          <w:p w14:paraId="44F68EF5" w14:textId="5B833B0E" w:rsidR="0092023D" w:rsidRPr="00966EFD" w:rsidRDefault="0092023D" w:rsidP="009202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66EFD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92023D" w:rsidRPr="009C54AE" w14:paraId="14748C99" w14:textId="77777777" w:rsidTr="00D45B17">
        <w:tc>
          <w:tcPr>
            <w:tcW w:w="4902" w:type="dxa"/>
          </w:tcPr>
          <w:p w14:paraId="1CFDED8C" w14:textId="77777777" w:rsidR="0092023D" w:rsidRDefault="0092023D" w:rsidP="009202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548ED51F" w:rsidR="0092023D" w:rsidRPr="009C54AE" w:rsidRDefault="0092023D" w:rsidP="009202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66D535AA" w:rsidR="0092023D" w:rsidRPr="00966EFD" w:rsidRDefault="0092023D" w:rsidP="009202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66EFD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92023D" w:rsidRPr="009C54AE" w14:paraId="41367D30" w14:textId="77777777" w:rsidTr="00D45B17">
        <w:tc>
          <w:tcPr>
            <w:tcW w:w="4902" w:type="dxa"/>
          </w:tcPr>
          <w:p w14:paraId="4F573F09" w14:textId="0692E81F" w:rsidR="0092023D" w:rsidRPr="009C54AE" w:rsidRDefault="0092023D" w:rsidP="009202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 (przygotowanie do zajęć, kolokwium, egzaminu, napisanie referatu)</w:t>
            </w:r>
          </w:p>
        </w:tc>
        <w:tc>
          <w:tcPr>
            <w:tcW w:w="4618" w:type="dxa"/>
            <w:vAlign w:val="center"/>
          </w:tcPr>
          <w:p w14:paraId="611A18CE" w14:textId="7285A43B" w:rsidR="0092023D" w:rsidRPr="00966EFD" w:rsidRDefault="0092023D" w:rsidP="009202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66</w:t>
            </w:r>
          </w:p>
        </w:tc>
      </w:tr>
      <w:tr w:rsidR="00D45B17" w:rsidRPr="0092023D" w14:paraId="45A3E8D7" w14:textId="77777777" w:rsidTr="00D45B17">
        <w:tc>
          <w:tcPr>
            <w:tcW w:w="4902" w:type="dxa"/>
          </w:tcPr>
          <w:p w14:paraId="626D78EC" w14:textId="77777777" w:rsidR="00D45B17" w:rsidRPr="0092023D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2023D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7F90BC08" w:rsidR="00D45B17" w:rsidRPr="0092023D" w:rsidRDefault="00966EFD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2023D">
              <w:rPr>
                <w:rFonts w:ascii="Corbel" w:hAnsi="Corbel"/>
                <w:b/>
                <w:bCs/>
                <w:sz w:val="24"/>
                <w:szCs w:val="24"/>
              </w:rPr>
              <w:t>100</w:t>
            </w:r>
          </w:p>
        </w:tc>
      </w:tr>
      <w:tr w:rsidR="00D45B17" w:rsidRPr="009C54AE" w14:paraId="761AF2EE" w14:textId="77777777" w:rsidTr="00D45B17">
        <w:tc>
          <w:tcPr>
            <w:tcW w:w="4902" w:type="dxa"/>
          </w:tcPr>
          <w:p w14:paraId="3C28658F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6DF24B50" w:rsidR="00D45B17" w:rsidRPr="00966EFD" w:rsidRDefault="00966EFD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66EFD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9C54AE" w:rsidRDefault="00923D7D" w:rsidP="0092023D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62365840" w14:textId="77777777" w:rsidR="0085747A" w:rsidRPr="00CC05C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CC05C8">
              <w:rPr>
                <w:rFonts w:ascii="Corbel" w:hAnsi="Corbel"/>
                <w:b w:val="0"/>
                <w:smallCaps w:val="0"/>
                <w:szCs w:val="20"/>
              </w:rPr>
              <w:t>Literatura podstawowa:</w:t>
            </w:r>
          </w:p>
          <w:p w14:paraId="718E37DE" w14:textId="77777777" w:rsidR="00CC05C8" w:rsidRPr="00CC05C8" w:rsidRDefault="00CC05C8" w:rsidP="00CC05C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CC05C8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Jajuga K., Jajuga T., Inwestycje – instrumenty finansowe, aktywa niefinansowe, ryzyko finansowe, inżynieria finansowa, Wydawnictwo Naukowe PWN, Warszawa 2015</w:t>
            </w:r>
          </w:p>
          <w:p w14:paraId="50F2B9B2" w14:textId="34CCBB21" w:rsidR="00D45B17" w:rsidRPr="00CC05C8" w:rsidRDefault="00CC05C8" w:rsidP="00CC05C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Perez K., Truszkowski J., </w:t>
            </w:r>
            <w:r w:rsidRPr="00CC05C8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Portfel inwestycyjny</w:t>
            </w:r>
            <w:r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,</w:t>
            </w:r>
            <w:r w:rsidRPr="00CC05C8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 Wyd. 2 popr. i </w:t>
            </w:r>
            <w:proofErr w:type="spellStart"/>
            <w:r w:rsidRPr="00CC05C8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rozsz</w:t>
            </w:r>
            <w:proofErr w:type="spellEnd"/>
            <w:r w:rsidRPr="00CC05C8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. - Poznań : Wydawnictwo Uniwersytetu Ekonomicznego, 2011.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7AD77416" w14:textId="77777777" w:rsidR="0085747A" w:rsidRPr="00CC05C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CC05C8">
              <w:rPr>
                <w:rFonts w:ascii="Corbel" w:hAnsi="Corbel"/>
                <w:b w:val="0"/>
                <w:smallCaps w:val="0"/>
                <w:szCs w:val="20"/>
              </w:rPr>
              <w:t xml:space="preserve">Literatura uzupełniająca: </w:t>
            </w:r>
          </w:p>
          <w:p w14:paraId="008A145A" w14:textId="7031B244" w:rsidR="00CC05C8" w:rsidRPr="00CC05C8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CC05C8">
              <w:rPr>
                <w:rFonts w:ascii="Corbel" w:hAnsi="Corbel"/>
                <w:b w:val="0"/>
                <w:smallCaps w:val="0"/>
                <w:szCs w:val="20"/>
              </w:rPr>
              <w:t xml:space="preserve">Perez K., Ziarko-Siwek U. (red.), Inwestycje finansowe, </w:t>
            </w:r>
            <w:proofErr w:type="spellStart"/>
            <w:r w:rsidRPr="00CC05C8">
              <w:rPr>
                <w:rFonts w:ascii="Corbel" w:hAnsi="Corbel"/>
                <w:b w:val="0"/>
                <w:smallCaps w:val="0"/>
                <w:szCs w:val="20"/>
              </w:rPr>
              <w:t>CeDeWu</w:t>
            </w:r>
            <w:proofErr w:type="spellEnd"/>
            <w:r w:rsidRPr="00CC05C8">
              <w:rPr>
                <w:rFonts w:ascii="Corbel" w:hAnsi="Corbel"/>
                <w:b w:val="0"/>
                <w:smallCaps w:val="0"/>
                <w:szCs w:val="20"/>
              </w:rPr>
              <w:t>, Warszawa 2011</w:t>
            </w:r>
          </w:p>
          <w:p w14:paraId="4C3B60B0" w14:textId="42AC8466" w:rsidR="00CC05C8" w:rsidRPr="00CC05C8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>
              <w:rPr>
                <w:rFonts w:ascii="Corbel" w:hAnsi="Corbel"/>
                <w:b w:val="0"/>
                <w:smallCaps w:val="0"/>
                <w:szCs w:val="20"/>
              </w:rPr>
              <w:t xml:space="preserve"> </w:t>
            </w:r>
            <w:proofErr w:type="spellStart"/>
            <w:r w:rsidRPr="00CC05C8">
              <w:rPr>
                <w:rFonts w:ascii="Corbel" w:hAnsi="Corbel"/>
                <w:b w:val="0"/>
                <w:smallCaps w:val="0"/>
                <w:szCs w:val="20"/>
              </w:rPr>
              <w:t>Pruchnicka-Grabias</w:t>
            </w:r>
            <w:proofErr w:type="spellEnd"/>
            <w:r>
              <w:rPr>
                <w:rFonts w:ascii="Corbel" w:hAnsi="Corbel"/>
                <w:b w:val="0"/>
                <w:smallCaps w:val="0"/>
                <w:szCs w:val="20"/>
              </w:rPr>
              <w:t xml:space="preserve"> I.</w:t>
            </w:r>
            <w:r w:rsidRPr="00CC05C8">
              <w:rPr>
                <w:rFonts w:ascii="Corbel" w:hAnsi="Corbel"/>
                <w:b w:val="0"/>
                <w:smallCaps w:val="0"/>
                <w:szCs w:val="20"/>
              </w:rPr>
              <w:t xml:space="preserve"> (red.), Inwestycje alternatywne, </w:t>
            </w:r>
            <w:proofErr w:type="spellStart"/>
            <w:r w:rsidRPr="00CC05C8">
              <w:rPr>
                <w:rFonts w:ascii="Corbel" w:hAnsi="Corbel"/>
                <w:b w:val="0"/>
                <w:smallCaps w:val="0"/>
                <w:szCs w:val="20"/>
              </w:rPr>
              <w:t>CeDeWu</w:t>
            </w:r>
            <w:proofErr w:type="spellEnd"/>
            <w:r w:rsidRPr="00CC05C8">
              <w:rPr>
                <w:rFonts w:ascii="Corbel" w:hAnsi="Corbel"/>
                <w:b w:val="0"/>
                <w:smallCaps w:val="0"/>
                <w:szCs w:val="20"/>
              </w:rPr>
              <w:t xml:space="preserve"> , Warszawa 2008</w:t>
            </w:r>
          </w:p>
          <w:p w14:paraId="1CF92F49" w14:textId="25049BFD" w:rsidR="00CC05C8" w:rsidRPr="00CC05C8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proofErr w:type="spellStart"/>
            <w:r w:rsidRPr="00CC05C8">
              <w:rPr>
                <w:rFonts w:ascii="Corbel" w:hAnsi="Corbel"/>
                <w:b w:val="0"/>
                <w:smallCaps w:val="0"/>
                <w:szCs w:val="20"/>
              </w:rPr>
              <w:lastRenderedPageBreak/>
              <w:t>Taleb</w:t>
            </w:r>
            <w:proofErr w:type="spellEnd"/>
            <w:r w:rsidRPr="00CC05C8">
              <w:rPr>
                <w:rFonts w:ascii="Corbel" w:hAnsi="Corbel"/>
                <w:b w:val="0"/>
                <w:smallCaps w:val="0"/>
                <w:szCs w:val="20"/>
              </w:rPr>
              <w:t xml:space="preserve"> N.N., Ślepy traf. Rola przypadku w sukcesie finansowym, GWP, Gdańsk 2006</w:t>
            </w:r>
          </w:p>
          <w:p w14:paraId="1F17CF12" w14:textId="7FA4608A" w:rsidR="00D45B17" w:rsidRPr="00CC05C8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0"/>
              </w:rPr>
            </w:pPr>
            <w:r w:rsidRPr="00CC05C8">
              <w:rPr>
                <w:rFonts w:ascii="Corbel" w:hAnsi="Corbel"/>
                <w:b w:val="0"/>
                <w:smallCaps w:val="0"/>
                <w:szCs w:val="20"/>
              </w:rPr>
              <w:t>Analiza fundamentalna i inwestowanie pozycyjne : ewolucja gracza giełdowego / Thomas N. Bulkowski ; przeł. Krzysztof Środa. - Warszawa 2016.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8B4170" w14:textId="77777777" w:rsidR="00574A9A" w:rsidRDefault="00574A9A" w:rsidP="00C16ABF">
      <w:pPr>
        <w:spacing w:after="0" w:line="240" w:lineRule="auto"/>
      </w:pPr>
      <w:r>
        <w:separator/>
      </w:r>
    </w:p>
  </w:endnote>
  <w:endnote w:type="continuationSeparator" w:id="0">
    <w:p w14:paraId="570A9DCF" w14:textId="77777777" w:rsidR="00574A9A" w:rsidRDefault="00574A9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AFC13A" w14:textId="77777777" w:rsidR="00574A9A" w:rsidRDefault="00574A9A" w:rsidP="00C16ABF">
      <w:pPr>
        <w:spacing w:after="0" w:line="240" w:lineRule="auto"/>
      </w:pPr>
      <w:r>
        <w:separator/>
      </w:r>
    </w:p>
  </w:footnote>
  <w:footnote w:type="continuationSeparator" w:id="0">
    <w:p w14:paraId="6953834E" w14:textId="77777777" w:rsidR="00574A9A" w:rsidRDefault="00574A9A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7DEF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07BF"/>
    <w:rsid w:val="000F1C57"/>
    <w:rsid w:val="000F5615"/>
    <w:rsid w:val="00114BCD"/>
    <w:rsid w:val="00124BFF"/>
    <w:rsid w:val="0012560E"/>
    <w:rsid w:val="0012696A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78F0"/>
    <w:rsid w:val="001D657B"/>
    <w:rsid w:val="001D7B54"/>
    <w:rsid w:val="001E0209"/>
    <w:rsid w:val="001F2CA2"/>
    <w:rsid w:val="00200644"/>
    <w:rsid w:val="002144C0"/>
    <w:rsid w:val="00215FA7"/>
    <w:rsid w:val="00217BDD"/>
    <w:rsid w:val="0022477D"/>
    <w:rsid w:val="002278A9"/>
    <w:rsid w:val="002336F9"/>
    <w:rsid w:val="0024028F"/>
    <w:rsid w:val="00244ABC"/>
    <w:rsid w:val="00257BB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4B82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3D6D"/>
    <w:rsid w:val="00517C63"/>
    <w:rsid w:val="005363C4"/>
    <w:rsid w:val="00536BDE"/>
    <w:rsid w:val="00543ACC"/>
    <w:rsid w:val="0056696D"/>
    <w:rsid w:val="00574A9A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518C"/>
    <w:rsid w:val="00647FA8"/>
    <w:rsid w:val="00650C5F"/>
    <w:rsid w:val="00654934"/>
    <w:rsid w:val="006620D9"/>
    <w:rsid w:val="00671958"/>
    <w:rsid w:val="00675843"/>
    <w:rsid w:val="00692D37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2E6"/>
    <w:rsid w:val="00775865"/>
    <w:rsid w:val="0078168C"/>
    <w:rsid w:val="00787C2A"/>
    <w:rsid w:val="00790E27"/>
    <w:rsid w:val="007A4022"/>
    <w:rsid w:val="007A59D4"/>
    <w:rsid w:val="007A6E6E"/>
    <w:rsid w:val="007C3299"/>
    <w:rsid w:val="007C3BCC"/>
    <w:rsid w:val="007C4546"/>
    <w:rsid w:val="007D6E56"/>
    <w:rsid w:val="007F4155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023D"/>
    <w:rsid w:val="00923D7D"/>
    <w:rsid w:val="0092438D"/>
    <w:rsid w:val="00942064"/>
    <w:rsid w:val="00946B94"/>
    <w:rsid w:val="009508DF"/>
    <w:rsid w:val="00950DAC"/>
    <w:rsid w:val="00954A07"/>
    <w:rsid w:val="00966EFD"/>
    <w:rsid w:val="00971D1C"/>
    <w:rsid w:val="00975B48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451F"/>
    <w:rsid w:val="00A36899"/>
    <w:rsid w:val="00A371F6"/>
    <w:rsid w:val="00A43BF6"/>
    <w:rsid w:val="00A53FA5"/>
    <w:rsid w:val="00A54817"/>
    <w:rsid w:val="00A601C8"/>
    <w:rsid w:val="00A60799"/>
    <w:rsid w:val="00A82F66"/>
    <w:rsid w:val="00A84C85"/>
    <w:rsid w:val="00A97DE1"/>
    <w:rsid w:val="00AB053C"/>
    <w:rsid w:val="00AC6C19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C05C8"/>
    <w:rsid w:val="00CD6897"/>
    <w:rsid w:val="00CE5BAC"/>
    <w:rsid w:val="00CE66EE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B17"/>
    <w:rsid w:val="00D552B2"/>
    <w:rsid w:val="00D608D1"/>
    <w:rsid w:val="00D74119"/>
    <w:rsid w:val="00D8075B"/>
    <w:rsid w:val="00D8678B"/>
    <w:rsid w:val="00D908E0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475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4FFC"/>
    <w:rsid w:val="00F27A7B"/>
    <w:rsid w:val="00F526AF"/>
    <w:rsid w:val="00F617C3"/>
    <w:rsid w:val="00F7066B"/>
    <w:rsid w:val="00F83B28"/>
    <w:rsid w:val="00F9619C"/>
    <w:rsid w:val="00F974DA"/>
    <w:rsid w:val="00FA46E5"/>
    <w:rsid w:val="00FB7DBA"/>
    <w:rsid w:val="00FC1C25"/>
    <w:rsid w:val="00FC3F45"/>
    <w:rsid w:val="00FC4B40"/>
    <w:rsid w:val="00FC6B9D"/>
    <w:rsid w:val="00FD24A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696A"/>
    <w:rPr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696A"/>
    <w:rPr>
      <w:rFonts w:ascii="Calibri" w:hAnsi="Calibri"/>
      <w:lang w:val="x-none" w:eastAsia="en-US"/>
    </w:rPr>
  </w:style>
  <w:style w:type="character" w:styleId="Odwoaniedokomentarza">
    <w:name w:val="annotation reference"/>
    <w:uiPriority w:val="99"/>
    <w:semiHidden/>
    <w:unhideWhenUsed/>
    <w:rsid w:val="0012696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09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D1D12F-D7B8-45E0-9FD2-A01D9C60434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B0E9D69-2398-440C-910C-729C9A61E9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9AB89E6-B611-41EB-BAB0-ACC781C367A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F21E599-D5A0-407B-9FB5-249F3B2E3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</TotalTime>
  <Pages>6</Pages>
  <Words>1436</Words>
  <Characters>8622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2019-02-06T12:12:00Z</cp:lastPrinted>
  <dcterms:created xsi:type="dcterms:W3CDTF">2020-10-27T08:52:00Z</dcterms:created>
  <dcterms:modified xsi:type="dcterms:W3CDTF">2023-05-12T11:39:00Z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