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9F8689E" w:rsidR="00DC6D0C" w:rsidRPr="00483645" w:rsidRDefault="0071620A" w:rsidP="00483645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83645" w:rsidRPr="00A90073">
        <w:rPr>
          <w:rFonts w:ascii="Corbel" w:hAnsi="Corbel"/>
          <w:iCs/>
          <w:smallCaps/>
          <w:color w:val="000000" w:themeColor="text1"/>
          <w:sz w:val="24"/>
          <w:szCs w:val="24"/>
        </w:rPr>
        <w:t>202</w:t>
      </w:r>
      <w:r w:rsidR="00810302">
        <w:rPr>
          <w:rFonts w:ascii="Corbel" w:hAnsi="Corbel"/>
          <w:iCs/>
          <w:smallCaps/>
          <w:color w:val="000000" w:themeColor="text1"/>
          <w:sz w:val="24"/>
          <w:szCs w:val="24"/>
        </w:rPr>
        <w:t>1</w:t>
      </w:r>
      <w:r w:rsidR="00483645" w:rsidRPr="00A90073">
        <w:rPr>
          <w:rFonts w:ascii="Corbel" w:hAnsi="Corbel"/>
          <w:iCs/>
          <w:smallCaps/>
          <w:color w:val="000000" w:themeColor="text1"/>
          <w:sz w:val="24"/>
          <w:szCs w:val="24"/>
        </w:rPr>
        <w:t>-202</w:t>
      </w:r>
      <w:r w:rsidR="00810302">
        <w:rPr>
          <w:rFonts w:ascii="Corbel" w:hAnsi="Corbel"/>
          <w:iCs/>
          <w:smallCaps/>
          <w:color w:val="000000" w:themeColor="text1"/>
          <w:sz w:val="24"/>
          <w:szCs w:val="24"/>
        </w:rPr>
        <w:t>4</w:t>
      </w:r>
    </w:p>
    <w:p w14:paraId="6A743604" w14:textId="6030E8E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02785A">
        <w:rPr>
          <w:rFonts w:ascii="Corbel" w:hAnsi="Corbel"/>
          <w:sz w:val="20"/>
          <w:szCs w:val="20"/>
        </w:rPr>
        <w:t>2</w:t>
      </w:r>
      <w:r w:rsidR="00810302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810302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43EF6A0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Statystyczna analiza procesów rynkowych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0C377E8" w:rsidR="0085747A" w:rsidRPr="009C54AE" w:rsidRDefault="00C41B9B" w:rsidP="004836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483645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483645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00AE0B9" w:rsidR="0085747A" w:rsidRPr="009C54AE" w:rsidRDefault="001A0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0D8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10608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0D8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0F1A3AF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5039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7331F07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9843D4D" w:rsidR="0085747A" w:rsidRPr="009C54AE" w:rsidRDefault="00BA61B3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81293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DBEA5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9607964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99431A4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13C12DE" w:rsidR="0085747A" w:rsidRPr="009C54AE" w:rsidRDefault="009D3F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gnieszka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Majka, dr D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orota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Jankowska</w:t>
            </w:r>
          </w:p>
        </w:tc>
      </w:tr>
    </w:tbl>
    <w:p w14:paraId="1DE0F9B4" w14:textId="0F570C3E" w:rsidR="0085747A" w:rsidRPr="009C54AE" w:rsidRDefault="0085747A" w:rsidP="001A0D8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5414FC5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752566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3A541120" w:rsidR="00015B8F" w:rsidRPr="009C54AE" w:rsidRDefault="008103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F654CCC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E3EAA5" w14:textId="77777777" w:rsidR="00D0383D" w:rsidRPr="00617C46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1AD8B38" w14:textId="77777777" w:rsidR="00D0383D" w:rsidRPr="009A27B8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8C20DA" w14:textId="77777777" w:rsidR="001A0D80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7C54834C" w:rsidR="009C54AE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61E769E" w:rsidR="0085747A" w:rsidRPr="009C54AE" w:rsidRDefault="0048364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i statystyki opisowej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Ponadto wymagana jest znajomość</w:t>
            </w:r>
            <w:r w:rsidRPr="008B0E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83645" w:rsidRPr="009C54AE" w14:paraId="1D38D5E6" w14:textId="77777777" w:rsidTr="00483645">
        <w:tc>
          <w:tcPr>
            <w:tcW w:w="845" w:type="dxa"/>
            <w:vAlign w:val="center"/>
          </w:tcPr>
          <w:p w14:paraId="4B62A855" w14:textId="544C025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303B26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etapami procesu badawczego oraz scharakteryzowanie aplikacyjnych i metodologicznych aspektów statystycznej analizy danych dotyczących procesów rynkowych.</w:t>
            </w:r>
          </w:p>
        </w:tc>
      </w:tr>
      <w:tr w:rsidR="00483645" w:rsidRPr="009C54AE" w14:paraId="2547E272" w14:textId="77777777" w:rsidTr="00483645">
        <w:tc>
          <w:tcPr>
            <w:tcW w:w="845" w:type="dxa"/>
            <w:vAlign w:val="center"/>
          </w:tcPr>
          <w:p w14:paraId="28729CF7" w14:textId="6BC62146" w:rsidR="00483645" w:rsidRPr="00483645" w:rsidRDefault="00483645" w:rsidP="00483645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AF7634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Kształcenie umiejętności projektowania badań, wyboru i zastosowania właściwych metod i narzędzi analizy statystycznej oraz formułowania syntetycznych wniosków w oparciu o uzyskane wyniki </w:t>
            </w:r>
          </w:p>
        </w:tc>
      </w:tr>
      <w:tr w:rsidR="00483645" w:rsidRPr="009C54AE" w14:paraId="0DF48945" w14:textId="77777777" w:rsidTr="00483645">
        <w:tc>
          <w:tcPr>
            <w:tcW w:w="845" w:type="dxa"/>
            <w:vAlign w:val="center"/>
          </w:tcPr>
          <w:p w14:paraId="51C70595" w14:textId="0ABD420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52E582A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Wypracowanie umiejętności posługiwania się statystycznym pakietem komputerowym (</w:t>
            </w:r>
            <w:proofErr w:type="spellStart"/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Statistica</w:t>
            </w:r>
            <w:proofErr w:type="spellEnd"/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) oraz narzędziami statystycznej analizy danych w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a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rkuszu kalkulacyjnym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MS Excel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48364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83645" w:rsidRPr="009C54AE" w14:paraId="2FAE894A" w14:textId="77777777" w:rsidTr="00483645">
        <w:tc>
          <w:tcPr>
            <w:tcW w:w="1681" w:type="dxa"/>
          </w:tcPr>
          <w:p w14:paraId="48E5C6E7" w14:textId="0480E029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4E2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5F242C3B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Posiada wiedzę w zakresie projektowania badań rynkowych oraz doboru i zastosowania narzędzi analizy statystycznej pozwalającej na syntetyczne zaprezentowanie zidentyfikowanych prawidłowości.</w:t>
            </w:r>
          </w:p>
        </w:tc>
        <w:tc>
          <w:tcPr>
            <w:tcW w:w="1865" w:type="dxa"/>
          </w:tcPr>
          <w:p w14:paraId="6DFCE124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208BD672" w14:textId="340795B3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83645" w:rsidRPr="009C54AE" w14:paraId="48B116A6" w14:textId="77777777" w:rsidTr="00483645">
        <w:tc>
          <w:tcPr>
            <w:tcW w:w="1681" w:type="dxa"/>
          </w:tcPr>
          <w:p w14:paraId="55D5A65C" w14:textId="19560E21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26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5FD362D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Potrafi zaprojektować badanie, pozyskać dane dotyczące zjawisk rynkowych. Dobiera metody i wykonuje analizy danych: statycznych i dynamicznych, obrazujących zjawiska jednowymiarowe i wielowymiarowe oraz formułuje syntetyczne wnioski z przeprowadzonych analiz.</w:t>
            </w:r>
          </w:p>
        </w:tc>
        <w:tc>
          <w:tcPr>
            <w:tcW w:w="1865" w:type="dxa"/>
          </w:tcPr>
          <w:p w14:paraId="25F7DEC6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56E048A" w14:textId="6566DF1C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83645" w:rsidRPr="009C54AE" w14:paraId="32BADA47" w14:textId="77777777" w:rsidTr="00483645">
        <w:tc>
          <w:tcPr>
            <w:tcW w:w="1681" w:type="dxa"/>
          </w:tcPr>
          <w:p w14:paraId="4CBEB17A" w14:textId="312A1E48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C91D7E5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Posiada świadomość roli metod ilościowych w procesie przekazywania informacji w sposób syntetyczny i powszechnie zrozumiały. Poszerza wiedzę i doskonali swoje umiejętności w zakresie obsługi i wykorzystania statystycznych pakietów obliczeniowych do analizy zjawisk gospodarczych</w:t>
            </w:r>
          </w:p>
        </w:tc>
        <w:tc>
          <w:tcPr>
            <w:tcW w:w="1865" w:type="dxa"/>
          </w:tcPr>
          <w:p w14:paraId="5FA9EFB5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4FBA0E5B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155DE64C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078E42B" w14:textId="62B429E4" w:rsidR="00526E9A" w:rsidRDefault="0085747A" w:rsidP="00526E9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117292" w14:textId="77777777" w:rsidR="00526E9A" w:rsidRDefault="00526E9A" w:rsidP="00526E9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6E9A" w:rsidRPr="009C54AE" w14:paraId="4A5DD1A2" w14:textId="77777777" w:rsidTr="008C12E2">
        <w:tc>
          <w:tcPr>
            <w:tcW w:w="9520" w:type="dxa"/>
          </w:tcPr>
          <w:p w14:paraId="75EE19B9" w14:textId="77777777" w:rsidR="00526E9A" w:rsidRPr="009C54AE" w:rsidRDefault="00526E9A" w:rsidP="008C12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6E9A" w:rsidRPr="009C54AE" w14:paraId="0E0FAB5C" w14:textId="77777777" w:rsidTr="008C12E2">
        <w:tc>
          <w:tcPr>
            <w:tcW w:w="9520" w:type="dxa"/>
            <w:vAlign w:val="bottom"/>
          </w:tcPr>
          <w:p w14:paraId="0C3FFE6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Organizacja badania ilościowego. Metody doboru próby  do badań fragmentarycznych (dobór celowy, losowy, mieszany). Minimalna liczebność próby. Organizacja badań z kwestionariuszem ankietowym. Konstrukcja pytań otwartych, zamkniętych, rozstrzygających, dopełniających. Klasyfikacja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pomiaru.</w:t>
            </w:r>
          </w:p>
        </w:tc>
      </w:tr>
      <w:tr w:rsidR="00526E9A" w:rsidRPr="009C54AE" w14:paraId="1232DEB2" w14:textId="77777777" w:rsidTr="008C12E2">
        <w:tc>
          <w:tcPr>
            <w:tcW w:w="9520" w:type="dxa"/>
            <w:vAlign w:val="bottom"/>
          </w:tcPr>
          <w:p w14:paraId="0A2D9828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Wstępna analiza ilościowa danych. Zestawienia tabelaryczne i graficzne. Mierniki statystyczne wykorzystywane do opisu i analizy poziomu oraz struktury zjawisk jednowymiarowych.</w:t>
            </w:r>
          </w:p>
        </w:tc>
      </w:tr>
      <w:tr w:rsidR="00526E9A" w:rsidRPr="009C54AE" w14:paraId="4C874CF4" w14:textId="77777777" w:rsidTr="008C12E2">
        <w:tc>
          <w:tcPr>
            <w:tcW w:w="9520" w:type="dxa"/>
            <w:vAlign w:val="bottom"/>
          </w:tcPr>
          <w:p w14:paraId="449613ED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Analiza dynamiki procesów rynkowych. Opis dynamiki zjawisk jednorodnych (indywidualne wskaźniki dynamiki cen, wartości i ilości sprzedaży ich rodzaje – metody łączenia w jednolite zbiory różnych wskaźników dynamiki). Opis dynamiki zjawisk złożonych (agregatowe wskaźniki dynamiki wielkości absolutnych i wielkości względnych - rodzaje, procedury obliczeniowe, zastosowanie). Analityczne metody wyodrębniania tendencji rozwojowej i wahań sezonowych.</w:t>
            </w:r>
          </w:p>
        </w:tc>
      </w:tr>
      <w:tr w:rsidR="00526E9A" w:rsidRPr="009C54AE" w14:paraId="006D1F9E" w14:textId="77777777" w:rsidTr="008C12E2">
        <w:tc>
          <w:tcPr>
            <w:tcW w:w="9520" w:type="dxa"/>
            <w:vAlign w:val="bottom"/>
          </w:tcPr>
          <w:p w14:paraId="7DA00F05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Analiza współzależności zjawisk mierzalnych i niemierzalnych.</w:t>
            </w:r>
          </w:p>
        </w:tc>
      </w:tr>
      <w:tr w:rsidR="00526E9A" w:rsidRPr="009C54AE" w14:paraId="62BA2B1E" w14:textId="77777777" w:rsidTr="008C12E2">
        <w:tc>
          <w:tcPr>
            <w:tcW w:w="9520" w:type="dxa"/>
            <w:vAlign w:val="bottom"/>
          </w:tcPr>
          <w:p w14:paraId="756299FB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Wprowadzenie do wnioskowania statystycznego. Uogólnianie wyników z próby na populację; (błąd średni, względny, maksymalny). Istotność statystyczna.</w:t>
            </w:r>
          </w:p>
        </w:tc>
      </w:tr>
      <w:tr w:rsidR="00526E9A" w:rsidRPr="009C54AE" w14:paraId="1122C04C" w14:textId="77777777" w:rsidTr="008C12E2">
        <w:tc>
          <w:tcPr>
            <w:tcW w:w="9520" w:type="dxa"/>
            <w:vAlign w:val="bottom"/>
          </w:tcPr>
          <w:p w14:paraId="1B1509B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Wybrane testy parametryczne i nieparametryczne w ocenie procesów rynkowych</w:t>
            </w:r>
          </w:p>
        </w:tc>
      </w:tr>
      <w:tr w:rsidR="00526E9A" w:rsidRPr="009C54AE" w14:paraId="6373EAF4" w14:textId="77777777" w:rsidTr="008C12E2">
        <w:tc>
          <w:tcPr>
            <w:tcW w:w="9520" w:type="dxa"/>
            <w:vAlign w:val="bottom"/>
          </w:tcPr>
          <w:p w14:paraId="7D37DF06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Taksonomiczne metody grupowania obiektów wielowymiarowych. Dobór zmiennych diagnostycznych, określenie charakteru zmiennych (stymulanta,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destymulanta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, nominata), standaryzacja i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unitaryzacja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zmiennych, wzorcowe i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bezwzorcowe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metody grupowania obiektów.</w:t>
            </w:r>
          </w:p>
        </w:tc>
      </w:tr>
    </w:tbl>
    <w:p w14:paraId="0E232925" w14:textId="77777777" w:rsidR="00526E9A" w:rsidRPr="009C54AE" w:rsidRDefault="00526E9A" w:rsidP="00526E9A">
      <w:pPr>
        <w:pStyle w:val="Akapitzlist"/>
        <w:spacing w:line="240" w:lineRule="auto"/>
        <w:ind w:left="0"/>
        <w:rPr>
          <w:rFonts w:ascii="Corbel" w:hAnsi="Corbel"/>
          <w:sz w:val="24"/>
          <w:szCs w:val="24"/>
        </w:rPr>
      </w:pPr>
    </w:p>
    <w:p w14:paraId="19F1857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C36FA5" w14:textId="77777777" w:rsidR="00526E9A" w:rsidRPr="009C54AE" w:rsidRDefault="00526E9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AEF274D" w14:textId="0447EC40" w:rsidR="00526E9A" w:rsidRPr="003A6253" w:rsidRDefault="00526E9A" w:rsidP="00526E9A">
      <w:pPr>
        <w:spacing w:after="0" w:line="240" w:lineRule="auto"/>
        <w:rPr>
          <w:rFonts w:ascii="Times New Roman" w:hAnsi="Times New Roman"/>
        </w:rPr>
      </w:pPr>
      <w:r>
        <w:rPr>
          <w:rFonts w:ascii="Corbel" w:hAnsi="Corbel"/>
          <w:sz w:val="24"/>
          <w:szCs w:val="24"/>
        </w:rPr>
        <w:t xml:space="preserve">Ćwiczenia </w:t>
      </w:r>
      <w:r w:rsidRPr="003A6253">
        <w:rPr>
          <w:rFonts w:ascii="Corbel" w:hAnsi="Corbel"/>
          <w:sz w:val="24"/>
          <w:szCs w:val="24"/>
        </w:rPr>
        <w:t>laboratoryjne obejmujące: rozwiązywanie zadań, analizę przypadków, pracę w grupie i dyskusję oraz projekt praktyczny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26E9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26E9A" w:rsidRPr="009C54AE" w14:paraId="5FC256E6" w14:textId="77777777" w:rsidTr="00526E9A">
        <w:tc>
          <w:tcPr>
            <w:tcW w:w="1962" w:type="dxa"/>
          </w:tcPr>
          <w:p w14:paraId="1B521E17" w14:textId="24854F8C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29497019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kolokwium, projekt (indywidualny lub grupowy), egzamin pisemny</w:t>
            </w:r>
          </w:p>
        </w:tc>
        <w:tc>
          <w:tcPr>
            <w:tcW w:w="2117" w:type="dxa"/>
          </w:tcPr>
          <w:p w14:paraId="4D5562F6" w14:textId="015E3871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D84DE03" w14:textId="77777777" w:rsidTr="00526E9A">
        <w:tc>
          <w:tcPr>
            <w:tcW w:w="1962" w:type="dxa"/>
          </w:tcPr>
          <w:p w14:paraId="3D8CA619" w14:textId="44430A3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5AEC271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kolokwium, projekt (indywidualny lub grupowy), </w:t>
            </w:r>
          </w:p>
        </w:tc>
        <w:tc>
          <w:tcPr>
            <w:tcW w:w="2117" w:type="dxa"/>
          </w:tcPr>
          <w:p w14:paraId="69C1090B" w14:textId="30A4F24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A3B7BA7" w14:textId="77777777" w:rsidTr="00526E9A">
        <w:tc>
          <w:tcPr>
            <w:tcW w:w="1962" w:type="dxa"/>
          </w:tcPr>
          <w:p w14:paraId="7DBE7DD2" w14:textId="42F0565B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FEDDCA0" w14:textId="192DA77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projekt (indywidualny lub grupowy), obserwacja w trakcie zajęć</w:t>
            </w:r>
          </w:p>
        </w:tc>
        <w:tc>
          <w:tcPr>
            <w:tcW w:w="2117" w:type="dxa"/>
          </w:tcPr>
          <w:p w14:paraId="33359901" w14:textId="077F5CB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24A4C0B4" w14:textId="77777777" w:rsidR="00526E9A" w:rsidRPr="00DB1476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F818956" w14:textId="77777777" w:rsidR="00526E9A" w:rsidRPr="00DB1476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077EA12E" w14:textId="77777777" w:rsidR="00526E9A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praca projektowa,</w:t>
            </w:r>
          </w:p>
          <w:p w14:paraId="54225531" w14:textId="533988D7" w:rsidR="0085747A" w:rsidRPr="00526E9A" w:rsidRDefault="00526E9A" w:rsidP="009C54A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5F7AD82" w:rsidR="0085747A" w:rsidRPr="009C54AE" w:rsidRDefault="0087086C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75E35C7D" w:rsidR="00C61DC5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782A793" w:rsidR="00C61DC5" w:rsidRPr="009C54AE" w:rsidRDefault="0087086C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7AC8F2A" w:rsidR="0085747A" w:rsidRPr="009C54AE" w:rsidRDefault="00E67174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83CAE3A" w:rsidR="0085747A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A638918" w:rsidR="0085747A" w:rsidRPr="009C54AE" w:rsidRDefault="008708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78F3DA1" w:rsidR="0085747A" w:rsidRPr="009C54AE" w:rsidRDefault="008708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BDB036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1E1FF9" w14:textId="77777777" w:rsidR="00526E9A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Rószkiewicz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M.: Metody ilościowe w badaniach marketingowych, PWN, Warszawa 2002.</w:t>
            </w:r>
          </w:p>
          <w:p w14:paraId="50F2B9B2" w14:textId="75688D50" w:rsidR="00526E9A" w:rsidRPr="009C54AE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Stanisz A.: Przystępny kurs statystyki z zastosowaniem </w:t>
            </w: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Statistica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PL. Tom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1-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3, wyd. </w:t>
            </w: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StatSoft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, 2007.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A91B64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0A5A5F" w14:textId="77777777" w:rsidR="00526E9A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Snarska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Statystyka, ekonometria, prognozowanie – ćwiczenia z Excelem 2007, Wydawnictwo Placet, Warszawa 2011.</w:t>
            </w:r>
          </w:p>
          <w:p w14:paraId="1F17CF12" w14:textId="19F2B27B" w:rsidR="00526E9A" w:rsidRPr="009C54AE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Wolny R.: Metody ilościowe w badaniach rynku, Wydawnictwo Akademii Ekonomicznej w Katowicach, Katowice,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2236A" w14:textId="77777777" w:rsidR="00743BAD" w:rsidRDefault="00743BAD" w:rsidP="00C16ABF">
      <w:pPr>
        <w:spacing w:after="0" w:line="240" w:lineRule="auto"/>
      </w:pPr>
      <w:r>
        <w:separator/>
      </w:r>
    </w:p>
  </w:endnote>
  <w:endnote w:type="continuationSeparator" w:id="0">
    <w:p w14:paraId="075E02C7" w14:textId="77777777" w:rsidR="00743BAD" w:rsidRDefault="00743B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3881A" w14:textId="77777777" w:rsidR="00743BAD" w:rsidRDefault="00743BAD" w:rsidP="00C16ABF">
      <w:pPr>
        <w:spacing w:after="0" w:line="240" w:lineRule="auto"/>
      </w:pPr>
      <w:r>
        <w:separator/>
      </w:r>
    </w:p>
  </w:footnote>
  <w:footnote w:type="continuationSeparator" w:id="0">
    <w:p w14:paraId="232D01C6" w14:textId="77777777" w:rsidR="00743BAD" w:rsidRDefault="00743BA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254A4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9D2EA7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85A"/>
    <w:rsid w:val="00042A51"/>
    <w:rsid w:val="00042D2E"/>
    <w:rsid w:val="0004497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D80"/>
    <w:rsid w:val="001A70D2"/>
    <w:rsid w:val="001D657B"/>
    <w:rsid w:val="001D7B54"/>
    <w:rsid w:val="001E0209"/>
    <w:rsid w:val="001F2CA2"/>
    <w:rsid w:val="002144C0"/>
    <w:rsid w:val="002147E7"/>
    <w:rsid w:val="00215FA7"/>
    <w:rsid w:val="0022477D"/>
    <w:rsid w:val="002278A9"/>
    <w:rsid w:val="002336F9"/>
    <w:rsid w:val="0024028F"/>
    <w:rsid w:val="00244ABC"/>
    <w:rsid w:val="00281FF2"/>
    <w:rsid w:val="0028448E"/>
    <w:rsid w:val="002857DE"/>
    <w:rsid w:val="00291567"/>
    <w:rsid w:val="002A22BF"/>
    <w:rsid w:val="002A2389"/>
    <w:rsid w:val="002A671D"/>
    <w:rsid w:val="002B38C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C17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396"/>
    <w:rsid w:val="00461EFC"/>
    <w:rsid w:val="004652C2"/>
    <w:rsid w:val="004706D1"/>
    <w:rsid w:val="00471326"/>
    <w:rsid w:val="0047598D"/>
    <w:rsid w:val="00483645"/>
    <w:rsid w:val="004840FD"/>
    <w:rsid w:val="00490F7D"/>
    <w:rsid w:val="00491678"/>
    <w:rsid w:val="004968E2"/>
    <w:rsid w:val="004A3EEA"/>
    <w:rsid w:val="004A4D1F"/>
    <w:rsid w:val="004B38CF"/>
    <w:rsid w:val="004D5282"/>
    <w:rsid w:val="004F1551"/>
    <w:rsid w:val="004F55A3"/>
    <w:rsid w:val="0050496F"/>
    <w:rsid w:val="00513B6F"/>
    <w:rsid w:val="00517C63"/>
    <w:rsid w:val="00526E9A"/>
    <w:rsid w:val="005363C4"/>
    <w:rsid w:val="00536BDE"/>
    <w:rsid w:val="00543ACC"/>
    <w:rsid w:val="005620D0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293"/>
    <w:rsid w:val="00696477"/>
    <w:rsid w:val="006C6C9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BAD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302"/>
    <w:rsid w:val="0081554D"/>
    <w:rsid w:val="0081707E"/>
    <w:rsid w:val="008449B3"/>
    <w:rsid w:val="008552A2"/>
    <w:rsid w:val="0085747A"/>
    <w:rsid w:val="0087086C"/>
    <w:rsid w:val="00884922"/>
    <w:rsid w:val="00885F64"/>
    <w:rsid w:val="008917F9"/>
    <w:rsid w:val="008962A4"/>
    <w:rsid w:val="008A45F7"/>
    <w:rsid w:val="008B57A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3FF9"/>
    <w:rsid w:val="009E0543"/>
    <w:rsid w:val="009E3B41"/>
    <w:rsid w:val="009E5A9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629B"/>
    <w:rsid w:val="00A53FA5"/>
    <w:rsid w:val="00A54817"/>
    <w:rsid w:val="00A601C8"/>
    <w:rsid w:val="00A60799"/>
    <w:rsid w:val="00A84C85"/>
    <w:rsid w:val="00A9007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1B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5CA"/>
    <w:rsid w:val="00CE5BAC"/>
    <w:rsid w:val="00CF25BE"/>
    <w:rsid w:val="00CF78ED"/>
    <w:rsid w:val="00D02B25"/>
    <w:rsid w:val="00D02EBA"/>
    <w:rsid w:val="00D0383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7174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1EBE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83DE14BD-D5EF-4CB8-80EB-698464F7D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A1D2E7-4721-4650-9C6E-D98370E16D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6F809-CA5D-4DD7-A898-443A68E92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2C43C6-9FAD-45E1-87CC-2A749EE496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E68237-FD3F-4508-93B2-6BA837E829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956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Ewelina Rabiej</cp:lastModifiedBy>
  <cp:revision>21</cp:revision>
  <cp:lastPrinted>2019-02-06T12:12:00Z</cp:lastPrinted>
  <dcterms:created xsi:type="dcterms:W3CDTF">2020-10-19T20:02:00Z</dcterms:created>
  <dcterms:modified xsi:type="dcterms:W3CDTF">2021-11-03T17:16:00Z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