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6205DB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129B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D129B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C6D0C" w:rsidRPr="008A3496">
        <w:rPr>
          <w:rFonts w:ascii="Corbel" w:hAnsi="Corbel"/>
          <w:iCs/>
          <w:smallCaps/>
          <w:color w:val="000000" w:themeColor="text1"/>
          <w:sz w:val="24"/>
          <w:szCs w:val="24"/>
        </w:rPr>
        <w:t>202</w:t>
      </w:r>
      <w:r w:rsidR="005A0A10">
        <w:rPr>
          <w:rFonts w:ascii="Corbel" w:hAnsi="Corbel"/>
          <w:iCs/>
          <w:smallCaps/>
          <w:color w:val="000000" w:themeColor="text1"/>
          <w:sz w:val="24"/>
          <w:szCs w:val="24"/>
        </w:rPr>
        <w:t>1</w:t>
      </w:r>
      <w:r w:rsidR="00DC6D0C" w:rsidRPr="008A3496">
        <w:rPr>
          <w:rFonts w:ascii="Corbel" w:hAnsi="Corbel"/>
          <w:iCs/>
          <w:smallCaps/>
          <w:color w:val="000000" w:themeColor="text1"/>
          <w:sz w:val="24"/>
          <w:szCs w:val="24"/>
        </w:rPr>
        <w:t>-202</w:t>
      </w:r>
      <w:r w:rsidR="005A0A10">
        <w:rPr>
          <w:rFonts w:ascii="Corbel" w:hAnsi="Corbel"/>
          <w:iCs/>
          <w:smallCaps/>
          <w:color w:val="000000" w:themeColor="text1"/>
          <w:sz w:val="24"/>
          <w:szCs w:val="24"/>
        </w:rPr>
        <w:t>4</w:t>
      </w:r>
      <w:r w:rsidR="00DC6D0C" w:rsidRPr="00D129B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A743604" w14:textId="48DF0A6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A0A10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5A0A10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DE94C21" w:rsidR="0085747A" w:rsidRPr="00D129B9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29B9">
              <w:rPr>
                <w:rFonts w:ascii="Corbel" w:hAnsi="Corbel"/>
                <w:b w:val="0"/>
                <w:sz w:val="21"/>
                <w:szCs w:val="21"/>
              </w:rPr>
              <w:t>Finanse jednostek samorządu terytorialnego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F0C9B7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FiR/I/FiB/C.9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D6BBF29" w:rsidR="0085747A" w:rsidRPr="009C54AE" w:rsidRDefault="002748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887"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6BE642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F0CD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1A9F066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06B3930" w:rsidR="0085747A" w:rsidRPr="009C54AE" w:rsidRDefault="006C3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129B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868383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5186C39" w:rsidR="0085747A" w:rsidRPr="009C54AE" w:rsidRDefault="00C41B9B" w:rsidP="00D129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FDAD19A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8A7DB75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29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129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9B0188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A308E12" w:rsidR="00015B8F" w:rsidRPr="009C54AE" w:rsidRDefault="00660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AD83A9C" w:rsidR="00015B8F" w:rsidRPr="009C54AE" w:rsidRDefault="00660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68E127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1C3683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819CD6" w14:textId="77777777" w:rsidR="008A3496" w:rsidRPr="009C54AE" w:rsidRDefault="008A349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44978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77636359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A349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4D3ADDB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19734" w14:textId="38D28E44" w:rsidR="00D129B9" w:rsidRDefault="00D129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5A0957" w:rsidR="0085747A" w:rsidRPr="009C54AE" w:rsidRDefault="00D129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Opanowanie podstawowej wiedzy ekonomicznej oraz umiejętności interpretacji zjawisk ekonomicznych z mikro i makroekonomii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D129B9" w:rsidRPr="009E7CFD" w14:paraId="517DD11D" w14:textId="77777777" w:rsidTr="00D129B9">
        <w:tc>
          <w:tcPr>
            <w:tcW w:w="738" w:type="dxa"/>
            <w:vAlign w:val="center"/>
          </w:tcPr>
          <w:p w14:paraId="3AA8F311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782" w:type="dxa"/>
            <w:vAlign w:val="center"/>
          </w:tcPr>
          <w:p w14:paraId="7E81B807" w14:textId="77777777" w:rsidR="00D129B9" w:rsidRPr="009E7CFD" w:rsidRDefault="00D129B9" w:rsidP="004938F0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finansowej.</w:t>
            </w:r>
          </w:p>
        </w:tc>
      </w:tr>
      <w:tr w:rsidR="00D129B9" w:rsidRPr="009E7CFD" w14:paraId="53F14018" w14:textId="77777777" w:rsidTr="00D129B9">
        <w:tc>
          <w:tcPr>
            <w:tcW w:w="738" w:type="dxa"/>
            <w:vAlign w:val="center"/>
          </w:tcPr>
          <w:p w14:paraId="62CC2704" w14:textId="77777777" w:rsidR="00D129B9" w:rsidRPr="009E7CFD" w:rsidRDefault="00D129B9" w:rsidP="004938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782" w:type="dxa"/>
            <w:vAlign w:val="center"/>
          </w:tcPr>
          <w:p w14:paraId="4D01AA5B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Rozwijanie wśród studentów umiejętności analizy finansowej jednostek samorządu terytorialnego.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D129B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29B9" w:rsidRPr="009E7CFD" w14:paraId="7D454834" w14:textId="77777777" w:rsidTr="00D129B9">
        <w:tc>
          <w:tcPr>
            <w:tcW w:w="1681" w:type="dxa"/>
          </w:tcPr>
          <w:p w14:paraId="31E49C2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974" w:type="dxa"/>
          </w:tcPr>
          <w:p w14:paraId="2A47B1C7" w14:textId="5C5A3D2B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podstawowe zasady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koncepcje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modele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</w:tcPr>
          <w:p w14:paraId="1B7BF3D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D129B9" w:rsidRPr="009E7CFD" w14:paraId="1962D6E8" w14:textId="77777777" w:rsidTr="00D129B9">
        <w:tc>
          <w:tcPr>
            <w:tcW w:w="1681" w:type="dxa"/>
          </w:tcPr>
          <w:p w14:paraId="65EFE45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74" w:type="dxa"/>
          </w:tcPr>
          <w:p w14:paraId="3F176B0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wzajemne relacje pomiędzy stanem finansów jednostek samorządu terytorialnego a realizacją zadań samorządowych.</w:t>
            </w:r>
          </w:p>
        </w:tc>
        <w:tc>
          <w:tcPr>
            <w:tcW w:w="1865" w:type="dxa"/>
          </w:tcPr>
          <w:p w14:paraId="0071660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D129B9" w:rsidRPr="009E7CFD" w14:paraId="78F9C2DA" w14:textId="77777777" w:rsidTr="00D129B9">
        <w:tc>
          <w:tcPr>
            <w:tcW w:w="1681" w:type="dxa"/>
          </w:tcPr>
          <w:p w14:paraId="7FDB5201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74" w:type="dxa"/>
          </w:tcPr>
          <w:p w14:paraId="1BE5DFE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podstawowe przepisy prawa dotyczące finansów jednostek samorządu terytorialnego.</w:t>
            </w:r>
          </w:p>
        </w:tc>
        <w:tc>
          <w:tcPr>
            <w:tcW w:w="1865" w:type="dxa"/>
          </w:tcPr>
          <w:p w14:paraId="5CCB293C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D129B9" w:rsidRPr="009E7CFD" w14:paraId="2169224B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202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54D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pozyskiwać i analizować dane dotyczące 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237B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D129B9" w:rsidRPr="009E7CFD" w14:paraId="706E808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4D6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E83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wiedzę ekonomiczną w procesie poszukiwania optymalnych metod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B13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</w:tc>
      </w:tr>
      <w:tr w:rsidR="00D129B9" w:rsidRPr="009E7CFD" w14:paraId="79F920B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080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66FC" w14:textId="088E6B3C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pracować w grupie i bierze współodpowiedzialność za podejmowanie zadań z zakresu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analizy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89BE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  <w:tr w:rsidR="00D129B9" w:rsidRPr="009E7CFD" w14:paraId="1D8DFAD1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7BB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417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Chętnie identyfikuje uwarunkowania procesu poprawy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52D7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129B9" w:rsidRPr="009E7CFD" w14:paraId="24B5D92E" w14:textId="77777777" w:rsidTr="00D129B9">
        <w:tc>
          <w:tcPr>
            <w:tcW w:w="8954" w:type="dxa"/>
          </w:tcPr>
          <w:p w14:paraId="072800DD" w14:textId="7FD87393" w:rsidR="00D129B9" w:rsidRPr="009E7CFD" w:rsidRDefault="00D129B9" w:rsidP="00D129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  <w:tr w:rsidR="00D129B9" w:rsidRPr="009E7CFD" w14:paraId="592B2927" w14:textId="77777777" w:rsidTr="00D129B9">
        <w:tc>
          <w:tcPr>
            <w:tcW w:w="8954" w:type="dxa"/>
          </w:tcPr>
          <w:p w14:paraId="6F598AB5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podziału finansów sektora publicznego na rządowy i samorządowy.</w:t>
            </w:r>
          </w:p>
        </w:tc>
      </w:tr>
      <w:tr w:rsidR="00D129B9" w:rsidRPr="009E7CFD" w14:paraId="323D4D6E" w14:textId="77777777" w:rsidTr="00D129B9">
        <w:tc>
          <w:tcPr>
            <w:tcW w:w="8954" w:type="dxa"/>
          </w:tcPr>
          <w:p w14:paraId="67D6B07B" w14:textId="41D130CF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systemu finansów jednostek samorządu terytorialnego. Formy organizacyjne jednostek samorządu terytorialnego.</w:t>
            </w:r>
          </w:p>
        </w:tc>
      </w:tr>
      <w:tr w:rsidR="00D129B9" w:rsidRPr="009E7CFD" w14:paraId="6318161F" w14:textId="77777777" w:rsidTr="00D129B9">
        <w:tc>
          <w:tcPr>
            <w:tcW w:w="8954" w:type="dxa"/>
          </w:tcPr>
          <w:p w14:paraId="1C256ECB" w14:textId="49F115D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Struktura i funkcje budżetu jednostek samorządu terytorialnego. Zasady budżetowe.</w:t>
            </w:r>
          </w:p>
        </w:tc>
      </w:tr>
      <w:tr w:rsidR="00D129B9" w:rsidRPr="009E7CFD" w14:paraId="22B1A9AA" w14:textId="77777777" w:rsidTr="00D129B9">
        <w:tc>
          <w:tcPr>
            <w:tcW w:w="8954" w:type="dxa"/>
          </w:tcPr>
          <w:p w14:paraId="67C8F025" w14:textId="4465216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Dochody jednostek samorządu terytorialnego. Wydatki jednostek samorządu terytorialnego. Zadłużenie jednostek samorządu terytorialnego.</w:t>
            </w:r>
          </w:p>
        </w:tc>
      </w:tr>
      <w:tr w:rsidR="00D129B9" w:rsidRPr="009E7CFD" w14:paraId="0CE94671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1F37" w14:textId="1D9E536A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Znaczenie środków UE w finansowaniu zadań jed</w:t>
            </w:r>
            <w:r>
              <w:rPr>
                <w:rFonts w:ascii="Corbel" w:hAnsi="Corbel"/>
                <w:sz w:val="21"/>
                <w:szCs w:val="21"/>
              </w:rPr>
              <w:t>nostek samorządu terytorialnego i modele finansowania samorządów w Europie.</w:t>
            </w:r>
          </w:p>
        </w:tc>
      </w:tr>
      <w:tr w:rsidR="00D129B9" w:rsidRPr="009E7CFD" w14:paraId="72F7637E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F23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poprawy efektywności i skuteczności gospodarowania finansami jednostek samorządu terytorialnego.</w:t>
            </w:r>
          </w:p>
        </w:tc>
      </w:tr>
      <w:tr w:rsidR="00D129B9" w:rsidRPr="009E7CFD" w14:paraId="76BFFDB8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DAA1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Nadzór i kontrola nad gospodarką finansową jednostek samorządu terytorialnego.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129B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29B9" w:rsidRPr="009C54AE" w14:paraId="1C230FF5" w14:textId="77777777" w:rsidTr="00D129B9">
        <w:tc>
          <w:tcPr>
            <w:tcW w:w="9520" w:type="dxa"/>
          </w:tcPr>
          <w:p w14:paraId="59B5524C" w14:textId="645A6C7F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Znaczenie instrumentów finansowych jednostek samorządu terytorialnego w realizacji zadań </w:t>
            </w:r>
            <w:r w:rsidRPr="009E7CFD">
              <w:rPr>
                <w:rFonts w:ascii="Corbel" w:hAnsi="Corbel"/>
                <w:sz w:val="21"/>
                <w:szCs w:val="21"/>
              </w:rPr>
              <w:t>społeczno-gospodarczych.</w:t>
            </w:r>
          </w:p>
        </w:tc>
      </w:tr>
      <w:tr w:rsidR="00D129B9" w:rsidRPr="009C54AE" w14:paraId="7BDBAFB0" w14:textId="77777777" w:rsidTr="00D129B9">
        <w:tc>
          <w:tcPr>
            <w:tcW w:w="9520" w:type="dxa"/>
          </w:tcPr>
          <w:p w14:paraId="0827D9D0" w14:textId="7C014323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dochodów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2C24D11" w14:textId="77777777" w:rsidTr="00D129B9">
        <w:tc>
          <w:tcPr>
            <w:tcW w:w="9520" w:type="dxa"/>
          </w:tcPr>
          <w:p w14:paraId="35EFFCCE" w14:textId="57799158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wydatków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30BB78C1" w14:textId="77777777" w:rsidTr="00D129B9">
        <w:tc>
          <w:tcPr>
            <w:tcW w:w="9520" w:type="dxa"/>
          </w:tcPr>
          <w:p w14:paraId="728D45CB" w14:textId="23144F45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Cechy środowiska lokalnego a poziom i struktura dochodów i wydatków budżetowych jednostki samorządu terytorialnego.</w:t>
            </w:r>
          </w:p>
        </w:tc>
      </w:tr>
      <w:tr w:rsidR="00D129B9" w:rsidRPr="009C54AE" w14:paraId="48A849A0" w14:textId="77777777" w:rsidTr="00D129B9">
        <w:tc>
          <w:tcPr>
            <w:tcW w:w="9520" w:type="dxa"/>
          </w:tcPr>
          <w:p w14:paraId="595262E1" w14:textId="7B1D4A93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zwrotnych źródeł zasilania finansowego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199F893D" w14:textId="77777777" w:rsidTr="00D129B9">
        <w:tc>
          <w:tcPr>
            <w:tcW w:w="9520" w:type="dxa"/>
          </w:tcPr>
          <w:p w14:paraId="290756F4" w14:textId="18609E4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potencjału inwestycyjnego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157873E" w14:textId="77777777" w:rsidTr="00D129B9">
        <w:tc>
          <w:tcPr>
            <w:tcW w:w="9520" w:type="dxa"/>
          </w:tcPr>
          <w:p w14:paraId="53FDF973" w14:textId="25EC46E4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Analiza zadłużenia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A0C302A" w14:textId="77777777" w:rsidTr="00D129B9">
        <w:tc>
          <w:tcPr>
            <w:tcW w:w="9520" w:type="dxa"/>
          </w:tcPr>
          <w:p w14:paraId="64FE478F" w14:textId="10A06E5D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Wieloletnia prognoza finansowa jako instrument stabilizacji finansów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448B443" w14:textId="77777777" w:rsidTr="00D129B9">
        <w:tc>
          <w:tcPr>
            <w:tcW w:w="9520" w:type="dxa"/>
          </w:tcPr>
          <w:p w14:paraId="78703907" w14:textId="7438256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Przykłady przedsięwzięć partnerstwa publiczno-prywatnego oraz ich ekonomiczno-finansowe aspekty.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F628" w14:textId="09439F92" w:rsidR="00D129B9" w:rsidRPr="009E7CFD" w:rsidRDefault="00D129B9" w:rsidP="00D129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D1836D1" w14:textId="77777777" w:rsidR="00D129B9" w:rsidRPr="009E7CFD" w:rsidRDefault="00D129B9" w:rsidP="00D129B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analiza tekstów oraz danych empirycznych z dyskusją, praca w grupach.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129B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129B9" w:rsidRPr="009E7CFD" w14:paraId="7E7BB74E" w14:textId="77777777" w:rsidTr="00D129B9">
        <w:tc>
          <w:tcPr>
            <w:tcW w:w="1962" w:type="dxa"/>
          </w:tcPr>
          <w:p w14:paraId="6817F44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7A03CCD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7ED64E0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430C8355" w14:textId="77777777" w:rsidTr="00D129B9">
        <w:tc>
          <w:tcPr>
            <w:tcW w:w="1962" w:type="dxa"/>
          </w:tcPr>
          <w:p w14:paraId="6B34330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441" w:type="dxa"/>
          </w:tcPr>
          <w:p w14:paraId="4C9691F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4769DB3D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3341E519" w14:textId="77777777" w:rsidTr="00D129B9">
        <w:tc>
          <w:tcPr>
            <w:tcW w:w="1962" w:type="dxa"/>
          </w:tcPr>
          <w:p w14:paraId="52173B5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604CE5F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011F927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0D503ABA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C71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04D3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D779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434C8C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B3CE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D58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7BC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165E0B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5CE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ek_06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E17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55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3BC88B75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56B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ek_07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9F9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606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105DA3E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 Uzyskanie pozytywnej oceny z kolokwium.</w:t>
            </w:r>
          </w:p>
          <w:p w14:paraId="6892583C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Uzyskanie pozytywnej oceny z pracy kontrolnej.</w:t>
            </w:r>
          </w:p>
          <w:p w14:paraId="514FDC39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Uzyskanie pozytywnej oceny z egzaminu pisemnego.</w:t>
            </w:r>
          </w:p>
          <w:p w14:paraId="54225531" w14:textId="35E73515" w:rsidR="0085747A" w:rsidRPr="009C54AE" w:rsidRDefault="00D129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 oceny 3,0 wymaga zdobycia 51% punktów przypisanych do w/w aktywności.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129B9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129B9" w:rsidRPr="009E7CFD" w14:paraId="4C2B921D" w14:textId="77777777" w:rsidTr="00D129B9">
        <w:tc>
          <w:tcPr>
            <w:tcW w:w="4902" w:type="dxa"/>
          </w:tcPr>
          <w:p w14:paraId="6315A546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18" w:type="dxa"/>
          </w:tcPr>
          <w:p w14:paraId="50724E1D" w14:textId="7A7C51FD" w:rsidR="00D129B9" w:rsidRPr="009E7CFD" w:rsidRDefault="00660FE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D129B9" w:rsidRPr="009E7CFD" w14:paraId="6D6AA30A" w14:textId="77777777" w:rsidTr="00D129B9">
        <w:tc>
          <w:tcPr>
            <w:tcW w:w="4902" w:type="dxa"/>
          </w:tcPr>
          <w:p w14:paraId="3E914BB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6713460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18" w:type="dxa"/>
          </w:tcPr>
          <w:p w14:paraId="69729FD5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D129B9" w:rsidRPr="009E7CFD" w14:paraId="368DCD49" w14:textId="77777777" w:rsidTr="00D129B9">
        <w:tc>
          <w:tcPr>
            <w:tcW w:w="4902" w:type="dxa"/>
          </w:tcPr>
          <w:p w14:paraId="2EFDAFB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przygotowanie do egzaminu, napisanie pracy kontrolnej)</w:t>
            </w:r>
          </w:p>
        </w:tc>
        <w:tc>
          <w:tcPr>
            <w:tcW w:w="4618" w:type="dxa"/>
          </w:tcPr>
          <w:p w14:paraId="554AEDB3" w14:textId="72DA9CF9" w:rsidR="00D129B9" w:rsidRPr="009E7CFD" w:rsidRDefault="00660FE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55</w:t>
            </w:r>
          </w:p>
        </w:tc>
      </w:tr>
      <w:tr w:rsidR="00D129B9" w:rsidRPr="009E7CFD" w14:paraId="6E048D02" w14:textId="77777777" w:rsidTr="00D129B9">
        <w:tc>
          <w:tcPr>
            <w:tcW w:w="4902" w:type="dxa"/>
          </w:tcPr>
          <w:p w14:paraId="79093A84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18" w:type="dxa"/>
          </w:tcPr>
          <w:p w14:paraId="7216C15A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129B9" w:rsidRPr="009E7CFD" w14:paraId="6C1553FA" w14:textId="77777777" w:rsidTr="00D129B9">
        <w:tc>
          <w:tcPr>
            <w:tcW w:w="4902" w:type="dxa"/>
          </w:tcPr>
          <w:p w14:paraId="3FA2748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18" w:type="dxa"/>
          </w:tcPr>
          <w:p w14:paraId="565DEB36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E6908A7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E7DB4CD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C462BB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2AA24F" w14:textId="7FBEB842" w:rsidR="00D129B9" w:rsidRPr="009E7CFD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1.  </w:t>
            </w: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Patrzałek L., Finanse samorządu terytorialnego, Wydawnictwo Uniwersytetu Ekonomicznego, Wrocław 2010.</w:t>
            </w:r>
          </w:p>
          <w:p w14:paraId="08A16B26" w14:textId="38DEB9AB" w:rsid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2. Jastrzębska M., Finanse jednostek samorządu terytorialnego, Lex a Wolters Kluwer business, Warszawa 2012.</w:t>
            </w:r>
          </w:p>
          <w:p w14:paraId="50F2B9B2" w14:textId="1F401536" w:rsidR="00D129B9" w:rsidRP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3. </w:t>
            </w: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Kornberger-Sokołowska E., Finanse jednostek samorządu terytorialnego, LexisNexis Polska, Warszawa 2012.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2B40CC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2E78C4" w14:textId="559F4FE2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Kornberger-Sokołowska E. (red.), Jednostki samorządu terytorialnego jako beneficjenci środków europejskich, Lex a Wolters Kluwer business, Warszawa 2012.</w:t>
            </w:r>
          </w:p>
          <w:p w14:paraId="5EDBD40A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Krawczyk R.P., Stec M. (red.), Samorząd-finanse-nadzór i kontrola, Lex a Wolters Kluwer business, Warszawa 2013.</w:t>
            </w:r>
          </w:p>
          <w:p w14:paraId="32625F7F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Finanse Komunalne (czasopismo naukowe).</w:t>
            </w:r>
          </w:p>
          <w:p w14:paraId="1F17CF12" w14:textId="02F65924" w:rsidR="00D129B9" w:rsidRPr="009C54AE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4. Samorząd Terytorialny (czasopismo naukowe).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A7C91" w14:textId="77777777" w:rsidR="00E473D3" w:rsidRDefault="00E473D3" w:rsidP="00C16ABF">
      <w:pPr>
        <w:spacing w:after="0" w:line="240" w:lineRule="auto"/>
      </w:pPr>
      <w:r>
        <w:separator/>
      </w:r>
    </w:p>
  </w:endnote>
  <w:endnote w:type="continuationSeparator" w:id="0">
    <w:p w14:paraId="30332C95" w14:textId="77777777" w:rsidR="00E473D3" w:rsidRDefault="00E473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22ADA" w14:textId="77777777" w:rsidR="00E473D3" w:rsidRDefault="00E473D3" w:rsidP="00C16ABF">
      <w:pPr>
        <w:spacing w:after="0" w:line="240" w:lineRule="auto"/>
      </w:pPr>
      <w:r>
        <w:separator/>
      </w:r>
    </w:p>
  </w:footnote>
  <w:footnote w:type="continuationSeparator" w:id="0">
    <w:p w14:paraId="41AE6546" w14:textId="77777777" w:rsidR="00E473D3" w:rsidRDefault="00E473D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B35CE0"/>
    <w:multiLevelType w:val="hybridMultilevel"/>
    <w:tmpl w:val="A0D69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C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8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CD0"/>
    <w:rsid w:val="003F205D"/>
    <w:rsid w:val="003F38C0"/>
    <w:rsid w:val="003F6E1D"/>
    <w:rsid w:val="004014E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0A10"/>
    <w:rsid w:val="005A133C"/>
    <w:rsid w:val="005A3196"/>
    <w:rsid w:val="005B7F7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FE9"/>
    <w:rsid w:val="006620D9"/>
    <w:rsid w:val="00671958"/>
    <w:rsid w:val="00675843"/>
    <w:rsid w:val="00696477"/>
    <w:rsid w:val="006C3AF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40A"/>
    <w:rsid w:val="00775865"/>
    <w:rsid w:val="0078168C"/>
    <w:rsid w:val="00787C2A"/>
    <w:rsid w:val="00790E27"/>
    <w:rsid w:val="007A4022"/>
    <w:rsid w:val="007A6E6E"/>
    <w:rsid w:val="007C3299"/>
    <w:rsid w:val="007C3513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49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BF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6D0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9B9"/>
    <w:rsid w:val="00D17C3C"/>
    <w:rsid w:val="00D26B2C"/>
    <w:rsid w:val="00D352C9"/>
    <w:rsid w:val="00D377D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3D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751BC3-C490-4318-BCC1-AC5300A8E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4D49CB-F01E-43A5-8E27-FB860E16C8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CCD57-4EA0-486F-AC58-82180B5D81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8D7E32-94C9-4D9F-BDB5-73B8619A1E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2020-10-14T09:58:00Z</dcterms:created>
  <dcterms:modified xsi:type="dcterms:W3CDTF">2021-11-03T17:13:00Z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