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3233A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C89686B" w:rsidR="0085747A" w:rsidRPr="003233A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233A1">
        <w:rPr>
          <w:rFonts w:ascii="Corbel" w:hAnsi="Corbel"/>
          <w:b/>
          <w:smallCaps/>
          <w:sz w:val="24"/>
          <w:szCs w:val="24"/>
        </w:rPr>
        <w:t xml:space="preserve"> </w:t>
      </w:r>
      <w:r w:rsidR="00D755CE">
        <w:rPr>
          <w:rFonts w:ascii="Corbel" w:hAnsi="Corbel"/>
          <w:iCs/>
          <w:smallCaps/>
          <w:sz w:val="24"/>
          <w:szCs w:val="24"/>
        </w:rPr>
        <w:t>2022-202</w:t>
      </w:r>
      <w:r w:rsidR="00D755CE">
        <w:rPr>
          <w:rFonts w:ascii="Corbel" w:hAnsi="Corbel"/>
          <w:smallCaps/>
          <w:sz w:val="24"/>
          <w:szCs w:val="24"/>
        </w:rPr>
        <w:t>5</w:t>
      </w:r>
    </w:p>
    <w:p w14:paraId="6A743604" w14:textId="31C8B1C4" w:rsidR="00445970" w:rsidRPr="003233A1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Rok akademicki   </w:t>
      </w:r>
      <w:r w:rsidR="00182C9E" w:rsidRPr="003233A1">
        <w:rPr>
          <w:rFonts w:ascii="Corbel" w:hAnsi="Corbel"/>
          <w:sz w:val="24"/>
          <w:szCs w:val="24"/>
        </w:rPr>
        <w:t>202</w:t>
      </w:r>
      <w:r w:rsidR="00D755CE">
        <w:rPr>
          <w:rFonts w:ascii="Corbel" w:hAnsi="Corbel"/>
          <w:sz w:val="24"/>
          <w:szCs w:val="24"/>
        </w:rPr>
        <w:t>2</w:t>
      </w:r>
      <w:r w:rsidR="00182C9E" w:rsidRPr="003233A1">
        <w:rPr>
          <w:rFonts w:ascii="Corbel" w:hAnsi="Corbel"/>
          <w:sz w:val="24"/>
          <w:szCs w:val="24"/>
        </w:rPr>
        <w:t>/202</w:t>
      </w:r>
      <w:r w:rsidR="00D755CE">
        <w:rPr>
          <w:rFonts w:ascii="Corbel" w:hAnsi="Corbel"/>
          <w:sz w:val="24"/>
          <w:szCs w:val="24"/>
        </w:rPr>
        <w:t>3</w:t>
      </w:r>
      <w:bookmarkStart w:id="0" w:name="_GoBack"/>
      <w:bookmarkEnd w:id="0"/>
    </w:p>
    <w:p w14:paraId="0749206E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33A1">
        <w:rPr>
          <w:rFonts w:ascii="Corbel" w:hAnsi="Corbel"/>
          <w:szCs w:val="24"/>
        </w:rPr>
        <w:t xml:space="preserve">1. </w:t>
      </w:r>
      <w:r w:rsidR="0085747A" w:rsidRPr="003233A1">
        <w:rPr>
          <w:rFonts w:ascii="Corbel" w:hAnsi="Corbel"/>
          <w:szCs w:val="24"/>
        </w:rPr>
        <w:t xml:space="preserve">Podstawowe </w:t>
      </w:r>
      <w:r w:rsidR="00445970" w:rsidRPr="003233A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33A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B6E2C3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Polityka gospodarcza</w:t>
            </w:r>
          </w:p>
        </w:tc>
      </w:tr>
      <w:tr w:rsidR="0085747A" w:rsidRPr="003233A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B5CA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233A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3233A1">
              <w:rPr>
                <w:rFonts w:ascii="Corbel" w:hAnsi="Corbel"/>
                <w:b w:val="0"/>
                <w:sz w:val="24"/>
                <w:szCs w:val="24"/>
              </w:rPr>
              <w:t>/I/A.10</w:t>
            </w:r>
          </w:p>
        </w:tc>
      </w:tr>
      <w:tr w:rsidR="0085747A" w:rsidRPr="003233A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33A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33A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33A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33A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720506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33A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370AE3" w:rsidR="0085747A" w:rsidRPr="003233A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33A1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33A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33A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33A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E2F693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3233A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DDCE2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233A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233A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C0D6CCB" w:rsidR="0085747A" w:rsidRPr="003233A1" w:rsidRDefault="00C62884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233A1" w:rsidRPr="003233A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3233A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33A1">
              <w:rPr>
                <w:rFonts w:ascii="Corbel" w:hAnsi="Corbel"/>
                <w:sz w:val="24"/>
                <w:szCs w:val="24"/>
              </w:rPr>
              <w:t>/y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20FE065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33A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B35F09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3233A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33A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3664B2D" w:rsidR="00923D7D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33A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91CE70C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  <w:tr w:rsidR="0085747A" w:rsidRPr="003233A1" w14:paraId="57276881" w14:textId="77777777" w:rsidTr="00B819C8">
        <w:tc>
          <w:tcPr>
            <w:tcW w:w="2694" w:type="dxa"/>
            <w:vAlign w:val="center"/>
          </w:tcPr>
          <w:p w14:paraId="0BD0FC2A" w14:textId="5AA7D4AC" w:rsidR="0085747A" w:rsidRPr="003233A1" w:rsidRDefault="0085747A" w:rsidP="009477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7087" w:type="dxa"/>
            <w:vAlign w:val="center"/>
          </w:tcPr>
          <w:p w14:paraId="6B6685C9" w14:textId="66943D40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</w:tbl>
    <w:p w14:paraId="1DE0F9B4" w14:textId="0F570C3E" w:rsidR="0085747A" w:rsidRPr="003233A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* </w:t>
      </w:r>
      <w:r w:rsidR="00B90885" w:rsidRPr="003233A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33A1">
        <w:rPr>
          <w:rFonts w:ascii="Corbel" w:hAnsi="Corbel"/>
          <w:b w:val="0"/>
          <w:sz w:val="24"/>
          <w:szCs w:val="24"/>
        </w:rPr>
        <w:t>e,</w:t>
      </w:r>
      <w:r w:rsidR="00C41B9B" w:rsidRPr="003233A1">
        <w:rPr>
          <w:rFonts w:ascii="Corbel" w:hAnsi="Corbel"/>
          <w:b w:val="0"/>
          <w:sz w:val="24"/>
          <w:szCs w:val="24"/>
        </w:rPr>
        <w:t xml:space="preserve"> </w:t>
      </w:r>
      <w:r w:rsidRPr="003233A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33A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33A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>1.</w:t>
      </w:r>
      <w:r w:rsidR="00E22FBC" w:rsidRPr="003233A1">
        <w:rPr>
          <w:rFonts w:ascii="Corbel" w:hAnsi="Corbel"/>
          <w:sz w:val="24"/>
          <w:szCs w:val="24"/>
        </w:rPr>
        <w:t>1</w:t>
      </w:r>
      <w:r w:rsidRPr="003233A1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3233A1">
        <w:rPr>
          <w:rFonts w:ascii="Corbel" w:hAnsi="Corbel"/>
          <w:sz w:val="24"/>
          <w:szCs w:val="24"/>
        </w:rPr>
        <w:t>ECTS</w:t>
      </w:r>
      <w:proofErr w:type="spellEnd"/>
      <w:r w:rsidRPr="003233A1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33A1" w14:paraId="07871431" w14:textId="77777777" w:rsidTr="0094776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33A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(</w:t>
            </w:r>
            <w:r w:rsidR="00363F78" w:rsidRPr="003233A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Wykł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Konw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Sem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Prakt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33A1">
              <w:rPr>
                <w:rFonts w:ascii="Corbel" w:hAnsi="Corbel"/>
                <w:b/>
                <w:szCs w:val="24"/>
              </w:rPr>
              <w:t>Liczba pkt</w:t>
            </w:r>
            <w:r w:rsidR="00B90885" w:rsidRPr="003233A1">
              <w:rPr>
                <w:rFonts w:ascii="Corbel" w:hAnsi="Corbel"/>
                <w:b/>
                <w:szCs w:val="24"/>
              </w:rPr>
              <w:t>.</w:t>
            </w:r>
            <w:r w:rsidRPr="003233A1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3233A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3233A1" w14:paraId="174E29BA" w14:textId="77777777" w:rsidTr="00C07C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E8B8849" w:rsidR="00015B8F" w:rsidRPr="003233A1" w:rsidRDefault="0094776B" w:rsidP="00C07C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4D19556" w:rsidR="00015B8F" w:rsidRPr="003233A1" w:rsidRDefault="001502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29F5A5D" w:rsidR="00015B8F" w:rsidRPr="003233A1" w:rsidRDefault="0094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3233A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33A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1.</w:t>
      </w:r>
      <w:r w:rsidR="00E22FBC" w:rsidRPr="003233A1">
        <w:rPr>
          <w:rFonts w:ascii="Corbel" w:hAnsi="Corbel"/>
          <w:smallCaps w:val="0"/>
          <w:szCs w:val="24"/>
        </w:rPr>
        <w:t>2</w:t>
      </w:r>
      <w:r w:rsidR="00F83B28" w:rsidRPr="003233A1">
        <w:rPr>
          <w:rFonts w:ascii="Corbel" w:hAnsi="Corbel"/>
          <w:smallCaps w:val="0"/>
          <w:szCs w:val="24"/>
        </w:rPr>
        <w:t>.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8182B22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633669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12B10C5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F66460A" w14:textId="77777777" w:rsidR="003233A1" w:rsidRPr="003233A1" w:rsidRDefault="003233A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33A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1.3 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>For</w:t>
      </w:r>
      <w:r w:rsidR="00445970" w:rsidRPr="003233A1">
        <w:rPr>
          <w:rFonts w:ascii="Corbel" w:hAnsi="Corbel"/>
          <w:smallCaps w:val="0"/>
          <w:szCs w:val="24"/>
        </w:rPr>
        <w:t xml:space="preserve">ma zaliczenia przedmiotu </w:t>
      </w:r>
      <w:r w:rsidRPr="003233A1">
        <w:rPr>
          <w:rFonts w:ascii="Corbel" w:hAnsi="Corbel"/>
          <w:smallCaps w:val="0"/>
          <w:szCs w:val="24"/>
        </w:rPr>
        <w:t xml:space="preserve"> (z toku) </w:t>
      </w:r>
      <w:r w:rsidRPr="003233A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AF887" w14:textId="77777777" w:rsidR="003233A1" w:rsidRDefault="003233A1" w:rsidP="003233A1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78CF1EE0" w14:textId="213D8819" w:rsidR="009C54AE" w:rsidRPr="003233A1" w:rsidRDefault="00A72D9D" w:rsidP="003233A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33A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33A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003EB43F" w14:textId="77777777" w:rsidTr="00745302">
        <w:tc>
          <w:tcPr>
            <w:tcW w:w="9670" w:type="dxa"/>
          </w:tcPr>
          <w:p w14:paraId="20BFFC4C" w14:textId="6E266A94" w:rsidR="0085747A" w:rsidRPr="003233A1" w:rsidRDefault="00A72D9D" w:rsidP="00A72D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Opanowanie podstawowej wiedzy ekonomicznej oraz umiejętności interpretacji zjawisk ekonomicznych z mikro i makroekonomii</w:t>
            </w:r>
          </w:p>
        </w:tc>
      </w:tr>
    </w:tbl>
    <w:p w14:paraId="0095970D" w14:textId="77777777" w:rsidR="00153C41" w:rsidRPr="003233A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7C2E6B" w14:textId="77777777" w:rsidR="003233A1" w:rsidRDefault="003233A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643D3DE4" w:rsidR="0085747A" w:rsidRPr="003233A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33A1">
        <w:rPr>
          <w:rFonts w:ascii="Corbel" w:hAnsi="Corbel"/>
          <w:szCs w:val="24"/>
        </w:rPr>
        <w:lastRenderedPageBreak/>
        <w:t>3.</w:t>
      </w:r>
      <w:r w:rsidR="00A84C85" w:rsidRPr="003233A1">
        <w:rPr>
          <w:rFonts w:ascii="Corbel" w:hAnsi="Corbel"/>
          <w:szCs w:val="24"/>
        </w:rPr>
        <w:t>cele, efekty uczenia się</w:t>
      </w:r>
      <w:r w:rsidR="0085747A" w:rsidRPr="003233A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33A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3.1 </w:t>
      </w:r>
      <w:r w:rsidR="00C05F44" w:rsidRPr="003233A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33A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233A1" w14:paraId="1D38D5E6" w14:textId="77777777" w:rsidTr="00A72D9D">
        <w:tc>
          <w:tcPr>
            <w:tcW w:w="843" w:type="dxa"/>
            <w:vAlign w:val="center"/>
          </w:tcPr>
          <w:p w14:paraId="4B62A855" w14:textId="77777777" w:rsidR="0085747A" w:rsidRPr="003233A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0B5454DB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Opanowanie wiedzy przez studenta z zakresu polityki państwa wobec głównych obszarów gospodarczych, ze szczególnym uwzględnieniem wpływu polityki UE</w:t>
            </w:r>
          </w:p>
        </w:tc>
      </w:tr>
      <w:tr w:rsidR="0085747A" w:rsidRPr="003233A1" w14:paraId="0DF48945" w14:textId="77777777" w:rsidTr="00A72D9D">
        <w:tc>
          <w:tcPr>
            <w:tcW w:w="843" w:type="dxa"/>
            <w:vAlign w:val="center"/>
          </w:tcPr>
          <w:p w14:paraId="51C70595" w14:textId="696DF84C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B2DFA9F" w14:textId="55A43827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Zdobycie umiejętności oceny efektów stosowania instrumentów polityki gospodarczej korygujących funkcjonowanie mechanizmu rynkowego</w:t>
            </w:r>
          </w:p>
        </w:tc>
      </w:tr>
    </w:tbl>
    <w:p w14:paraId="7942D7EE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33A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3.2 </w:t>
      </w:r>
      <w:r w:rsidR="001D7B54" w:rsidRPr="003233A1">
        <w:rPr>
          <w:rFonts w:ascii="Corbel" w:hAnsi="Corbel"/>
          <w:b/>
          <w:sz w:val="24"/>
          <w:szCs w:val="24"/>
        </w:rPr>
        <w:t xml:space="preserve">Efekty </w:t>
      </w:r>
      <w:r w:rsidR="00C05F44" w:rsidRPr="003233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33A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33A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3233A1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33A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33A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233A1" w14:paraId="2FAE894A" w14:textId="77777777" w:rsidTr="005E6E85">
        <w:tc>
          <w:tcPr>
            <w:tcW w:w="1701" w:type="dxa"/>
          </w:tcPr>
          <w:p w14:paraId="48E5C6E7" w14:textId="7A638235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3233A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20C6502" w14:textId="010BCFE7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strukturę gospodarczą i społeczną, instytucje i podmioty realnej sfery gospodarczej i systemu finansowego</w:t>
            </w:r>
          </w:p>
        </w:tc>
        <w:tc>
          <w:tcPr>
            <w:tcW w:w="1873" w:type="dxa"/>
          </w:tcPr>
          <w:p w14:paraId="208BD672" w14:textId="50C680B5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</w:tc>
      </w:tr>
      <w:tr w:rsidR="0085747A" w:rsidRPr="003233A1" w14:paraId="48B116A6" w14:textId="77777777" w:rsidTr="005E6E85">
        <w:tc>
          <w:tcPr>
            <w:tcW w:w="1701" w:type="dxa"/>
          </w:tcPr>
          <w:p w14:paraId="55D5A65C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1CB251A1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233CEF" w:rsidRPr="003233A1">
              <w:rPr>
                <w:rFonts w:ascii="Corbel" w:hAnsi="Corbel"/>
                <w:b w:val="0"/>
                <w:smallCaps w:val="0"/>
                <w:szCs w:val="24"/>
              </w:rPr>
              <w:t>rodzaje powiązań między elementami systemu ekonomicznego i społecznego oraz rządzące nimi prawidłowości</w:t>
            </w:r>
          </w:p>
        </w:tc>
        <w:tc>
          <w:tcPr>
            <w:tcW w:w="1873" w:type="dxa"/>
          </w:tcPr>
          <w:p w14:paraId="656E048A" w14:textId="6687CF29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K_W05</w:t>
            </w:r>
          </w:p>
        </w:tc>
      </w:tr>
      <w:tr w:rsidR="0085747A" w:rsidRPr="003233A1" w14:paraId="32BADA47" w14:textId="77777777" w:rsidTr="005E6E85">
        <w:tc>
          <w:tcPr>
            <w:tcW w:w="1701" w:type="dxa"/>
          </w:tcPr>
          <w:p w14:paraId="4CBEB17A" w14:textId="7A9C1D2F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0E763597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normy prawne obowiązujące w sferze gospodarczej i finansowej, ze szczególnym uwzględnieniem norm regulujących działania zarządzających organizacjami </w:t>
            </w:r>
          </w:p>
        </w:tc>
        <w:tc>
          <w:tcPr>
            <w:tcW w:w="1873" w:type="dxa"/>
          </w:tcPr>
          <w:p w14:paraId="2BA6A2A8" w14:textId="7976DC9C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K_W06</w:t>
            </w:r>
          </w:p>
        </w:tc>
      </w:tr>
      <w:tr w:rsidR="00233CEF" w:rsidRPr="003233A1" w14:paraId="2AA3D509" w14:textId="77777777" w:rsidTr="005E6E85">
        <w:tc>
          <w:tcPr>
            <w:tcW w:w="1701" w:type="dxa"/>
          </w:tcPr>
          <w:p w14:paraId="5B7FF77C" w14:textId="357D4745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74634E6" w14:textId="77E306E8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i rozumie podstawowe kategorie ekonomiczne i finansowe oraz ich funkcje w systemie społeczno-ekonomicznym, metody analizy i zarządzania różnymi rodzajami ryzyka</w:t>
            </w:r>
          </w:p>
        </w:tc>
        <w:tc>
          <w:tcPr>
            <w:tcW w:w="1873" w:type="dxa"/>
          </w:tcPr>
          <w:p w14:paraId="3B684820" w14:textId="20C2F1DC" w:rsidR="00233CEF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</w:tbl>
    <w:p w14:paraId="4554A810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33A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>3.3</w:t>
      </w:r>
      <w:r w:rsidR="0085747A" w:rsidRPr="003233A1">
        <w:rPr>
          <w:rFonts w:ascii="Corbel" w:hAnsi="Corbel"/>
          <w:b/>
          <w:sz w:val="24"/>
          <w:szCs w:val="24"/>
        </w:rPr>
        <w:t>T</w:t>
      </w:r>
      <w:r w:rsidR="001D7B54" w:rsidRPr="003233A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3233A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3233A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2F84004D" w14:textId="77777777" w:rsidTr="00F17065">
        <w:tc>
          <w:tcPr>
            <w:tcW w:w="9520" w:type="dxa"/>
          </w:tcPr>
          <w:p w14:paraId="24ECE7C4" w14:textId="77777777" w:rsidR="0085747A" w:rsidRPr="003233A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7065" w:rsidRPr="003233A1" w14:paraId="5532AAAA" w14:textId="77777777" w:rsidTr="00F17065">
        <w:tc>
          <w:tcPr>
            <w:tcW w:w="9520" w:type="dxa"/>
          </w:tcPr>
          <w:p w14:paraId="760C695A" w14:textId="4B30A8F5" w:rsidR="00F17065" w:rsidRPr="003233A1" w:rsidRDefault="00F17065" w:rsidP="00F1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Zagadnienia wprowadzające do polityki gospodarczej – przedmiot, podmioty, teorie rozwoju gospodarczego.</w:t>
            </w:r>
          </w:p>
        </w:tc>
      </w:tr>
      <w:tr w:rsidR="00F17065" w:rsidRPr="003233A1" w14:paraId="4AE4DDAB" w14:textId="77777777" w:rsidTr="00F17065">
        <w:tc>
          <w:tcPr>
            <w:tcW w:w="9520" w:type="dxa"/>
          </w:tcPr>
          <w:p w14:paraId="13CA1719" w14:textId="0CA6846C" w:rsidR="00F17065" w:rsidRPr="003233A1" w:rsidRDefault="00F17065" w:rsidP="00F170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Wzrost gospodarczy – pomiar, cele polityki gospodarczej, ogólnoekonomiczne instrumenty.</w:t>
            </w:r>
          </w:p>
        </w:tc>
      </w:tr>
      <w:tr w:rsidR="0085747A" w:rsidRPr="003233A1" w14:paraId="551073A5" w14:textId="77777777" w:rsidTr="00F17065">
        <w:tc>
          <w:tcPr>
            <w:tcW w:w="9520" w:type="dxa"/>
          </w:tcPr>
          <w:p w14:paraId="4918BCD1" w14:textId="286C1AA9" w:rsidR="0085747A" w:rsidRPr="003233A1" w:rsidRDefault="00C33F46" w:rsidP="00C33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Zarys teorii polityki gospodarczej- od merkantylizmu do współczesnych doktryn</w:t>
            </w:r>
          </w:p>
        </w:tc>
      </w:tr>
      <w:tr w:rsidR="00C33F46" w:rsidRPr="003233A1" w14:paraId="35AB3FE4" w14:textId="77777777" w:rsidTr="00F17065">
        <w:tc>
          <w:tcPr>
            <w:tcW w:w="9520" w:type="dxa"/>
          </w:tcPr>
          <w:p w14:paraId="16898B21" w14:textId="0D913291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Uwarunkowania polityki gospodarczej</w:t>
            </w:r>
          </w:p>
        </w:tc>
      </w:tr>
      <w:tr w:rsidR="00C33F46" w:rsidRPr="003233A1" w14:paraId="03946D4B" w14:textId="77777777" w:rsidTr="00F17065">
        <w:tc>
          <w:tcPr>
            <w:tcW w:w="9520" w:type="dxa"/>
          </w:tcPr>
          <w:p w14:paraId="05BECB93" w14:textId="7A5111F8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Planowanie i prognozowanie w polityce gospodarczej. Główne dziedziny w polityce gospodarczej</w:t>
            </w:r>
          </w:p>
        </w:tc>
      </w:tr>
      <w:tr w:rsidR="008D095B" w:rsidRPr="003233A1" w14:paraId="7C07A8F5" w14:textId="77777777" w:rsidTr="00F17065">
        <w:tc>
          <w:tcPr>
            <w:tcW w:w="9520" w:type="dxa"/>
          </w:tcPr>
          <w:p w14:paraId="41DDFB8A" w14:textId="2713B10D" w:rsidR="008D095B" w:rsidRPr="003233A1" w:rsidRDefault="008D095B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gospodarcza w obliczu globalizacji</w:t>
            </w:r>
          </w:p>
        </w:tc>
      </w:tr>
      <w:tr w:rsidR="00C33F46" w:rsidRPr="003233A1" w14:paraId="3DA9C301" w14:textId="77777777" w:rsidTr="00F17065">
        <w:tc>
          <w:tcPr>
            <w:tcW w:w="9520" w:type="dxa"/>
          </w:tcPr>
          <w:p w14:paraId="390CDDE7" w14:textId="2DB4A249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wzmacniania gospodarki</w:t>
            </w:r>
          </w:p>
        </w:tc>
      </w:tr>
      <w:tr w:rsidR="00C33F46" w:rsidRPr="003233A1" w14:paraId="1A6A87EB" w14:textId="77777777" w:rsidTr="00F17065">
        <w:tc>
          <w:tcPr>
            <w:tcW w:w="9520" w:type="dxa"/>
          </w:tcPr>
          <w:p w14:paraId="34AAE045" w14:textId="45FB6F5E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strukturalna - cele, instrumenty, kierunki</w:t>
            </w:r>
          </w:p>
        </w:tc>
      </w:tr>
      <w:tr w:rsidR="00C33F46" w:rsidRPr="003233A1" w14:paraId="5EE9B7CC" w14:textId="77777777" w:rsidTr="00F17065">
        <w:tc>
          <w:tcPr>
            <w:tcW w:w="9520" w:type="dxa"/>
          </w:tcPr>
          <w:p w14:paraId="3491F827" w14:textId="4FC79403" w:rsidR="00C33F46" w:rsidRPr="003233A1" w:rsidRDefault="00B814B3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regionalna</w:t>
            </w:r>
          </w:p>
        </w:tc>
      </w:tr>
      <w:tr w:rsidR="00B814B3" w:rsidRPr="003233A1" w14:paraId="226E7EF4" w14:textId="77777777" w:rsidTr="00F17065">
        <w:tc>
          <w:tcPr>
            <w:tcW w:w="9520" w:type="dxa"/>
          </w:tcPr>
          <w:p w14:paraId="023410A0" w14:textId="6655E6A0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ochrony środowiska</w:t>
            </w:r>
          </w:p>
        </w:tc>
      </w:tr>
      <w:tr w:rsidR="00B814B3" w:rsidRPr="003233A1" w14:paraId="0A2F1F04" w14:textId="77777777" w:rsidTr="00F17065">
        <w:tc>
          <w:tcPr>
            <w:tcW w:w="9520" w:type="dxa"/>
          </w:tcPr>
          <w:p w14:paraId="473CFFD3" w14:textId="196ADAE3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naukowa i innowacyjna – cele, wyzwania, ocena organizacji nauki, instrumenty</w:t>
            </w:r>
          </w:p>
        </w:tc>
      </w:tr>
      <w:tr w:rsidR="00B814B3" w:rsidRPr="003233A1" w14:paraId="5D1E9EE8" w14:textId="77777777" w:rsidTr="00F17065">
        <w:tc>
          <w:tcPr>
            <w:tcW w:w="9520" w:type="dxa"/>
          </w:tcPr>
          <w:p w14:paraId="14E981A0" w14:textId="6410D2FB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lastRenderedPageBreak/>
              <w:t xml:space="preserve">Polityka budżetowa i </w:t>
            </w:r>
            <w:r w:rsidR="008D095B" w:rsidRPr="003233A1">
              <w:rPr>
                <w:rFonts w:ascii="Corbel" w:hAnsi="Corbel"/>
                <w:bCs/>
                <w:sz w:val="24"/>
                <w:szCs w:val="24"/>
              </w:rPr>
              <w:t xml:space="preserve">polityka 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pieniężna</w:t>
            </w:r>
          </w:p>
        </w:tc>
      </w:tr>
      <w:tr w:rsidR="00B814B3" w:rsidRPr="003233A1" w14:paraId="26932A29" w14:textId="77777777" w:rsidTr="00F17065">
        <w:tc>
          <w:tcPr>
            <w:tcW w:w="9520" w:type="dxa"/>
          </w:tcPr>
          <w:p w14:paraId="7AC30491" w14:textId="25D03CE2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Polityki branżowe – polityka przemysłowa, polityka rolna, polityka energetyczna</w:t>
            </w:r>
          </w:p>
        </w:tc>
      </w:tr>
    </w:tbl>
    <w:p w14:paraId="733152FC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630D897F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3.4 Metody dydaktyczne</w:t>
      </w:r>
    </w:p>
    <w:p w14:paraId="1960CA0B" w14:textId="77777777" w:rsidR="003233A1" w:rsidRPr="003233A1" w:rsidRDefault="003233A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99D1B1" w14:textId="3133D9F8" w:rsidR="0085747A" w:rsidRPr="003233A1" w:rsidRDefault="00A72D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Wykład z prezentacją multimedialną</w:t>
      </w:r>
      <w:r w:rsidR="003233A1">
        <w:rPr>
          <w:rFonts w:ascii="Corbel" w:hAnsi="Corbel"/>
          <w:b w:val="0"/>
          <w:smallCaps w:val="0"/>
          <w:szCs w:val="24"/>
        </w:rPr>
        <w:t>.</w:t>
      </w:r>
    </w:p>
    <w:p w14:paraId="52D5BC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3233A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 </w:t>
      </w:r>
      <w:r w:rsidR="0085747A" w:rsidRPr="003233A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33A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33A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33A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33A1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3233A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3233A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33A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3233A1" w14:paraId="5FC256E6" w14:textId="77777777" w:rsidTr="00C05F44">
        <w:tc>
          <w:tcPr>
            <w:tcW w:w="1985" w:type="dxa"/>
          </w:tcPr>
          <w:p w14:paraId="1B521E17" w14:textId="6D36400F" w:rsidR="0085747A" w:rsidRPr="003233A1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</w:t>
            </w:r>
            <w:r w:rsidR="0085747A" w:rsidRPr="003233A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19A9ECA9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D5562F6" w14:textId="01AF604D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3233A1" w14:paraId="2D84DE03" w14:textId="77777777" w:rsidTr="00C05F44">
        <w:tc>
          <w:tcPr>
            <w:tcW w:w="1985" w:type="dxa"/>
          </w:tcPr>
          <w:p w14:paraId="3D8CA61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26E8C02D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69C1090B" w14:textId="191C5B3A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2B02A43" w14:textId="77777777" w:rsidTr="00C05F44">
        <w:tc>
          <w:tcPr>
            <w:tcW w:w="1985" w:type="dxa"/>
          </w:tcPr>
          <w:p w14:paraId="638B7185" w14:textId="5D4740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78EF6CC" w14:textId="4A213B57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29ED723" w14:textId="7E1C62F3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9FBE17A" w14:textId="77777777" w:rsidTr="00C05F44">
        <w:tc>
          <w:tcPr>
            <w:tcW w:w="1985" w:type="dxa"/>
          </w:tcPr>
          <w:p w14:paraId="69C435DF" w14:textId="1E5029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7538F25" w14:textId="77EE4CE6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BA73DD5" w14:textId="220D029C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3233A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33A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4.2 </w:t>
      </w:r>
      <w:r w:rsidR="0085747A" w:rsidRPr="003233A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33A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442B12DD" w14:textId="77777777" w:rsidTr="00923D7D">
        <w:tc>
          <w:tcPr>
            <w:tcW w:w="9670" w:type="dxa"/>
          </w:tcPr>
          <w:p w14:paraId="03754852" w14:textId="77777777" w:rsidR="003233A1" w:rsidRDefault="003233A1" w:rsidP="00A72D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zaliczenie pisemne.</w:t>
            </w:r>
          </w:p>
          <w:p w14:paraId="54225531" w14:textId="695F937C" w:rsidR="0085747A" w:rsidRPr="003233A1" w:rsidRDefault="003233A1" w:rsidP="003233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33A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5. </w:t>
      </w:r>
      <w:r w:rsidR="00C61DC5" w:rsidRPr="003233A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3233A1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3233A1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33A1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33A1" w14:paraId="41D7342E" w14:textId="77777777" w:rsidTr="00923D7D">
        <w:tc>
          <w:tcPr>
            <w:tcW w:w="4962" w:type="dxa"/>
          </w:tcPr>
          <w:p w14:paraId="336857A1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G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233A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233A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233A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33A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8972C43" w:rsidR="0085747A" w:rsidRPr="003233A1" w:rsidRDefault="001502B5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3233A1" w14:paraId="14748C99" w14:textId="77777777" w:rsidTr="00923D7D">
        <w:tc>
          <w:tcPr>
            <w:tcW w:w="4962" w:type="dxa"/>
          </w:tcPr>
          <w:p w14:paraId="77F9A71E" w14:textId="77777777" w:rsidR="00C61DC5" w:rsidRPr="003233A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40E1D68F" w:rsidR="00C61DC5" w:rsidRPr="003233A1" w:rsidRDefault="00C61DC5" w:rsidP="008D09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8D095B" w:rsidRPr="003233A1">
              <w:rPr>
                <w:rFonts w:ascii="Corbel" w:hAnsi="Corbel"/>
                <w:sz w:val="24"/>
                <w:szCs w:val="24"/>
              </w:rPr>
              <w:t>zaliczeniu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3B851DBA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3233A1" w14:paraId="41367D30" w14:textId="77777777" w:rsidTr="00923D7D">
        <w:tc>
          <w:tcPr>
            <w:tcW w:w="4962" w:type="dxa"/>
          </w:tcPr>
          <w:p w14:paraId="4F573F09" w14:textId="751F5662" w:rsidR="00C61DC5" w:rsidRPr="003233A1" w:rsidRDefault="00C61DC5" w:rsidP="00A72D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233A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233A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3A1">
              <w:rPr>
                <w:rFonts w:ascii="Corbel" w:hAnsi="Corbel"/>
                <w:sz w:val="24"/>
                <w:szCs w:val="24"/>
              </w:rPr>
              <w:t>(przygotowanie do</w:t>
            </w:r>
            <w:r w:rsidR="00A72D9D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="003233A1">
              <w:rPr>
                <w:rFonts w:ascii="Corbel" w:hAnsi="Corbel"/>
                <w:sz w:val="24"/>
                <w:szCs w:val="24"/>
              </w:rPr>
              <w:t>zaliczenia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02D23FC5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4</w:t>
            </w:r>
            <w:r w:rsidR="001502B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3233A1" w14:paraId="45A3E8D7" w14:textId="77777777" w:rsidTr="00923D7D">
        <w:tc>
          <w:tcPr>
            <w:tcW w:w="4962" w:type="dxa"/>
          </w:tcPr>
          <w:p w14:paraId="626D78EC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EE5768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3233A1" w14:paraId="761AF2EE" w14:textId="77777777" w:rsidTr="00923D7D">
        <w:tc>
          <w:tcPr>
            <w:tcW w:w="4962" w:type="dxa"/>
          </w:tcPr>
          <w:p w14:paraId="3C28658F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3F9C00E1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3233A1" w:rsidRDefault="00923D7D" w:rsidP="003233A1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233A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33A1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3233A1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3233A1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3233A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6. </w:t>
      </w:r>
      <w:r w:rsidR="0085747A" w:rsidRPr="003233A1">
        <w:rPr>
          <w:rFonts w:ascii="Corbel" w:hAnsi="Corbel"/>
          <w:smallCaps w:val="0"/>
          <w:szCs w:val="24"/>
        </w:rPr>
        <w:t>PRAKTYKI ZAWO</w:t>
      </w:r>
      <w:r w:rsidR="009D3F3B" w:rsidRPr="003233A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33A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E41E97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33A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1A6111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33A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60EC1" w14:textId="77777777" w:rsidR="003233A1" w:rsidRDefault="003233A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5A10EF0" w14:textId="6AEA3BD3" w:rsidR="0085747A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3233A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233A1" w14:paraId="0ACABF41" w14:textId="77777777" w:rsidTr="008962A4">
        <w:trPr>
          <w:trHeight w:val="397"/>
        </w:trPr>
        <w:tc>
          <w:tcPr>
            <w:tcW w:w="5000" w:type="pct"/>
          </w:tcPr>
          <w:p w14:paraId="5EDA983F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4D08706" w14:textId="2F8852D9" w:rsidR="00233CEF" w:rsidRPr="003233A1" w:rsidRDefault="00233CEF" w:rsidP="003233A1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Winiarski B., Polityka gospodarcza</w:t>
            </w:r>
            <w:r w:rsidRPr="003233A1">
              <w:rPr>
                <w:rFonts w:ascii="Corbel" w:hAnsi="Corbel"/>
                <w:sz w:val="24"/>
                <w:szCs w:val="24"/>
              </w:rPr>
              <w:t>, PWN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Warszawa </w:t>
            </w:r>
            <w:r w:rsidR="003233A1" w:rsidRPr="003233A1">
              <w:rPr>
                <w:rFonts w:ascii="Corbel" w:hAnsi="Corbel"/>
                <w:sz w:val="24"/>
                <w:szCs w:val="24"/>
              </w:rPr>
              <w:t>2006.</w:t>
            </w:r>
          </w:p>
          <w:p w14:paraId="390A2469" w14:textId="77777777" w:rsidR="003233A1" w:rsidRDefault="00233CEF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red. R.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Czaplewskiego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Uniwersytet Szczeciński, Szczecin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2009.</w:t>
            </w:r>
          </w:p>
          <w:p w14:paraId="50F2B9B2" w14:textId="5523A244" w:rsidR="00A72D9D" w:rsidRPr="003233A1" w:rsidRDefault="00A72D9D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Współczesna polityka gospodarcza, red. A.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Kosztowniak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M. Sobol, 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yd.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2006.</w:t>
            </w:r>
          </w:p>
        </w:tc>
      </w:tr>
      <w:tr w:rsidR="0085747A" w:rsidRPr="003233A1" w14:paraId="6F6FB0B1" w14:textId="77777777" w:rsidTr="008962A4">
        <w:trPr>
          <w:trHeight w:val="397"/>
        </w:trPr>
        <w:tc>
          <w:tcPr>
            <w:tcW w:w="5000" w:type="pct"/>
          </w:tcPr>
          <w:p w14:paraId="002DDE4A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91A576" w14:textId="57E613BC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</w:pP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Polityka gospodarcza, red. nauk. B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. W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iniarski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Wydawnictwo Naukowe PWN,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Warszawa 2012.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</w:t>
            </w:r>
          </w:p>
          <w:p w14:paraId="3FC5768A" w14:textId="15615BB6" w:rsidR="003233A1" w:rsidRDefault="00A72D9D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M, Polityka społeczno-gospodarcza w UE. Finanse na poziomie krajowym, europejskim i globalnym, PWN,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</w:p>
          <w:p w14:paraId="1F17CF12" w14:textId="5EEAA029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red. nauk., J.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Stacewicz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SGH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2008.</w:t>
            </w:r>
          </w:p>
        </w:tc>
      </w:tr>
    </w:tbl>
    <w:p w14:paraId="2ADA5742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28954" w14:textId="77777777" w:rsidR="00F96F19" w:rsidRDefault="00F96F19" w:rsidP="00C16ABF">
      <w:pPr>
        <w:spacing w:after="0" w:line="240" w:lineRule="auto"/>
      </w:pPr>
      <w:r>
        <w:separator/>
      </w:r>
    </w:p>
  </w:endnote>
  <w:endnote w:type="continuationSeparator" w:id="0">
    <w:p w14:paraId="2EA2F3EC" w14:textId="77777777" w:rsidR="00F96F19" w:rsidRDefault="00F96F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DF3DF" w14:textId="77777777" w:rsidR="00F96F19" w:rsidRDefault="00F96F19" w:rsidP="00C16ABF">
      <w:pPr>
        <w:spacing w:after="0" w:line="240" w:lineRule="auto"/>
      </w:pPr>
      <w:r>
        <w:separator/>
      </w:r>
    </w:p>
  </w:footnote>
  <w:footnote w:type="continuationSeparator" w:id="0">
    <w:p w14:paraId="4C57A5E2" w14:textId="77777777" w:rsidR="00F96F19" w:rsidRDefault="00F96F1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D7E02"/>
    <w:multiLevelType w:val="hybridMultilevel"/>
    <w:tmpl w:val="DD28E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DE574A"/>
    <w:multiLevelType w:val="hybridMultilevel"/>
    <w:tmpl w:val="9C7E2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519A0"/>
    <w:multiLevelType w:val="hybridMultilevel"/>
    <w:tmpl w:val="9288D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46402"/>
    <w:multiLevelType w:val="hybridMultilevel"/>
    <w:tmpl w:val="E7565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2B5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3CEF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3A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1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C6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3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15A"/>
    <w:rsid w:val="00787C2A"/>
    <w:rsid w:val="00790E27"/>
    <w:rsid w:val="00793623"/>
    <w:rsid w:val="007A4022"/>
    <w:rsid w:val="007A6E6E"/>
    <w:rsid w:val="007C3299"/>
    <w:rsid w:val="007C3BCC"/>
    <w:rsid w:val="007C4546"/>
    <w:rsid w:val="007D628F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095B"/>
    <w:rsid w:val="008D3DFB"/>
    <w:rsid w:val="008E64F4"/>
    <w:rsid w:val="008F12C9"/>
    <w:rsid w:val="008F6E29"/>
    <w:rsid w:val="00916188"/>
    <w:rsid w:val="00923D7D"/>
    <w:rsid w:val="0094776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D9D"/>
    <w:rsid w:val="00A84C85"/>
    <w:rsid w:val="00A97DE1"/>
    <w:rsid w:val="00AB053C"/>
    <w:rsid w:val="00AD1146"/>
    <w:rsid w:val="00AD27D3"/>
    <w:rsid w:val="00AD66D6"/>
    <w:rsid w:val="00AD7353"/>
    <w:rsid w:val="00AE1160"/>
    <w:rsid w:val="00AE203C"/>
    <w:rsid w:val="00AE2E74"/>
    <w:rsid w:val="00AE5FCB"/>
    <w:rsid w:val="00AF2C1E"/>
    <w:rsid w:val="00B06142"/>
    <w:rsid w:val="00B135B1"/>
    <w:rsid w:val="00B3130B"/>
    <w:rsid w:val="00B40788"/>
    <w:rsid w:val="00B40ADB"/>
    <w:rsid w:val="00B43B77"/>
    <w:rsid w:val="00B43E80"/>
    <w:rsid w:val="00B607DB"/>
    <w:rsid w:val="00B66529"/>
    <w:rsid w:val="00B75946"/>
    <w:rsid w:val="00B77809"/>
    <w:rsid w:val="00B8056E"/>
    <w:rsid w:val="00B814B3"/>
    <w:rsid w:val="00B819C8"/>
    <w:rsid w:val="00B82308"/>
    <w:rsid w:val="00B90885"/>
    <w:rsid w:val="00BB520A"/>
    <w:rsid w:val="00BC797F"/>
    <w:rsid w:val="00BD3869"/>
    <w:rsid w:val="00BD66E9"/>
    <w:rsid w:val="00BD6FF4"/>
    <w:rsid w:val="00BE2A20"/>
    <w:rsid w:val="00BF2C41"/>
    <w:rsid w:val="00C058B4"/>
    <w:rsid w:val="00C05F44"/>
    <w:rsid w:val="00C07CAB"/>
    <w:rsid w:val="00C131B5"/>
    <w:rsid w:val="00C16ABF"/>
    <w:rsid w:val="00C170AE"/>
    <w:rsid w:val="00C26CB7"/>
    <w:rsid w:val="00C324C1"/>
    <w:rsid w:val="00C33F46"/>
    <w:rsid w:val="00C36992"/>
    <w:rsid w:val="00C41B9B"/>
    <w:rsid w:val="00C56036"/>
    <w:rsid w:val="00C61DC5"/>
    <w:rsid w:val="00C62884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B8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95B"/>
    <w:rsid w:val="00D608D1"/>
    <w:rsid w:val="00D74119"/>
    <w:rsid w:val="00D755CE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065"/>
    <w:rsid w:val="00F17567"/>
    <w:rsid w:val="00F27A7B"/>
    <w:rsid w:val="00F526AF"/>
    <w:rsid w:val="00F617C3"/>
    <w:rsid w:val="00F7066B"/>
    <w:rsid w:val="00F83B28"/>
    <w:rsid w:val="00F96F19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15FFE-D4C6-4519-A055-9DC2798268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4FC600-8BC6-47E3-AAD3-D16977D0F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CF45BD-A1B3-4B10-AEDF-459C0B2C13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81E0A7-CE12-4191-A0C6-2860ABF96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98</TotalTime>
  <Pages>1</Pages>
  <Words>758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2020-10-23T11:13:00Z</dcterms:created>
  <dcterms:modified xsi:type="dcterms:W3CDTF">2022-02-09T11:47:00Z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