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4949ADCE" w:rsidR="006E5D65" w:rsidRPr="00FA6E82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="007601D2" w:rsidRPr="00E960BB">
        <w:rPr>
          <w:rFonts w:ascii="Corbel" w:hAnsi="Corbel"/>
          <w:bCs/>
          <w:i/>
        </w:rPr>
        <w:t xml:space="preserve">Załącznik nr 1.5 do Zarządzenia Rektora UR  nr </w:t>
      </w:r>
      <w:r w:rsidR="007601D2">
        <w:rPr>
          <w:rFonts w:ascii="Corbel" w:hAnsi="Corbel"/>
          <w:bCs/>
          <w:i/>
        </w:rPr>
        <w:t>7</w:t>
      </w:r>
      <w:r w:rsidR="007601D2" w:rsidRPr="00E960BB">
        <w:rPr>
          <w:rFonts w:ascii="Corbel" w:hAnsi="Corbel"/>
          <w:bCs/>
          <w:i/>
        </w:rPr>
        <w:t>/20</w:t>
      </w:r>
      <w:r w:rsidR="007601D2">
        <w:rPr>
          <w:rFonts w:ascii="Corbel" w:hAnsi="Corbel"/>
          <w:bCs/>
          <w:i/>
        </w:rPr>
        <w:t>23</w:t>
      </w:r>
    </w:p>
    <w:p w14:paraId="76CB7A0A" w14:textId="77777777" w:rsidR="0085747A" w:rsidRPr="00FA6E8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6E82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46924D0E" w:rsidR="00DC6D0C" w:rsidRPr="00FA6E82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FA6E8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A6E82">
        <w:rPr>
          <w:rFonts w:ascii="Corbel" w:hAnsi="Corbel"/>
          <w:i/>
          <w:smallCaps/>
          <w:sz w:val="24"/>
          <w:szCs w:val="24"/>
        </w:rPr>
        <w:t xml:space="preserve"> </w:t>
      </w:r>
      <w:r w:rsidR="0013731A">
        <w:rPr>
          <w:rFonts w:ascii="Corbel" w:hAnsi="Corbel"/>
          <w:iCs/>
          <w:smallCaps/>
          <w:sz w:val="24"/>
          <w:szCs w:val="24"/>
        </w:rPr>
        <w:t>202</w:t>
      </w:r>
      <w:r w:rsidR="009B358B">
        <w:rPr>
          <w:rFonts w:ascii="Corbel" w:hAnsi="Corbel"/>
          <w:iCs/>
          <w:smallCaps/>
          <w:sz w:val="24"/>
          <w:szCs w:val="24"/>
        </w:rPr>
        <w:t>3</w:t>
      </w:r>
      <w:r w:rsidR="0013731A">
        <w:rPr>
          <w:rFonts w:ascii="Corbel" w:hAnsi="Corbel"/>
          <w:iCs/>
          <w:smallCaps/>
          <w:sz w:val="24"/>
          <w:szCs w:val="24"/>
        </w:rPr>
        <w:t>-202</w:t>
      </w:r>
      <w:r w:rsidR="009B358B">
        <w:rPr>
          <w:rFonts w:ascii="Corbel" w:hAnsi="Corbel"/>
          <w:smallCaps/>
          <w:sz w:val="24"/>
          <w:szCs w:val="24"/>
        </w:rPr>
        <w:t>6</w:t>
      </w:r>
    </w:p>
    <w:p w14:paraId="6A743604" w14:textId="28BE42B2" w:rsidR="00445970" w:rsidRPr="00FA6E8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A6E82">
        <w:rPr>
          <w:rFonts w:ascii="Corbel" w:hAnsi="Corbel"/>
          <w:sz w:val="20"/>
          <w:szCs w:val="20"/>
        </w:rPr>
        <w:t xml:space="preserve">Rok akademicki   </w:t>
      </w:r>
      <w:r w:rsidR="00182C9E" w:rsidRPr="00FA6E82">
        <w:rPr>
          <w:rFonts w:ascii="Corbel" w:hAnsi="Corbel"/>
          <w:sz w:val="20"/>
          <w:szCs w:val="20"/>
        </w:rPr>
        <w:t>202</w:t>
      </w:r>
      <w:r w:rsidR="009B358B">
        <w:rPr>
          <w:rFonts w:ascii="Corbel" w:hAnsi="Corbel"/>
          <w:sz w:val="20"/>
          <w:szCs w:val="20"/>
        </w:rPr>
        <w:t>5</w:t>
      </w:r>
      <w:r w:rsidR="00182C9E" w:rsidRPr="00FA6E82">
        <w:rPr>
          <w:rFonts w:ascii="Corbel" w:hAnsi="Corbel"/>
          <w:sz w:val="20"/>
          <w:szCs w:val="20"/>
        </w:rPr>
        <w:t>/202</w:t>
      </w:r>
      <w:r w:rsidR="009B358B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749206E" w14:textId="77777777" w:rsidR="0085747A" w:rsidRPr="00FA6E8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FA6E8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6E82">
        <w:rPr>
          <w:rFonts w:ascii="Corbel" w:hAnsi="Corbel"/>
          <w:szCs w:val="24"/>
        </w:rPr>
        <w:t xml:space="preserve">1. </w:t>
      </w:r>
      <w:r w:rsidR="0085747A" w:rsidRPr="00FA6E82">
        <w:rPr>
          <w:rFonts w:ascii="Corbel" w:hAnsi="Corbel"/>
          <w:szCs w:val="24"/>
        </w:rPr>
        <w:t xml:space="preserve">Podstawowe </w:t>
      </w:r>
      <w:r w:rsidR="00445970" w:rsidRPr="00FA6E8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6E82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FA6E8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1F91BAA" w:rsidR="0085747A" w:rsidRPr="00FA6E82" w:rsidRDefault="00AA5C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Metody dyskryminacyjne oceny kondycji finansowej przedsiębiorstwa</w:t>
            </w:r>
          </w:p>
        </w:tc>
      </w:tr>
      <w:tr w:rsidR="0085747A" w:rsidRPr="00FA6E8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FA6E8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6E8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E1D8D95" w:rsidR="0085747A" w:rsidRPr="00FA6E82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1"/>
                <w:szCs w:val="21"/>
              </w:rPr>
              <w:t>FiR/II/RP/A.3</w:t>
            </w:r>
          </w:p>
        </w:tc>
      </w:tr>
      <w:tr w:rsidR="0085747A" w:rsidRPr="00FA6E82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FA6E8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N</w:t>
            </w:r>
            <w:r w:rsidR="0085747A" w:rsidRPr="00FA6E8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A6E8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FA6E8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A6E82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2D3C821" w:rsidR="0085747A" w:rsidRPr="00FA6E82" w:rsidRDefault="00E052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FA6E82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48D73EF" w:rsidR="0085747A" w:rsidRPr="00FA6E8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66EFD" w:rsidRPr="00FA6E8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A6E8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FA6E82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FA6E8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03CB221" w:rsidR="0085747A" w:rsidRPr="00FA6E82" w:rsidRDefault="00AA5C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="003823BE" w:rsidRPr="00FA6E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FA6E82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FA6E8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A6E82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7A39BE3" w:rsidR="0085747A" w:rsidRPr="00FA6E82" w:rsidRDefault="00797D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 w:rsidRPr="00FA6E82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FA6E82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A6E82">
              <w:rPr>
                <w:rFonts w:ascii="Corbel" w:hAnsi="Corbel"/>
                <w:sz w:val="24"/>
                <w:szCs w:val="24"/>
              </w:rPr>
              <w:t>/y</w:t>
            </w:r>
            <w:r w:rsidRPr="00FA6E8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45025DC" w:rsidR="0085747A" w:rsidRPr="00FA6E82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A5C08" w:rsidRPr="00FA6E8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FA6E82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AA5C08" w:rsidRPr="00FA6E82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FA6E82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5022FC9" w:rsidR="0085747A" w:rsidRPr="00FA6E82" w:rsidRDefault="00AA5C0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FA6E82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FA6E8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FA6E8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A6E82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FA6E82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FA6E82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FA6E82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FA6E82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24A9A082" w14:textId="66062EDA" w:rsidR="005C6B44" w:rsidRDefault="005C6B44" w:rsidP="00AA5C0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FA6E82">
              <w:rPr>
                <w:rFonts w:ascii="Corbel" w:hAnsi="Corbel"/>
                <w:b w:val="0"/>
                <w:sz w:val="24"/>
                <w:szCs w:val="24"/>
              </w:rPr>
              <w:t>Magdalena Wiercioch</w:t>
            </w:r>
          </w:p>
          <w:p w14:paraId="6B6685C9" w14:textId="1A7F7059" w:rsidR="00AA5C08" w:rsidRPr="00FA6E82" w:rsidRDefault="003823BE" w:rsidP="00AA5C0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12696A" w:rsidRPr="00FA6E82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1DE0F9B4" w14:textId="0F570C3E" w:rsidR="0085747A" w:rsidRPr="00FA6E8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 xml:space="preserve">* </w:t>
      </w:r>
      <w:r w:rsidR="00B90885" w:rsidRPr="00FA6E8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6E82">
        <w:rPr>
          <w:rFonts w:ascii="Corbel" w:hAnsi="Corbel"/>
          <w:b w:val="0"/>
          <w:sz w:val="24"/>
          <w:szCs w:val="24"/>
        </w:rPr>
        <w:t>e,</w:t>
      </w:r>
      <w:r w:rsidR="00C41B9B" w:rsidRPr="00FA6E82">
        <w:rPr>
          <w:rFonts w:ascii="Corbel" w:hAnsi="Corbel"/>
          <w:b w:val="0"/>
          <w:sz w:val="24"/>
          <w:szCs w:val="24"/>
        </w:rPr>
        <w:t xml:space="preserve"> </w:t>
      </w:r>
      <w:r w:rsidRPr="00FA6E8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6E82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FA6E8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FA6E8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>1.</w:t>
      </w:r>
      <w:r w:rsidR="00E22FBC" w:rsidRPr="00FA6E82">
        <w:rPr>
          <w:rFonts w:ascii="Corbel" w:hAnsi="Corbel"/>
          <w:sz w:val="24"/>
          <w:szCs w:val="24"/>
        </w:rPr>
        <w:t>1</w:t>
      </w:r>
      <w:r w:rsidRPr="00FA6E8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FA6E8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A6E82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FA6E8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(</w:t>
            </w:r>
            <w:r w:rsidR="00363F78" w:rsidRPr="00FA6E8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6E82">
              <w:rPr>
                <w:rFonts w:ascii="Corbel" w:hAnsi="Corbel"/>
                <w:b/>
                <w:szCs w:val="24"/>
              </w:rPr>
              <w:t>Liczba pkt</w:t>
            </w:r>
            <w:r w:rsidR="00B90885" w:rsidRPr="00FA6E82">
              <w:rPr>
                <w:rFonts w:ascii="Corbel" w:hAnsi="Corbel"/>
                <w:b/>
                <w:szCs w:val="24"/>
              </w:rPr>
              <w:t>.</w:t>
            </w:r>
            <w:r w:rsidRPr="00FA6E8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FA6E82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4E4E8F92" w:rsidR="003823BE" w:rsidRPr="00FA6E82" w:rsidRDefault="00AA5C0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57D1C8F" w:rsidR="003823BE" w:rsidRPr="00FA6E82" w:rsidRDefault="00797DC7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232FFAB" w:rsidR="003823BE" w:rsidRPr="00FA6E82" w:rsidRDefault="00797DC7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02D56C" w:rsidR="003823BE" w:rsidRPr="00FA6E82" w:rsidRDefault="00AA5C08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FA6E82">
              <w:rPr>
                <w:rFonts w:ascii="Corbel" w:hAnsi="Corbel"/>
                <w:b/>
                <w:szCs w:val="24"/>
              </w:rPr>
              <w:t>5</w:t>
            </w:r>
          </w:p>
        </w:tc>
      </w:tr>
    </w:tbl>
    <w:p w14:paraId="0A293830" w14:textId="77777777" w:rsidR="00923D7D" w:rsidRPr="00FA6E8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FA6E8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FA6E8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>1.</w:t>
      </w:r>
      <w:r w:rsidR="00E22FBC" w:rsidRPr="00FA6E82">
        <w:rPr>
          <w:rFonts w:ascii="Corbel" w:hAnsi="Corbel"/>
          <w:smallCaps w:val="0"/>
          <w:szCs w:val="24"/>
        </w:rPr>
        <w:t>2</w:t>
      </w:r>
      <w:r w:rsidR="00F83B28" w:rsidRPr="00FA6E82">
        <w:rPr>
          <w:rFonts w:ascii="Corbel" w:hAnsi="Corbel"/>
          <w:smallCaps w:val="0"/>
          <w:szCs w:val="24"/>
        </w:rPr>
        <w:t>.</w:t>
      </w:r>
      <w:r w:rsidR="00F83B28" w:rsidRPr="00FA6E82">
        <w:rPr>
          <w:rFonts w:ascii="Corbel" w:hAnsi="Corbel"/>
          <w:smallCaps w:val="0"/>
          <w:szCs w:val="24"/>
        </w:rPr>
        <w:tab/>
      </w:r>
      <w:r w:rsidRPr="00FA6E82">
        <w:rPr>
          <w:rFonts w:ascii="Corbel" w:hAnsi="Corbel"/>
          <w:smallCaps w:val="0"/>
          <w:szCs w:val="24"/>
        </w:rPr>
        <w:t xml:space="preserve">Sposób realizacji zajęć  </w:t>
      </w:r>
    </w:p>
    <w:p w14:paraId="439C7B1D" w14:textId="77777777" w:rsidR="00DF6B5A" w:rsidRPr="009C54AE" w:rsidRDefault="00DF6B5A" w:rsidP="00DF6B5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Pr="009C54AE">
        <w:rPr>
          <w:rFonts w:ascii="Corbel" w:hAnsi="Corbel"/>
          <w:b w:val="0"/>
          <w:smallCaps w:val="0"/>
          <w:szCs w:val="24"/>
        </w:rPr>
        <w:t>zajęcia w formie tradycyjnej</w:t>
      </w:r>
      <w:r>
        <w:rPr>
          <w:rFonts w:ascii="Corbel" w:hAnsi="Corbel"/>
          <w:b w:val="0"/>
          <w:smallCaps w:val="0"/>
          <w:szCs w:val="24"/>
        </w:rPr>
        <w:t xml:space="preserve">, 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52BD263" w14:textId="77777777" w:rsidR="00DF6B5A" w:rsidRPr="009C54AE" w:rsidRDefault="00DF6B5A" w:rsidP="00DF6B5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FA6E8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1.3 </w:t>
      </w:r>
      <w:r w:rsidR="00F83B28" w:rsidRPr="00FA6E82">
        <w:rPr>
          <w:rFonts w:ascii="Corbel" w:hAnsi="Corbel"/>
          <w:smallCaps w:val="0"/>
          <w:szCs w:val="24"/>
        </w:rPr>
        <w:tab/>
      </w:r>
      <w:r w:rsidRPr="00FA6E82">
        <w:rPr>
          <w:rFonts w:ascii="Corbel" w:hAnsi="Corbel"/>
          <w:smallCaps w:val="0"/>
          <w:szCs w:val="24"/>
        </w:rPr>
        <w:t>For</w:t>
      </w:r>
      <w:r w:rsidR="00445970" w:rsidRPr="00FA6E82">
        <w:rPr>
          <w:rFonts w:ascii="Corbel" w:hAnsi="Corbel"/>
          <w:smallCaps w:val="0"/>
          <w:szCs w:val="24"/>
        </w:rPr>
        <w:t xml:space="preserve">ma zaliczenia przedmiotu </w:t>
      </w:r>
      <w:r w:rsidRPr="00FA6E82">
        <w:rPr>
          <w:rFonts w:ascii="Corbel" w:hAnsi="Corbel"/>
          <w:smallCaps w:val="0"/>
          <w:szCs w:val="24"/>
        </w:rPr>
        <w:t xml:space="preserve"> (z toku) </w:t>
      </w:r>
      <w:r w:rsidRPr="00FA6E8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BBCB92A" w:rsidR="009C54AE" w:rsidRPr="00FA6E82" w:rsidRDefault="001269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A6E82">
        <w:rPr>
          <w:rFonts w:ascii="Corbel" w:hAnsi="Corbel"/>
          <w:b w:val="0"/>
          <w:szCs w:val="24"/>
        </w:rPr>
        <w:t>Egzamin</w:t>
      </w:r>
    </w:p>
    <w:p w14:paraId="3CE06286" w14:textId="77777777" w:rsidR="00E960BB" w:rsidRPr="00FA6E8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FA6E8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6E8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003EB43F" w14:textId="77777777" w:rsidTr="00745302">
        <w:tc>
          <w:tcPr>
            <w:tcW w:w="9670" w:type="dxa"/>
          </w:tcPr>
          <w:p w14:paraId="20BFFC4C" w14:textId="4D42BF4C" w:rsidR="0085747A" w:rsidRPr="00FA6E82" w:rsidRDefault="00AA5C08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finansów przedsiębiorstwa, analizy finansowej oraz z rachunkowości finansowej. Znajomość aktualnych wydarzeń ze sfery biznesu i gospodarki.</w:t>
            </w:r>
          </w:p>
        </w:tc>
      </w:tr>
    </w:tbl>
    <w:p w14:paraId="0095970D" w14:textId="77777777" w:rsidR="00153C41" w:rsidRPr="00FA6E8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FA6E8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6E82">
        <w:rPr>
          <w:rFonts w:ascii="Corbel" w:hAnsi="Corbel"/>
          <w:szCs w:val="24"/>
        </w:rPr>
        <w:lastRenderedPageBreak/>
        <w:t>3.</w:t>
      </w:r>
      <w:r w:rsidR="00A84C85" w:rsidRPr="00FA6E82">
        <w:rPr>
          <w:rFonts w:ascii="Corbel" w:hAnsi="Corbel"/>
          <w:szCs w:val="24"/>
        </w:rPr>
        <w:t>cele, efekty uczenia się</w:t>
      </w:r>
      <w:r w:rsidR="0085747A" w:rsidRPr="00FA6E82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FA6E8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 xml:space="preserve">3.1 </w:t>
      </w:r>
      <w:r w:rsidR="00C05F44" w:rsidRPr="00FA6E82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FA6E8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A5C08" w:rsidRPr="00FA6E82" w14:paraId="1EC7B4FC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2455" w14:textId="58B3BF98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kategoriami, prawami i metodami oraz narzędziami analizy ekonomiczno-finansowej.</w:t>
            </w:r>
          </w:p>
        </w:tc>
      </w:tr>
      <w:tr w:rsidR="00AA5C08" w:rsidRPr="00FA6E82" w14:paraId="06F23D20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AA5C08" w:rsidRPr="00FA6E82" w:rsidRDefault="00AA5C08" w:rsidP="00AA5C0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1A5D" w14:textId="1CAA2DDD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i interpretacji danych mikroekonomicznych,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AA5C08" w:rsidRPr="00FA6E82" w14:paraId="1E53A9C8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7C984D65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AA5C08" w:rsidRPr="00FA6E82" w14:paraId="41ABDDF6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E241" w14:textId="09EA7183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FA6E8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b/>
          <w:sz w:val="24"/>
          <w:szCs w:val="24"/>
        </w:rPr>
        <w:t xml:space="preserve">3.2 </w:t>
      </w:r>
      <w:r w:rsidR="001D7B54" w:rsidRPr="00FA6E82">
        <w:rPr>
          <w:rFonts w:ascii="Corbel" w:hAnsi="Corbel"/>
          <w:b/>
          <w:sz w:val="24"/>
          <w:szCs w:val="24"/>
        </w:rPr>
        <w:t xml:space="preserve">Efekty </w:t>
      </w:r>
      <w:r w:rsidR="00C05F44" w:rsidRPr="00FA6E8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6E82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FA6E8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A6E82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FA6E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A6E8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A6E8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FA6E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FA6E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A6E8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FA6E82" w14:paraId="2FAE894A" w14:textId="77777777" w:rsidTr="003823BE">
        <w:tc>
          <w:tcPr>
            <w:tcW w:w="1681" w:type="dxa"/>
          </w:tcPr>
          <w:p w14:paraId="48E5C6E7" w14:textId="6007AB6F" w:rsidR="003823BE" w:rsidRPr="00FA6E82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C01323D" w:rsidR="003823BE" w:rsidRPr="00FA6E82" w:rsidRDefault="00AA5C08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Zna i rozumie podstawowe kategorie, charakterystyki i narzędzia analizy finansowej wykorzystywane w ocenie przedsiębiorstwa, wzajemne powiązania i zależności pomiędzy zjawiskami finansowymi zachodzącymi w przedsiębiorstwie. Ocenia konsekwencje podejmowanych decyzji.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2DD7F866" w14:textId="50A2D8ED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K_W0</w:t>
            </w:r>
            <w:r w:rsidR="00AA5C08" w:rsidRPr="00FA6E82">
              <w:rPr>
                <w:rFonts w:ascii="Corbel" w:hAnsi="Corbel" w:cs="Times New Roman"/>
                <w:color w:val="auto"/>
              </w:rPr>
              <w:t>7</w:t>
            </w:r>
          </w:p>
          <w:p w14:paraId="196DDCC1" w14:textId="23601A78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K_W0</w:t>
            </w:r>
            <w:r w:rsidR="00FA6E82" w:rsidRPr="00FA6E82">
              <w:rPr>
                <w:rFonts w:ascii="Corbel" w:hAnsi="Corbel" w:cs="Times New Roman"/>
                <w:color w:val="auto"/>
              </w:rPr>
              <w:t>8</w:t>
            </w:r>
          </w:p>
          <w:p w14:paraId="208BD672" w14:textId="231A7E1C" w:rsidR="003823BE" w:rsidRPr="00FA6E82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</w:rPr>
              <w:t>K_W1</w:t>
            </w:r>
            <w:r w:rsidR="00FA6E82" w:rsidRPr="00FA6E82">
              <w:rPr>
                <w:rFonts w:ascii="Corbel" w:hAnsi="Corbel"/>
                <w:b w:val="0"/>
              </w:rPr>
              <w:t>1</w:t>
            </w:r>
          </w:p>
        </w:tc>
      </w:tr>
      <w:tr w:rsidR="003823BE" w:rsidRPr="00FA6E82" w14:paraId="48B116A6" w14:textId="77777777" w:rsidTr="003823BE">
        <w:tc>
          <w:tcPr>
            <w:tcW w:w="1681" w:type="dxa"/>
          </w:tcPr>
          <w:p w14:paraId="55D5A65C" w14:textId="41BD435B" w:rsidR="003823BE" w:rsidRPr="00FA6E82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7677F03" w:rsidR="003823BE" w:rsidRPr="00FA6E82" w:rsidRDefault="00AA5C08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Wykorzystuje wiedzę teoretyczną dotyczącą finansów przedsiębiorstw i przewiduje konsekwencje zmian w otoczeniu dla sytuacji finansowej  przedsiębiorstw. Przedstawia opinię na temat powiązań finansowych występujących w jednostkach, potrafi pozyskiwać i analizować dane finansowe oraz wykorzystać zdobytą wiedzę na temat kondycji finansowej podmiotu w procesie poszukiwania optymalnych sposobów  poprawy.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4A6DD19B" w14:textId="157575D2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K_U0</w:t>
            </w:r>
            <w:r w:rsidR="00FA6E82" w:rsidRPr="00FA6E82">
              <w:rPr>
                <w:rFonts w:ascii="Corbel" w:hAnsi="Corbel" w:cs="Times New Roman"/>
                <w:color w:val="auto"/>
              </w:rPr>
              <w:t>1</w:t>
            </w:r>
          </w:p>
          <w:p w14:paraId="720F16A6" w14:textId="66AA106C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K_U0</w:t>
            </w:r>
            <w:r w:rsidR="00FA6E82" w:rsidRPr="00FA6E82">
              <w:rPr>
                <w:rFonts w:ascii="Corbel" w:hAnsi="Corbel" w:cs="Times New Roman"/>
                <w:color w:val="auto"/>
              </w:rPr>
              <w:t>8</w:t>
            </w:r>
          </w:p>
          <w:p w14:paraId="656E048A" w14:textId="27624BE5" w:rsidR="003823BE" w:rsidRPr="00FA6E82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</w:rPr>
              <w:t>K_U0</w:t>
            </w:r>
            <w:r w:rsidR="00FA6E82" w:rsidRPr="00FA6E82">
              <w:rPr>
                <w:rFonts w:ascii="Corbel" w:hAnsi="Corbel"/>
                <w:b w:val="0"/>
              </w:rPr>
              <w:t>9</w:t>
            </w:r>
          </w:p>
        </w:tc>
      </w:tr>
      <w:tr w:rsidR="003823BE" w:rsidRPr="00FA6E82" w14:paraId="32BADA47" w14:textId="77777777" w:rsidTr="003823BE">
        <w:tc>
          <w:tcPr>
            <w:tcW w:w="1681" w:type="dxa"/>
          </w:tcPr>
          <w:p w14:paraId="4CBEB17A" w14:textId="7924638E" w:rsidR="003823BE" w:rsidRPr="00FA6E82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CE56D26" w:rsidR="003823BE" w:rsidRPr="00FA6E82" w:rsidRDefault="00AA5C08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gospodarki finansowej przedsiębiorstwa.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620CD494" w14:textId="53783292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K_K0</w:t>
            </w:r>
            <w:r w:rsidR="00FA6E82" w:rsidRPr="00FA6E82">
              <w:rPr>
                <w:rFonts w:ascii="Corbel" w:hAnsi="Corbel" w:cs="Times New Roman"/>
                <w:color w:val="auto"/>
              </w:rPr>
              <w:t>4</w:t>
            </w:r>
          </w:p>
          <w:p w14:paraId="2BA6A2A8" w14:textId="2144272E" w:rsidR="003823BE" w:rsidRPr="00FA6E82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</w:rPr>
              <w:t>K_K06</w:t>
            </w:r>
          </w:p>
        </w:tc>
      </w:tr>
    </w:tbl>
    <w:p w14:paraId="4554A810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FA6E8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6E82">
        <w:rPr>
          <w:rFonts w:ascii="Corbel" w:hAnsi="Corbel"/>
          <w:b/>
          <w:sz w:val="24"/>
          <w:szCs w:val="24"/>
        </w:rPr>
        <w:t>3.3</w:t>
      </w:r>
      <w:r w:rsidR="0085747A" w:rsidRPr="00FA6E82">
        <w:rPr>
          <w:rFonts w:ascii="Corbel" w:hAnsi="Corbel"/>
          <w:b/>
          <w:sz w:val="24"/>
          <w:szCs w:val="24"/>
        </w:rPr>
        <w:t>T</w:t>
      </w:r>
      <w:r w:rsidR="001D7B54" w:rsidRPr="00FA6E82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FA6E8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FA6E8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2F84004D" w14:textId="77777777" w:rsidTr="00966EFD">
        <w:tc>
          <w:tcPr>
            <w:tcW w:w="9520" w:type="dxa"/>
          </w:tcPr>
          <w:p w14:paraId="24ECE7C4" w14:textId="77777777" w:rsidR="0085747A" w:rsidRPr="00FA6E8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FA6E82" w14:paraId="09376D94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34F5" w14:textId="67306A89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lastRenderedPageBreak/>
              <w:t>Miejsce metod dyskryminacyjnych w klasyfikacji syntetycznych metod oceny kondycji finansowej przedsiębiorstwa.</w:t>
            </w:r>
          </w:p>
        </w:tc>
      </w:tr>
      <w:tr w:rsidR="00FD24AD" w:rsidRPr="00FA6E82" w14:paraId="201CA313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7EF8C823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Metodyczne aspekty konwersji bilansu oraz rachunku zysków i strat do celów analitycznych. Analiza porównawcza sprawozdań finansowych sporządzanych według założeń ustawy o rachunkowości, Międzynarodowych Standardów Rachunkowości oraz Międzynarodowych Standardów Sprawozdawczości Finansowej.</w:t>
            </w:r>
          </w:p>
        </w:tc>
      </w:tr>
      <w:tr w:rsidR="00FD24AD" w:rsidRPr="00FA6E82" w14:paraId="7392670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0040" w14:textId="4D37B741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Metoda E. Altmana i jej modyfikacje.</w:t>
            </w:r>
          </w:p>
        </w:tc>
      </w:tr>
      <w:tr w:rsidR="00FD24AD" w:rsidRPr="00FA6E82" w14:paraId="10666DE2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E595" w14:textId="1C9B8D00" w:rsidR="00FD24AD" w:rsidRPr="00FA6E82" w:rsidRDefault="00FA6E82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Metoda O. Jacobsa (E. Mączyńskiej). Modele dyskryminacyjne INE PAN.</w:t>
            </w:r>
          </w:p>
        </w:tc>
      </w:tr>
      <w:tr w:rsidR="00FD24AD" w:rsidRPr="00FA6E82" w14:paraId="19192EC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85D6" w14:textId="3272CBF6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Metoda J. Gajdki i D. Stosa oraz jej modyfikacje.</w:t>
            </w:r>
          </w:p>
        </w:tc>
      </w:tr>
      <w:tr w:rsidR="00FD24AD" w:rsidRPr="00FA6E82" w14:paraId="16F52D47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02FC" w14:textId="11337660" w:rsidR="00FD24AD" w:rsidRPr="00FA6E82" w:rsidRDefault="00FA6E82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Metoda A. Hołdy oraz jej modyfikacje.</w:t>
            </w:r>
          </w:p>
        </w:tc>
      </w:tr>
      <w:tr w:rsidR="00FD24AD" w:rsidRPr="00FA6E82" w14:paraId="0942CA0E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2B8EE6D9" w:rsidR="00FD24AD" w:rsidRPr="00FA6E82" w:rsidRDefault="00FA6E82" w:rsidP="00FA6E82">
            <w:pPr>
              <w:pStyle w:val="Akapitzlist"/>
              <w:spacing w:after="0" w:line="240" w:lineRule="auto"/>
              <w:ind w:left="-75" w:firstLine="25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Modele dyskryminacyjne uwzględniające specyfikę branżową badanego przedsiębiorstwa (modele R. Jagiełło oraz F. Wysockiego i A. Kozera)</w:t>
            </w:r>
          </w:p>
        </w:tc>
      </w:tr>
      <w:tr w:rsidR="00FA6E82" w:rsidRPr="00FA6E82" w14:paraId="1D8DFA2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5217" w14:textId="52362149" w:rsidR="00FA6E82" w:rsidRPr="00FA6E82" w:rsidRDefault="00FA6E82" w:rsidP="00FA6E82">
            <w:pPr>
              <w:pStyle w:val="Akapitzlist"/>
              <w:spacing w:after="0" w:line="240" w:lineRule="auto"/>
              <w:ind w:left="-75" w:firstLine="75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Modele dyskryminacyjne uwzględniające uwarunkowania makroekonomiczne oraz regionalne działalności przedsiębiorstwa (metoda M. Kasjaniuk). Weryfikacja wiarygodności diagnostycznej modeli dyskryminacyjnych.</w:t>
            </w:r>
          </w:p>
        </w:tc>
      </w:tr>
    </w:tbl>
    <w:p w14:paraId="733152FC" w14:textId="77777777" w:rsidR="0085747A" w:rsidRPr="00FA6E8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FA6E8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6E82">
        <w:rPr>
          <w:rFonts w:ascii="Corbel" w:hAnsi="Corbel"/>
          <w:sz w:val="24"/>
          <w:szCs w:val="24"/>
        </w:rPr>
        <w:t xml:space="preserve">, </w:t>
      </w:r>
      <w:r w:rsidRPr="00FA6E82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FA6E8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2F5B3963" w14:textId="77777777" w:rsidTr="00FD24AD">
        <w:tc>
          <w:tcPr>
            <w:tcW w:w="9520" w:type="dxa"/>
          </w:tcPr>
          <w:p w14:paraId="00ED6C2A" w14:textId="77777777" w:rsidR="0085747A" w:rsidRPr="00FA6E8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FA6E82" w14:paraId="1C230FF5" w14:textId="77777777" w:rsidTr="00FD24AD">
        <w:tc>
          <w:tcPr>
            <w:tcW w:w="9520" w:type="dxa"/>
          </w:tcPr>
          <w:p w14:paraId="59B5524C" w14:textId="52E26179" w:rsidR="00FD24AD" w:rsidRPr="00FA6E82" w:rsidRDefault="00FA6E82" w:rsidP="0012696A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Praktyczne aspekty konwersji bilansu oraz rachunku zysków i strat do celów analitycznych. Analiza porównawcza sprawozdań finansowych sporządzanych według założeń ustawy o rachunkowości, Międzynarodowych Standardów Rachunkowości oraz Międzynarodowych Standardów Sprawozdawczości Finansowej.</w:t>
            </w:r>
          </w:p>
        </w:tc>
      </w:tr>
      <w:tr w:rsidR="00FD24AD" w:rsidRPr="00FA6E82" w14:paraId="7BDBAFB0" w14:textId="77777777" w:rsidTr="00FD24AD">
        <w:tc>
          <w:tcPr>
            <w:tcW w:w="9520" w:type="dxa"/>
          </w:tcPr>
          <w:p w14:paraId="0827D9D0" w14:textId="49A2B1B4" w:rsidR="00FD24AD" w:rsidRPr="00FA6E82" w:rsidRDefault="00FA6E82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Kontrowersje związane z zastosowaniem metody E. Altmana  w polskich uwarunkowaniach gospodarczych.</w:t>
            </w:r>
          </w:p>
        </w:tc>
      </w:tr>
      <w:tr w:rsidR="00FD24AD" w:rsidRPr="00FA6E82" w14:paraId="52C24D11" w14:textId="77777777" w:rsidTr="00FD24AD">
        <w:tc>
          <w:tcPr>
            <w:tcW w:w="9520" w:type="dxa"/>
          </w:tcPr>
          <w:p w14:paraId="35EFFCCE" w14:textId="776E3A49" w:rsidR="00FD24AD" w:rsidRPr="00FA6E82" w:rsidRDefault="00FA6E82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Zastosowanie metody O. Jacobsa (E. Mączyńskiej). Modele dyskryminacyjne INE PAN.</w:t>
            </w:r>
          </w:p>
        </w:tc>
      </w:tr>
      <w:tr w:rsidR="00FD24AD" w:rsidRPr="00FA6E82" w14:paraId="46EBA714" w14:textId="77777777" w:rsidTr="00FD24AD">
        <w:tc>
          <w:tcPr>
            <w:tcW w:w="9520" w:type="dxa"/>
          </w:tcPr>
          <w:p w14:paraId="30B911C6" w14:textId="25270EA8" w:rsidR="00FD24AD" w:rsidRPr="00FA6E82" w:rsidRDefault="00FA6E82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Zastosowanie metody  J. Gajdki i D. Stosa.</w:t>
            </w:r>
          </w:p>
        </w:tc>
      </w:tr>
      <w:tr w:rsidR="00FD24AD" w:rsidRPr="00FA6E82" w14:paraId="0EF1D39C" w14:textId="77777777" w:rsidTr="00FD24AD">
        <w:tc>
          <w:tcPr>
            <w:tcW w:w="9520" w:type="dxa"/>
          </w:tcPr>
          <w:p w14:paraId="59759569" w14:textId="1F165C4B" w:rsidR="00FD24AD" w:rsidRPr="00FA6E82" w:rsidRDefault="00FA6E82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Zastosowanie metody  A. Hołdy oraz jej modyfikacji.</w:t>
            </w:r>
          </w:p>
        </w:tc>
      </w:tr>
      <w:tr w:rsidR="00FD24AD" w:rsidRPr="00FA6E82" w14:paraId="04CB46F8" w14:textId="77777777" w:rsidTr="00FD24AD">
        <w:tc>
          <w:tcPr>
            <w:tcW w:w="9520" w:type="dxa"/>
          </w:tcPr>
          <w:p w14:paraId="6E4FC1D0" w14:textId="2C73ABCC" w:rsidR="00FD24AD" w:rsidRPr="00FA6E82" w:rsidRDefault="00FA6E82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Zastosowanie metod dyskryminacyjnych uwzględniających specyfikę branżową badanego przedsiębiorstwa (modele R. Jagiełło oraz F. Wysockiego i A. Kozera)</w:t>
            </w:r>
          </w:p>
        </w:tc>
      </w:tr>
      <w:tr w:rsidR="00FD24AD" w:rsidRPr="00FA6E82" w14:paraId="3452E04E" w14:textId="77777777" w:rsidTr="00FD24AD">
        <w:tc>
          <w:tcPr>
            <w:tcW w:w="9520" w:type="dxa"/>
          </w:tcPr>
          <w:p w14:paraId="4C3F52A8" w14:textId="08A6F862" w:rsidR="00FD24AD" w:rsidRPr="00FA6E82" w:rsidRDefault="00FA6E82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Zastosowanie metod dyskryminacyjnych uwzględniających uwarunkowania makroekonomiczne oraz regionalne działalności przedsiębiorstwa (metoda M. Kasjaniuk). Weryfikacja wiarygodności diagnostycznej modeli dyskryminacyjnych.</w:t>
            </w:r>
          </w:p>
        </w:tc>
      </w:tr>
    </w:tbl>
    <w:p w14:paraId="0313640A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FA6E8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FA6E82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1A481286" w14:textId="62B69384" w:rsidR="00BC1C6D" w:rsidRPr="00FA6E82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FA6E82">
        <w:rPr>
          <w:rFonts w:ascii="Corbel" w:hAnsi="Corbel"/>
          <w:b w:val="0"/>
          <w:smallCaps w:val="0"/>
          <w:szCs w:val="24"/>
        </w:rPr>
        <w:t xml:space="preserve">dyskusja, analiza i interpretacja danych </w:t>
      </w:r>
      <w:r w:rsidR="0026478E">
        <w:rPr>
          <w:rFonts w:ascii="Corbel" w:hAnsi="Corbel"/>
          <w:b w:val="0"/>
          <w:smallCaps w:val="0"/>
          <w:szCs w:val="24"/>
        </w:rPr>
        <w:t>sprawozdań finansowych</w:t>
      </w:r>
      <w:r w:rsidR="0012696A" w:rsidRPr="00FA6E82">
        <w:rPr>
          <w:rFonts w:ascii="Corbel" w:hAnsi="Corbel"/>
          <w:b w:val="0"/>
          <w:smallCaps w:val="0"/>
          <w:szCs w:val="24"/>
        </w:rPr>
        <w:t xml:space="preserve"> oraz tekstów źródłowych, rozwiązywanie zadań i praca w grupach</w:t>
      </w:r>
      <w:r w:rsidRPr="00FA6E82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E9EF6B2" w14:textId="77777777" w:rsidR="00BC1C6D" w:rsidRPr="00FA6E82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Pr="00FA6E8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FA6E8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4. </w:t>
      </w:r>
      <w:r w:rsidR="0085747A" w:rsidRPr="00FA6E82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FA6E8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FA6E8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6E82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A6E82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FA6E8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FA6E8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FA6E8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FA6E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FA6E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FFC" w:rsidRPr="00FA6E82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FA6E82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FA6E82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FA6E8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FA6E8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4.2 </w:t>
      </w:r>
      <w:r w:rsidR="0085747A" w:rsidRPr="00FA6E82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FA6E8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442B12DD" w14:textId="77777777" w:rsidTr="00923D7D">
        <w:tc>
          <w:tcPr>
            <w:tcW w:w="9670" w:type="dxa"/>
          </w:tcPr>
          <w:p w14:paraId="7DC5C763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FA6E82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FA6E82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FA6E82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14:paraId="6462FD84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4A48E8A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277F27B0" w14:textId="2413A59D" w:rsidR="00923D7D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Egzamin pisemny </w:t>
            </w:r>
            <w:r w:rsidR="00CC05C8" w:rsidRPr="00FA6E82">
              <w:rPr>
                <w:rFonts w:ascii="Corbel" w:hAnsi="Corbel"/>
                <w:b w:val="0"/>
                <w:smallCaps w:val="0"/>
                <w:szCs w:val="24"/>
              </w:rPr>
              <w:t>składający się z części opisowej i zadaniowej.</w:t>
            </w:r>
          </w:p>
          <w:p w14:paraId="54225531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FA6E8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6E82">
        <w:rPr>
          <w:rFonts w:ascii="Corbel" w:hAnsi="Corbel"/>
          <w:b/>
          <w:sz w:val="24"/>
          <w:szCs w:val="24"/>
        </w:rPr>
        <w:t xml:space="preserve">5. </w:t>
      </w:r>
      <w:r w:rsidR="00C61DC5" w:rsidRPr="00FA6E8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FA6E82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FA6E8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6E8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A6E8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A6E8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FA6E8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6E8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A6E8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A6E8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FA6E82" w14:paraId="41D7342E" w14:textId="77777777" w:rsidTr="00D45B17">
        <w:tc>
          <w:tcPr>
            <w:tcW w:w="4902" w:type="dxa"/>
          </w:tcPr>
          <w:p w14:paraId="336857A1" w14:textId="2A9D91D4" w:rsidR="00D45B17" w:rsidRPr="00FA6E82" w:rsidRDefault="00D45B17" w:rsidP="00760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vAlign w:val="center"/>
          </w:tcPr>
          <w:p w14:paraId="44F68EF5" w14:textId="13D7C0DF" w:rsidR="00D45B17" w:rsidRPr="00FA6E82" w:rsidRDefault="00797DC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D45B17" w:rsidRPr="00FA6E82" w14:paraId="14748C99" w14:textId="77777777" w:rsidTr="00D45B17">
        <w:tc>
          <w:tcPr>
            <w:tcW w:w="4902" w:type="dxa"/>
          </w:tcPr>
          <w:p w14:paraId="77F9A71E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4A949857" w:rsidR="00D45B17" w:rsidRPr="00FA6E82" w:rsidRDefault="00264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FA6E82" w14:paraId="41367D30" w14:textId="77777777" w:rsidTr="00D45B17">
        <w:tc>
          <w:tcPr>
            <w:tcW w:w="4902" w:type="dxa"/>
          </w:tcPr>
          <w:p w14:paraId="4F573F09" w14:textId="2785F3D4" w:rsidR="00D45B17" w:rsidRPr="00FA6E82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 xml:space="preserve">Godziny niekontaktowe – praca własna studenta </w:t>
            </w:r>
          </w:p>
        </w:tc>
        <w:tc>
          <w:tcPr>
            <w:tcW w:w="4618" w:type="dxa"/>
            <w:vAlign w:val="center"/>
          </w:tcPr>
          <w:p w14:paraId="611A18CE" w14:textId="53A77283" w:rsidR="00D45B17" w:rsidRPr="00FA6E82" w:rsidRDefault="00797DC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93</w:t>
            </w:r>
          </w:p>
        </w:tc>
      </w:tr>
      <w:tr w:rsidR="00D45B17" w:rsidRPr="00FA6E82" w14:paraId="45A3E8D7" w14:textId="77777777" w:rsidTr="00D45B17">
        <w:tc>
          <w:tcPr>
            <w:tcW w:w="4902" w:type="dxa"/>
          </w:tcPr>
          <w:p w14:paraId="626D78EC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141EDFF" w:rsidR="00D45B17" w:rsidRPr="00FA6E82" w:rsidRDefault="00966EF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1</w:t>
            </w:r>
            <w:r w:rsidR="0026478E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D45B17" w:rsidRPr="00FA6E82" w14:paraId="761AF2EE" w14:textId="77777777" w:rsidTr="00D45B17">
        <w:tc>
          <w:tcPr>
            <w:tcW w:w="4902" w:type="dxa"/>
          </w:tcPr>
          <w:p w14:paraId="3C28658F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6E8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030B6222" w:rsidR="00D45B17" w:rsidRPr="00FA6E82" w:rsidRDefault="00264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2E69CC2" w14:textId="77777777" w:rsidR="0085747A" w:rsidRPr="00FA6E8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6E8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6E8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FA6E8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FA6E8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6. </w:t>
      </w:r>
      <w:r w:rsidR="0085747A" w:rsidRPr="00FA6E82">
        <w:rPr>
          <w:rFonts w:ascii="Corbel" w:hAnsi="Corbel"/>
          <w:smallCaps w:val="0"/>
          <w:szCs w:val="24"/>
        </w:rPr>
        <w:t>PRAKTYKI ZAWO</w:t>
      </w:r>
      <w:r w:rsidR="009D3F3B" w:rsidRPr="00FA6E82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FA6E8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FA6E82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FA6E82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A6E82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FA6E82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167DAA3C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F88ACC" w14:textId="72F1AD7E" w:rsidR="00777916" w:rsidRDefault="0077791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999E81" w14:textId="77777777" w:rsidR="00777916" w:rsidRPr="00FA6E82" w:rsidRDefault="0077791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FA6E8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7. </w:t>
      </w:r>
      <w:r w:rsidR="0085747A" w:rsidRPr="00FA6E82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FA6E8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A6E82" w14:paraId="0ACABF41" w14:textId="77777777" w:rsidTr="008962A4">
        <w:trPr>
          <w:trHeight w:val="397"/>
        </w:trPr>
        <w:tc>
          <w:tcPr>
            <w:tcW w:w="5000" w:type="pct"/>
          </w:tcPr>
          <w:p w14:paraId="2E28727B" w14:textId="11F36A17" w:rsidR="0026478E" w:rsidRPr="0026478E" w:rsidRDefault="0026478E" w:rsidP="0026478E">
            <w:pPr>
              <w:pStyle w:val="Punktygwne"/>
              <w:numPr>
                <w:ilvl w:val="0"/>
                <w:numId w:val="5"/>
              </w:numPr>
              <w:spacing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lastRenderedPageBreak/>
              <w:t>Kitowski J., Metody dyskryminacyjne jako instrument oceny zagrożenia upadłością przedsiębiorstwa. Wydawnictwo Uniwersytetu Rzeszowskiego, Rzeszów 2015.</w:t>
            </w:r>
          </w:p>
          <w:p w14:paraId="2D1D17FA" w14:textId="5F5D2EF9" w:rsidR="00D45B17" w:rsidRDefault="0026478E" w:rsidP="0026478E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Lichota W., Polskie specjalne strefy ekonomiczne - Efekty finansowe, Wydawnictwo Wyższej Szkoły Biznesu i Przedsiębiorczości w Ostrowcu Świętokrzyskim, Ostrowiec Świętokrzyski 2019</w:t>
            </w:r>
          </w:p>
          <w:p w14:paraId="14DFF01C" w14:textId="78F156E1" w:rsidR="00777916" w:rsidRDefault="00777916" w:rsidP="0026478E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Lichota W., Rabiej E., Pitera R., </w:t>
            </w:r>
            <w:r w:rsidRPr="007F5CFF">
              <w:rPr>
                <w:rFonts w:ascii="Corbel" w:hAnsi="Corbel"/>
                <w:b w:val="0"/>
                <w:bCs/>
                <w:smallCaps w:val="0"/>
                <w:szCs w:val="24"/>
              </w:rPr>
              <w:t>Analiza finansowa przedsiębiorstw wybranych sektorów ze szczególnym uwzględnieniem zagrożenia upadłością, CeDeWu, Warszawa 2021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0F2B9B2" w14:textId="574C81D1" w:rsidR="00777916" w:rsidRPr="00FA6E82" w:rsidRDefault="00777916" w:rsidP="00777916">
            <w:pPr>
              <w:spacing w:after="0" w:line="240" w:lineRule="auto"/>
              <w:textAlignment w:val="baseline"/>
              <w:rPr>
                <w:rFonts w:ascii="Corbel" w:hAnsi="Corbel"/>
                <w:b/>
                <w:smallCaps/>
                <w:color w:val="000000"/>
                <w:szCs w:val="20"/>
              </w:rPr>
            </w:pPr>
          </w:p>
        </w:tc>
      </w:tr>
      <w:tr w:rsidR="0085747A" w:rsidRPr="00FA6E82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FA6E82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7A3AEF3E" w14:textId="77777777" w:rsidR="0026478E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Antonowicz P., Metody oceny i prognoza kondycji ekonomiczno-finansowej przedsiębiorstw. ODiDK, Gdańsk 2007.</w:t>
            </w:r>
          </w:p>
          <w:p w14:paraId="1780218F" w14:textId="77777777" w:rsidR="0026478E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Korol T., Systemy ostrzegania przedsiębiorstw przed ryzykiem upadłości. Oficyna Wolters  Kluwer business, Warszawa 2010.</w:t>
            </w:r>
          </w:p>
          <w:p w14:paraId="689A9984" w14:textId="57028A4A" w:rsidR="0026478E" w:rsidRPr="0026478E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Kowalak R., .Ocena kondycji finansowej przedsiębiorstwa. ODiDK, Gdańsk 2008.</w:t>
            </w:r>
          </w:p>
          <w:p w14:paraId="1F17CF12" w14:textId="0E0058AA" w:rsidR="00D45B17" w:rsidRPr="00FA6E82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Zaleska M., Ocena kondycji finansowej przedsiębiorstwa przez analityka bankowego. Oficyna Wydawnicza SGH, Warszawa 2012.</w:t>
            </w:r>
          </w:p>
        </w:tc>
      </w:tr>
    </w:tbl>
    <w:p w14:paraId="2ADA5742" w14:textId="77777777" w:rsidR="0085747A" w:rsidRPr="00FA6E8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FA6E8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FA6E8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A6E8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A6E8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476395" w14:textId="77777777" w:rsidR="009152B6" w:rsidRDefault="009152B6" w:rsidP="00C16ABF">
      <w:pPr>
        <w:spacing w:after="0" w:line="240" w:lineRule="auto"/>
      </w:pPr>
      <w:r>
        <w:separator/>
      </w:r>
    </w:p>
  </w:endnote>
  <w:endnote w:type="continuationSeparator" w:id="0">
    <w:p w14:paraId="0775562E" w14:textId="77777777" w:rsidR="009152B6" w:rsidRDefault="009152B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8FC77F" w14:textId="77777777" w:rsidR="009152B6" w:rsidRDefault="009152B6" w:rsidP="00C16ABF">
      <w:pPr>
        <w:spacing w:after="0" w:line="240" w:lineRule="auto"/>
      </w:pPr>
      <w:r>
        <w:separator/>
      </w:r>
    </w:p>
  </w:footnote>
  <w:footnote w:type="continuationSeparator" w:id="0">
    <w:p w14:paraId="5A5FDFF7" w14:textId="77777777" w:rsidR="009152B6" w:rsidRDefault="009152B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F9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96A"/>
    <w:rsid w:val="00127108"/>
    <w:rsid w:val="00134B13"/>
    <w:rsid w:val="0013731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3CFD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6478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52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6D9"/>
    <w:rsid w:val="004C4F01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C6B44"/>
    <w:rsid w:val="005C7E88"/>
    <w:rsid w:val="005E6E85"/>
    <w:rsid w:val="005F31D2"/>
    <w:rsid w:val="0061029B"/>
    <w:rsid w:val="00617230"/>
    <w:rsid w:val="00621CE1"/>
    <w:rsid w:val="00627FC9"/>
    <w:rsid w:val="00631376"/>
    <w:rsid w:val="0063518C"/>
    <w:rsid w:val="00647FA8"/>
    <w:rsid w:val="00650C5F"/>
    <w:rsid w:val="00654934"/>
    <w:rsid w:val="006620D9"/>
    <w:rsid w:val="0066460B"/>
    <w:rsid w:val="00671958"/>
    <w:rsid w:val="00675843"/>
    <w:rsid w:val="00696477"/>
    <w:rsid w:val="006D050F"/>
    <w:rsid w:val="006D2F7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01D2"/>
    <w:rsid w:val="00763BF1"/>
    <w:rsid w:val="00766FD4"/>
    <w:rsid w:val="007722E6"/>
    <w:rsid w:val="00775865"/>
    <w:rsid w:val="00777916"/>
    <w:rsid w:val="0078168C"/>
    <w:rsid w:val="00785E18"/>
    <w:rsid w:val="00787C2A"/>
    <w:rsid w:val="00790E27"/>
    <w:rsid w:val="00797DC7"/>
    <w:rsid w:val="007A4022"/>
    <w:rsid w:val="007A6E6E"/>
    <w:rsid w:val="007C3299"/>
    <w:rsid w:val="007C3BCC"/>
    <w:rsid w:val="007C4546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97B39"/>
    <w:rsid w:val="008A45F7"/>
    <w:rsid w:val="008C0CC0"/>
    <w:rsid w:val="008C19A9"/>
    <w:rsid w:val="008C379D"/>
    <w:rsid w:val="008C5147"/>
    <w:rsid w:val="008C5359"/>
    <w:rsid w:val="008C5363"/>
    <w:rsid w:val="008D3DFB"/>
    <w:rsid w:val="008E22B6"/>
    <w:rsid w:val="008E64F4"/>
    <w:rsid w:val="008F12C9"/>
    <w:rsid w:val="008F6E29"/>
    <w:rsid w:val="009152B6"/>
    <w:rsid w:val="00916188"/>
    <w:rsid w:val="00923D7D"/>
    <w:rsid w:val="00924E66"/>
    <w:rsid w:val="00946B94"/>
    <w:rsid w:val="009508DF"/>
    <w:rsid w:val="00950DAC"/>
    <w:rsid w:val="00954A07"/>
    <w:rsid w:val="00966EFD"/>
    <w:rsid w:val="00984B23"/>
    <w:rsid w:val="00991867"/>
    <w:rsid w:val="00997F14"/>
    <w:rsid w:val="009A78D9"/>
    <w:rsid w:val="009B358B"/>
    <w:rsid w:val="009C3E31"/>
    <w:rsid w:val="009C54AE"/>
    <w:rsid w:val="009C788E"/>
    <w:rsid w:val="009D3F3B"/>
    <w:rsid w:val="009E0543"/>
    <w:rsid w:val="009E3B41"/>
    <w:rsid w:val="009F3C5C"/>
    <w:rsid w:val="009F4180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A5C0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672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698"/>
    <w:rsid w:val="00D608D1"/>
    <w:rsid w:val="00D74119"/>
    <w:rsid w:val="00D8075B"/>
    <w:rsid w:val="00D8678B"/>
    <w:rsid w:val="00D908E0"/>
    <w:rsid w:val="00DA2114"/>
    <w:rsid w:val="00DA6057"/>
    <w:rsid w:val="00DC6D0C"/>
    <w:rsid w:val="00DE09C0"/>
    <w:rsid w:val="00DE4A14"/>
    <w:rsid w:val="00DE5FEE"/>
    <w:rsid w:val="00DF320D"/>
    <w:rsid w:val="00DF6B5A"/>
    <w:rsid w:val="00DF71C8"/>
    <w:rsid w:val="00E05253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1FBE"/>
    <w:rsid w:val="00EA2074"/>
    <w:rsid w:val="00EA4832"/>
    <w:rsid w:val="00EA4A78"/>
    <w:rsid w:val="00EA4E9D"/>
    <w:rsid w:val="00EC4899"/>
    <w:rsid w:val="00ED03AB"/>
    <w:rsid w:val="00ED1749"/>
    <w:rsid w:val="00ED32D2"/>
    <w:rsid w:val="00EE32DE"/>
    <w:rsid w:val="00EE5457"/>
    <w:rsid w:val="00F04C0E"/>
    <w:rsid w:val="00F070AB"/>
    <w:rsid w:val="00F17567"/>
    <w:rsid w:val="00F24FFC"/>
    <w:rsid w:val="00F27A7B"/>
    <w:rsid w:val="00F4091D"/>
    <w:rsid w:val="00F526AF"/>
    <w:rsid w:val="00F617C3"/>
    <w:rsid w:val="00F7066B"/>
    <w:rsid w:val="00F83B28"/>
    <w:rsid w:val="00F974DA"/>
    <w:rsid w:val="00FA46E5"/>
    <w:rsid w:val="00FA6E82"/>
    <w:rsid w:val="00FB20C4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0FF7A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3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7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784B8-416B-467F-9FF7-F75340C75B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1E8149-9478-4C9B-A8A2-ACD5806E5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58116A-DBA2-41EC-AC0A-CB09CCAD9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42</TotalTime>
  <Pages>1</Pages>
  <Words>1203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2019-02-06T12:12:00Z</cp:lastPrinted>
  <dcterms:created xsi:type="dcterms:W3CDTF">2020-10-27T12:41:00Z</dcterms:created>
  <dcterms:modified xsi:type="dcterms:W3CDTF">2024-12-05T08:06:00Z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