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35771D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1332B8" w:rsidRPr="00E960BB">
        <w:rPr>
          <w:rFonts w:ascii="Corbel" w:hAnsi="Corbel"/>
          <w:bCs/>
          <w:i/>
        </w:rPr>
        <w:t xml:space="preserve">Załącznik nr 1.5 do Zarządzenia Rektora UR  nr </w:t>
      </w:r>
      <w:r w:rsidR="001332B8">
        <w:rPr>
          <w:rFonts w:ascii="Corbel" w:hAnsi="Corbel"/>
          <w:bCs/>
          <w:i/>
        </w:rPr>
        <w:t>7</w:t>
      </w:r>
      <w:r w:rsidR="001332B8" w:rsidRPr="00E960BB">
        <w:rPr>
          <w:rFonts w:ascii="Corbel" w:hAnsi="Corbel"/>
          <w:bCs/>
          <w:i/>
        </w:rPr>
        <w:t>/20</w:t>
      </w:r>
      <w:r w:rsidR="001332B8">
        <w:rPr>
          <w:rFonts w:ascii="Corbel" w:hAnsi="Corbel"/>
          <w:bCs/>
          <w:i/>
        </w:rPr>
        <w:t>23</w:t>
      </w:r>
    </w:p>
    <w:p w14:paraId="14C9E1B0" w14:textId="77777777" w:rsidR="001332B8" w:rsidRPr="00933930" w:rsidRDefault="001332B8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6CE059BF" w14:textId="057E81CD" w:rsidR="00132518" w:rsidRDefault="0071620A" w:rsidP="0013251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32518">
        <w:rPr>
          <w:rFonts w:ascii="Corbel" w:hAnsi="Corbel"/>
          <w:iCs/>
          <w:smallCaps/>
          <w:sz w:val="24"/>
          <w:szCs w:val="24"/>
        </w:rPr>
        <w:t>202</w:t>
      </w:r>
      <w:r w:rsidR="008B33DE">
        <w:rPr>
          <w:rFonts w:ascii="Corbel" w:hAnsi="Corbel"/>
          <w:iCs/>
          <w:smallCaps/>
          <w:sz w:val="24"/>
          <w:szCs w:val="24"/>
        </w:rPr>
        <w:t>3</w:t>
      </w:r>
      <w:r w:rsidR="00132518">
        <w:rPr>
          <w:rFonts w:ascii="Corbel" w:hAnsi="Corbel"/>
          <w:iCs/>
          <w:smallCaps/>
          <w:sz w:val="24"/>
          <w:szCs w:val="24"/>
        </w:rPr>
        <w:t>-202</w:t>
      </w:r>
      <w:r w:rsidR="008B33DE">
        <w:rPr>
          <w:rFonts w:ascii="Corbel" w:hAnsi="Corbel"/>
          <w:smallCaps/>
          <w:sz w:val="24"/>
          <w:szCs w:val="24"/>
        </w:rPr>
        <w:t>6</w:t>
      </w:r>
    </w:p>
    <w:p w14:paraId="0AFEC264" w14:textId="5097DC04" w:rsidR="0085747A" w:rsidRPr="00933930" w:rsidRDefault="0085747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6A743604" w14:textId="00D41570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8B33DE">
        <w:rPr>
          <w:rFonts w:ascii="Corbel" w:hAnsi="Corbel"/>
          <w:sz w:val="24"/>
          <w:szCs w:val="24"/>
        </w:rPr>
        <w:t>4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8B33DE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602E4C" w:rsidR="0085747A" w:rsidRPr="00933930" w:rsidRDefault="000D39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627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  <w:p w14:paraId="6B6685C9" w14:textId="6A3D4723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8026CB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CF2167D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5B92B4" w:rsidR="009B1291" w:rsidRPr="00933930" w:rsidRDefault="00144678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1953FE8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B7EC2" w:rsidRPr="00854601">
        <w:rPr>
          <w:rFonts w:ascii="Corbel" w:hAnsi="Corbel"/>
          <w:b w:val="0"/>
          <w:smallCaps w:val="0"/>
          <w:szCs w:val="24"/>
        </w:rPr>
        <w:t>z możliwością skorzystania z platformy MS Teams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Rachunek kalkulacyjny kosztów. Istota, cel i przedmiot kalkulacji. Układ kalkulacyjny kosztów i jego rola w ustalaniu kosztu wytworzenia produktów. Podstawowe metody obliczania 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1C8A73E5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1B7EC2">
              <w:rPr>
                <w:rFonts w:ascii="Corbel" w:hAnsi="Corbel"/>
                <w:b w:val="0"/>
                <w:smallCaps w:val="0"/>
                <w:szCs w:val="24"/>
              </w:rPr>
              <w:t xml:space="preserve">co najmniej 1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4CB62E93" w:rsidR="000F6A87" w:rsidRPr="00933930" w:rsidRDefault="000F6A87" w:rsidP="001332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2AFB4F2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581150D5" w:rsidR="000F6A87" w:rsidRPr="00933930" w:rsidRDefault="00144678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3E3F6E6E" w:rsidR="000F6A87" w:rsidRPr="00933930" w:rsidRDefault="00144678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BE0D6DD" w:rsidR="000F6A87" w:rsidRPr="00933930" w:rsidRDefault="00144678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lastRenderedPageBreak/>
              <w:t>Szychta A., Dobroszek J., Kabalski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Wnuk-Pel T., Controlling kosztów, Akademia Biznesu MDDP, GAB,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>Nowak E. Analiza kosztów w ocenie działalności przedsiębiorstwa, CeDeWu,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C870D" w14:textId="77777777" w:rsidR="00196657" w:rsidRDefault="00196657" w:rsidP="00C16ABF">
      <w:pPr>
        <w:spacing w:after="0" w:line="240" w:lineRule="auto"/>
      </w:pPr>
      <w:r>
        <w:separator/>
      </w:r>
    </w:p>
  </w:endnote>
  <w:endnote w:type="continuationSeparator" w:id="0">
    <w:p w14:paraId="762D12F9" w14:textId="77777777" w:rsidR="00196657" w:rsidRDefault="001966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ABF99" w14:textId="77777777" w:rsidR="00196657" w:rsidRDefault="00196657" w:rsidP="00C16ABF">
      <w:pPr>
        <w:spacing w:after="0" w:line="240" w:lineRule="auto"/>
      </w:pPr>
      <w:r>
        <w:separator/>
      </w:r>
    </w:p>
  </w:footnote>
  <w:footnote w:type="continuationSeparator" w:id="0">
    <w:p w14:paraId="59630B09" w14:textId="77777777" w:rsidR="00196657" w:rsidRDefault="0019665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D3950"/>
    <w:rsid w:val="000F1C57"/>
    <w:rsid w:val="000F5615"/>
    <w:rsid w:val="000F6A87"/>
    <w:rsid w:val="00124BFF"/>
    <w:rsid w:val="0012560E"/>
    <w:rsid w:val="00125814"/>
    <w:rsid w:val="00127108"/>
    <w:rsid w:val="00132518"/>
    <w:rsid w:val="001332B8"/>
    <w:rsid w:val="00134B13"/>
    <w:rsid w:val="00144678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96657"/>
    <w:rsid w:val="001A70D2"/>
    <w:rsid w:val="001B7EC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B1D4E"/>
    <w:rsid w:val="003C0BAE"/>
    <w:rsid w:val="003D18A9"/>
    <w:rsid w:val="003D6CE2"/>
    <w:rsid w:val="003D7398"/>
    <w:rsid w:val="003E1941"/>
    <w:rsid w:val="003E2FE6"/>
    <w:rsid w:val="003E49D5"/>
    <w:rsid w:val="003E4F8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D075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1A9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7C7"/>
    <w:rsid w:val="00844500"/>
    <w:rsid w:val="008449B3"/>
    <w:rsid w:val="00847A30"/>
    <w:rsid w:val="008552A2"/>
    <w:rsid w:val="0085747A"/>
    <w:rsid w:val="00884922"/>
    <w:rsid w:val="00885F64"/>
    <w:rsid w:val="008917F9"/>
    <w:rsid w:val="008962A4"/>
    <w:rsid w:val="008A45F7"/>
    <w:rsid w:val="008B33D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2D7F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A00ECC"/>
    <w:rsid w:val="00A155EE"/>
    <w:rsid w:val="00A2028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A371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86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1D5"/>
    <w:rsid w:val="00C766DF"/>
    <w:rsid w:val="00C94B98"/>
    <w:rsid w:val="00CA2B96"/>
    <w:rsid w:val="00CA5089"/>
    <w:rsid w:val="00CA56E5"/>
    <w:rsid w:val="00CC097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C8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97412-F41E-45F8-900E-F0A74D0A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86</TotalTime>
  <Pages>1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2020-10-23T07:33:00Z</cp:lastPrinted>
  <dcterms:created xsi:type="dcterms:W3CDTF">2020-10-22T15:01:00Z</dcterms:created>
  <dcterms:modified xsi:type="dcterms:W3CDTF">2024-12-04T08:27:00Z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