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521B3A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7003F" w:rsidRPr="00E960BB">
        <w:rPr>
          <w:rFonts w:ascii="Corbel" w:hAnsi="Corbel"/>
          <w:bCs/>
          <w:i/>
        </w:rPr>
        <w:t xml:space="preserve">Załącznik nr 1.5 do Zarządzenia Rektora UR  nr </w:t>
      </w:r>
      <w:r w:rsidR="0097003F">
        <w:rPr>
          <w:rFonts w:ascii="Corbel" w:hAnsi="Corbel"/>
          <w:bCs/>
          <w:i/>
        </w:rPr>
        <w:t>7</w:t>
      </w:r>
      <w:r w:rsidR="0097003F" w:rsidRPr="00E960BB">
        <w:rPr>
          <w:rFonts w:ascii="Corbel" w:hAnsi="Corbel"/>
          <w:bCs/>
          <w:i/>
        </w:rPr>
        <w:t>/20</w:t>
      </w:r>
      <w:r w:rsidR="0097003F">
        <w:rPr>
          <w:rFonts w:ascii="Corbel" w:hAnsi="Corbel"/>
          <w:bCs/>
          <w:i/>
        </w:rPr>
        <w:t>23</w:t>
      </w:r>
    </w:p>
    <w:p w14:paraId="1FAEAC8D" w14:textId="77777777" w:rsidR="0097003F" w:rsidRPr="00E960BB" w:rsidRDefault="0097003F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E3B2EA3" w:rsidR="00DC6D0C" w:rsidRPr="00483645" w:rsidRDefault="0071620A" w:rsidP="00483645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B527F">
        <w:rPr>
          <w:rFonts w:ascii="Corbel" w:hAnsi="Corbel" w:cs="Corbel"/>
          <w:iCs/>
          <w:smallCaps/>
        </w:rPr>
        <w:t>202</w:t>
      </w:r>
      <w:r w:rsidR="00C7721E">
        <w:rPr>
          <w:rFonts w:ascii="Corbel" w:hAnsi="Corbel" w:cs="Corbel"/>
          <w:iCs/>
          <w:smallCaps/>
        </w:rPr>
        <w:t>3</w:t>
      </w:r>
      <w:r w:rsidR="002B527F">
        <w:rPr>
          <w:rFonts w:ascii="Corbel" w:hAnsi="Corbel" w:cs="Corbel"/>
          <w:iCs/>
          <w:smallCaps/>
        </w:rPr>
        <w:t>-202</w:t>
      </w:r>
      <w:r w:rsidR="00C7721E">
        <w:rPr>
          <w:rFonts w:ascii="Corbel" w:hAnsi="Corbel" w:cs="Corbel"/>
          <w:iCs/>
          <w:smallCaps/>
        </w:rPr>
        <w:t>6</w:t>
      </w:r>
    </w:p>
    <w:p w14:paraId="6A743604" w14:textId="08FCA69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02785A">
        <w:rPr>
          <w:rFonts w:ascii="Corbel" w:hAnsi="Corbel"/>
          <w:sz w:val="20"/>
          <w:szCs w:val="20"/>
        </w:rPr>
        <w:t>2</w:t>
      </w:r>
      <w:r w:rsidR="00C7721E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C7721E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43EF6A0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Statystyczna analiza procesów rynkowych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0C377E8" w:rsidR="0085747A" w:rsidRPr="009C54AE" w:rsidRDefault="00C41B9B" w:rsidP="004836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483645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483645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00AE0B9" w:rsidR="0085747A" w:rsidRPr="009C54AE" w:rsidRDefault="001A0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0D8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10608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0D8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0F1A3AF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5039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7331F07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9843D4D" w:rsidR="0085747A" w:rsidRPr="009C54AE" w:rsidRDefault="00BA61B3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81293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DBEA5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9607964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99431A4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13C12DE" w:rsidR="0085747A" w:rsidRPr="009C54AE" w:rsidRDefault="009D3F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gnieszka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Majka, dr D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orota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Jankowska</w:t>
            </w:r>
          </w:p>
        </w:tc>
      </w:tr>
    </w:tbl>
    <w:p w14:paraId="1DE0F9B4" w14:textId="0F570C3E" w:rsidR="0085747A" w:rsidRPr="009C54AE" w:rsidRDefault="0085747A" w:rsidP="001A0D8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5414FC5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752566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3A541120" w:rsidR="00015B8F" w:rsidRPr="009C54AE" w:rsidRDefault="008103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F654CCC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E3EAA5" w14:textId="77777777" w:rsidR="00D0383D" w:rsidRPr="00617C46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1AD8B38" w14:textId="77777777" w:rsidR="00D0383D" w:rsidRPr="009A27B8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8C20DA" w14:textId="77777777" w:rsidR="001A0D80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7C54834C" w:rsidR="009C54AE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61E769E" w:rsidR="0085747A" w:rsidRPr="009C54AE" w:rsidRDefault="0048364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i statystyki opisowej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Ponadto wymagana jest znajomość</w:t>
            </w:r>
            <w:r w:rsidRPr="008B0E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83645" w:rsidRPr="009C54AE" w14:paraId="1D38D5E6" w14:textId="77777777" w:rsidTr="00483645">
        <w:tc>
          <w:tcPr>
            <w:tcW w:w="845" w:type="dxa"/>
            <w:vAlign w:val="center"/>
          </w:tcPr>
          <w:p w14:paraId="4B62A855" w14:textId="544C025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303B26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etapami procesu badawczego oraz scharakteryzowanie aplikacyjnych i metodologicznych aspektów statystycznej analizy danych dotyczących procesów rynkowych.</w:t>
            </w:r>
          </w:p>
        </w:tc>
      </w:tr>
      <w:tr w:rsidR="00483645" w:rsidRPr="009C54AE" w14:paraId="2547E272" w14:textId="77777777" w:rsidTr="00483645">
        <w:tc>
          <w:tcPr>
            <w:tcW w:w="845" w:type="dxa"/>
            <w:vAlign w:val="center"/>
          </w:tcPr>
          <w:p w14:paraId="28729CF7" w14:textId="6BC62146" w:rsidR="00483645" w:rsidRPr="00483645" w:rsidRDefault="00483645" w:rsidP="00483645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AF7634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Kształcenie umiejętności projektowania badań, wyboru i zastosowania właściwych metod i narzędzi analizy statystycznej oraz formułowania syntetycznych wniosków w oparciu o uzyskane wyniki </w:t>
            </w:r>
          </w:p>
        </w:tc>
      </w:tr>
      <w:tr w:rsidR="00483645" w:rsidRPr="009C54AE" w14:paraId="0DF48945" w14:textId="77777777" w:rsidTr="00483645">
        <w:tc>
          <w:tcPr>
            <w:tcW w:w="845" w:type="dxa"/>
            <w:vAlign w:val="center"/>
          </w:tcPr>
          <w:p w14:paraId="51C70595" w14:textId="0ABD420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52E582A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Wypracowanie umiejętności posługiwania się statystycznym pakietem komputerowym (</w:t>
            </w:r>
            <w:proofErr w:type="spellStart"/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Statistica</w:t>
            </w:r>
            <w:proofErr w:type="spellEnd"/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) oraz narzędziami statystycznej analizy danych w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a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rkuszu kalkulacyjnym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MS Excel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48364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3645" w:rsidRPr="009C54AE" w14:paraId="2FAE894A" w14:textId="77777777" w:rsidTr="00483645">
        <w:tc>
          <w:tcPr>
            <w:tcW w:w="1681" w:type="dxa"/>
          </w:tcPr>
          <w:p w14:paraId="48E5C6E7" w14:textId="0480E029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4E2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5F242C3B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Posiada wiedzę w zakresie projektowania badań rynkowych oraz doboru i zastosowania narzędzi analizy statystycznej pozwalającej na syntetyczne zaprezentowanie zidentyfikowanych prawidłowości.</w:t>
            </w:r>
          </w:p>
        </w:tc>
        <w:tc>
          <w:tcPr>
            <w:tcW w:w="1865" w:type="dxa"/>
          </w:tcPr>
          <w:p w14:paraId="6DFCE124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208BD672" w14:textId="340795B3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83645" w:rsidRPr="009C54AE" w14:paraId="48B116A6" w14:textId="77777777" w:rsidTr="00483645">
        <w:tc>
          <w:tcPr>
            <w:tcW w:w="1681" w:type="dxa"/>
          </w:tcPr>
          <w:p w14:paraId="55D5A65C" w14:textId="19560E21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26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5FD362D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Potrafi zaprojektować badanie, pozyskać dane dotyczące zjawisk rynkowych. Dobiera metody i wykonuje analizy danych: statycznych i dynamicznych, obrazujących zjawiska jednowymiarowe i wielowymiarowe oraz formułuje syntetyczne wnioski z przeprowadzonych analiz.</w:t>
            </w:r>
          </w:p>
        </w:tc>
        <w:tc>
          <w:tcPr>
            <w:tcW w:w="1865" w:type="dxa"/>
          </w:tcPr>
          <w:p w14:paraId="25F7DEC6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56E048A" w14:textId="6566DF1C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83645" w:rsidRPr="009C54AE" w14:paraId="32BADA47" w14:textId="77777777" w:rsidTr="00483645">
        <w:tc>
          <w:tcPr>
            <w:tcW w:w="1681" w:type="dxa"/>
          </w:tcPr>
          <w:p w14:paraId="4CBEB17A" w14:textId="312A1E48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C91D7E5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Posiada świadomość roli metod ilościowych w procesie przekazywania informacji w sposób syntetyczny i powszechnie zrozumiały. Poszerza wiedzę i doskonali swoje umiejętności w zakresie obsługi i wykorzystania statystycznych pakietów obliczeniowych do analizy zjawisk gospodarczych</w:t>
            </w:r>
          </w:p>
        </w:tc>
        <w:tc>
          <w:tcPr>
            <w:tcW w:w="1865" w:type="dxa"/>
          </w:tcPr>
          <w:p w14:paraId="5FA9EFB5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4FBA0E5B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155DE64C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078E42B" w14:textId="62B429E4" w:rsidR="00526E9A" w:rsidRDefault="0085747A" w:rsidP="00526E9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117292" w14:textId="77777777" w:rsidR="00526E9A" w:rsidRDefault="00526E9A" w:rsidP="00526E9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6E9A" w:rsidRPr="009C54AE" w14:paraId="4A5DD1A2" w14:textId="77777777" w:rsidTr="008C12E2">
        <w:tc>
          <w:tcPr>
            <w:tcW w:w="9520" w:type="dxa"/>
          </w:tcPr>
          <w:p w14:paraId="75EE19B9" w14:textId="77777777" w:rsidR="00526E9A" w:rsidRPr="009C54AE" w:rsidRDefault="00526E9A" w:rsidP="008C12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6E9A" w:rsidRPr="009C54AE" w14:paraId="0E0FAB5C" w14:textId="77777777" w:rsidTr="008C12E2">
        <w:tc>
          <w:tcPr>
            <w:tcW w:w="9520" w:type="dxa"/>
            <w:vAlign w:val="bottom"/>
          </w:tcPr>
          <w:p w14:paraId="0C3FFE6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Organizacja badania ilościowego. Metody doboru próby  do badań fragmentarycznych (dobór celowy, losowy, mieszany). Minimalna liczebność próby. Organizacja badań z kwestionariuszem ankietowym. Konstrukcja pytań otwartych, zamkniętych, rozstrzygających, </w:t>
            </w:r>
            <w:r w:rsidRPr="00526E9A">
              <w:rPr>
                <w:rFonts w:ascii="Corbel" w:hAnsi="Corbel"/>
                <w:sz w:val="24"/>
                <w:szCs w:val="24"/>
              </w:rPr>
              <w:lastRenderedPageBreak/>
              <w:t xml:space="preserve">dopełniających. Klasyfikacja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pomiaru.</w:t>
            </w:r>
          </w:p>
        </w:tc>
      </w:tr>
      <w:tr w:rsidR="00526E9A" w:rsidRPr="009C54AE" w14:paraId="1232DEB2" w14:textId="77777777" w:rsidTr="008C12E2">
        <w:tc>
          <w:tcPr>
            <w:tcW w:w="9520" w:type="dxa"/>
            <w:vAlign w:val="bottom"/>
          </w:tcPr>
          <w:p w14:paraId="0A2D9828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lastRenderedPageBreak/>
              <w:t>Wstępna analiza ilościowa danych. Zestawienia tabelaryczne i graficzne. Mierniki statystyczne wykorzystywane do opisu i analizy poziomu oraz struktury zjawisk jednowymiarowych.</w:t>
            </w:r>
          </w:p>
        </w:tc>
      </w:tr>
      <w:tr w:rsidR="00526E9A" w:rsidRPr="009C54AE" w14:paraId="4C874CF4" w14:textId="77777777" w:rsidTr="008C12E2">
        <w:tc>
          <w:tcPr>
            <w:tcW w:w="9520" w:type="dxa"/>
            <w:vAlign w:val="bottom"/>
          </w:tcPr>
          <w:p w14:paraId="449613ED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Analiza dynamiki procesów rynkowych. Opis dynamiki zjawisk jednorodnych (indywidualne wskaźniki dynamiki cen, wartości i ilości sprzedaży ich rodzaje – metody łączenia w jednolite zbiory różnych wskaźników dynamiki). Opis dynamiki zjawisk złożonych (agregatowe wskaźniki dynamiki wielkości absolutnych i wielkości względnych - rodzaje, procedury obliczeniowe, zastosowanie). Analityczne metody wyodrębniania tendencji rozwojowej i wahań sezonowych.</w:t>
            </w:r>
          </w:p>
        </w:tc>
      </w:tr>
      <w:tr w:rsidR="00526E9A" w:rsidRPr="009C54AE" w14:paraId="006D1F9E" w14:textId="77777777" w:rsidTr="008C12E2">
        <w:tc>
          <w:tcPr>
            <w:tcW w:w="9520" w:type="dxa"/>
            <w:vAlign w:val="bottom"/>
          </w:tcPr>
          <w:p w14:paraId="7DA00F05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Analiza współzależności zjawisk mierzalnych i niemierzalnych.</w:t>
            </w:r>
          </w:p>
        </w:tc>
      </w:tr>
      <w:tr w:rsidR="00526E9A" w:rsidRPr="009C54AE" w14:paraId="62BA2B1E" w14:textId="77777777" w:rsidTr="008C12E2">
        <w:tc>
          <w:tcPr>
            <w:tcW w:w="9520" w:type="dxa"/>
            <w:vAlign w:val="bottom"/>
          </w:tcPr>
          <w:p w14:paraId="756299FB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Wprowadzenie do wnioskowania statystycznego. Uogólnianie wyników z próby na populację; (błąd średni, względny, maksymalny). Istotność statystyczna.</w:t>
            </w:r>
          </w:p>
        </w:tc>
      </w:tr>
      <w:tr w:rsidR="00526E9A" w:rsidRPr="009C54AE" w14:paraId="1122C04C" w14:textId="77777777" w:rsidTr="008C12E2">
        <w:tc>
          <w:tcPr>
            <w:tcW w:w="9520" w:type="dxa"/>
            <w:vAlign w:val="bottom"/>
          </w:tcPr>
          <w:p w14:paraId="1B1509B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Wybrane testy parametryczne i nieparametryczne w ocenie procesów rynkowych</w:t>
            </w:r>
          </w:p>
        </w:tc>
      </w:tr>
      <w:tr w:rsidR="00526E9A" w:rsidRPr="009C54AE" w14:paraId="6373EAF4" w14:textId="77777777" w:rsidTr="008C12E2">
        <w:tc>
          <w:tcPr>
            <w:tcW w:w="9520" w:type="dxa"/>
            <w:vAlign w:val="bottom"/>
          </w:tcPr>
          <w:p w14:paraId="7D37DF06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Taksonomiczne metody grupowania obiektów wielowymiarowych. Dobór zmiennych diagnostycznych, określenie charakteru zmiennych (stymulanta,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destymulanta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, nominata), standaryzacja i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unitaryzacja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zmiennych, wzorcowe i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bezwzorcowe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metody grupowania obiektów.</w:t>
            </w:r>
          </w:p>
        </w:tc>
      </w:tr>
    </w:tbl>
    <w:p w14:paraId="0E232925" w14:textId="77777777" w:rsidR="00526E9A" w:rsidRPr="009C54AE" w:rsidRDefault="00526E9A" w:rsidP="00526E9A">
      <w:pPr>
        <w:pStyle w:val="Akapitzlist"/>
        <w:spacing w:line="240" w:lineRule="auto"/>
        <w:ind w:left="0"/>
        <w:rPr>
          <w:rFonts w:ascii="Corbel" w:hAnsi="Corbel"/>
          <w:sz w:val="24"/>
          <w:szCs w:val="24"/>
        </w:rPr>
      </w:pPr>
    </w:p>
    <w:p w14:paraId="19F1857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C36FA5" w14:textId="77777777" w:rsidR="00526E9A" w:rsidRPr="009C54AE" w:rsidRDefault="00526E9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AEF274D" w14:textId="0447EC40" w:rsidR="00526E9A" w:rsidRPr="003A6253" w:rsidRDefault="00526E9A" w:rsidP="00526E9A">
      <w:pPr>
        <w:spacing w:after="0" w:line="240" w:lineRule="auto"/>
        <w:rPr>
          <w:rFonts w:ascii="Times New Roman" w:hAnsi="Times New Roman"/>
        </w:rPr>
      </w:pPr>
      <w:r>
        <w:rPr>
          <w:rFonts w:ascii="Corbel" w:hAnsi="Corbel"/>
          <w:sz w:val="24"/>
          <w:szCs w:val="24"/>
        </w:rPr>
        <w:t xml:space="preserve">Ćwiczenia </w:t>
      </w:r>
      <w:r w:rsidRPr="003A6253">
        <w:rPr>
          <w:rFonts w:ascii="Corbel" w:hAnsi="Corbel"/>
          <w:sz w:val="24"/>
          <w:szCs w:val="24"/>
        </w:rPr>
        <w:t>laboratoryjne obejmujące: rozwiązywanie zadań, analizę przypadków, pracę w grupie i dyskusję oraz projekt praktyczny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26E9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26E9A" w:rsidRPr="009C54AE" w14:paraId="5FC256E6" w14:textId="77777777" w:rsidTr="00526E9A">
        <w:tc>
          <w:tcPr>
            <w:tcW w:w="1962" w:type="dxa"/>
          </w:tcPr>
          <w:p w14:paraId="1B521E17" w14:textId="24854F8C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29497019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kolokwium, projekt (indywidualny lub grupowy), egzamin pisemny</w:t>
            </w:r>
          </w:p>
        </w:tc>
        <w:tc>
          <w:tcPr>
            <w:tcW w:w="2117" w:type="dxa"/>
          </w:tcPr>
          <w:p w14:paraId="4D5562F6" w14:textId="015E3871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D84DE03" w14:textId="77777777" w:rsidTr="00526E9A">
        <w:tc>
          <w:tcPr>
            <w:tcW w:w="1962" w:type="dxa"/>
          </w:tcPr>
          <w:p w14:paraId="3D8CA619" w14:textId="44430A3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5AEC271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kolokwium, projekt (indywidualny lub grupowy), </w:t>
            </w:r>
          </w:p>
        </w:tc>
        <w:tc>
          <w:tcPr>
            <w:tcW w:w="2117" w:type="dxa"/>
          </w:tcPr>
          <w:p w14:paraId="69C1090B" w14:textId="30A4F24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A3B7BA7" w14:textId="77777777" w:rsidTr="00526E9A">
        <w:tc>
          <w:tcPr>
            <w:tcW w:w="1962" w:type="dxa"/>
          </w:tcPr>
          <w:p w14:paraId="7DBE7DD2" w14:textId="42F0565B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FEDDCA0" w14:textId="192DA77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projekt (indywidualny lub grupowy), obserwacja w trakcie zajęć</w:t>
            </w:r>
          </w:p>
        </w:tc>
        <w:tc>
          <w:tcPr>
            <w:tcW w:w="2117" w:type="dxa"/>
          </w:tcPr>
          <w:p w14:paraId="33359901" w14:textId="077F5CB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24A4C0B4" w14:textId="77777777" w:rsidR="00526E9A" w:rsidRPr="00DB1476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F818956" w14:textId="77777777" w:rsidR="00526E9A" w:rsidRPr="00DB1476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077EA12E" w14:textId="77777777" w:rsidR="00526E9A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praca projektowa,</w:t>
            </w:r>
          </w:p>
          <w:p w14:paraId="54225531" w14:textId="533988D7" w:rsidR="0085747A" w:rsidRPr="00526E9A" w:rsidRDefault="00526E9A" w:rsidP="009C54A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18F65F8B" w:rsidR="0085747A" w:rsidRPr="009C54AE" w:rsidRDefault="00C61DC5" w:rsidP="009700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5F7AD82" w:rsidR="0085747A" w:rsidRPr="009C54AE" w:rsidRDefault="0087086C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75E35C7D" w:rsidR="00C61DC5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782A793" w:rsidR="00C61DC5" w:rsidRPr="009C54AE" w:rsidRDefault="0087086C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7AC8F2A" w:rsidR="0085747A" w:rsidRPr="009C54AE" w:rsidRDefault="00E67174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83CAE3A" w:rsidR="0085747A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A638918" w:rsidR="0085747A" w:rsidRPr="009C54AE" w:rsidRDefault="008708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78F3DA1" w:rsidR="0085747A" w:rsidRPr="009C54AE" w:rsidRDefault="008708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BDB036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1E1FF9" w14:textId="77777777" w:rsidR="00526E9A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Rószkiewicz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M.: Metody ilościowe w badaniach marketingowych, PWN, Warszawa 2002.</w:t>
            </w:r>
          </w:p>
          <w:p w14:paraId="50F2B9B2" w14:textId="75688D50" w:rsidR="00526E9A" w:rsidRPr="009C54AE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Stanisz A.: Przystępny kurs statystyki z zastosowaniem </w:t>
            </w: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Statistica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PL. Tom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1-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3, wyd. </w:t>
            </w: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StatSoft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, 2007.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A91B64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0A5A5F" w14:textId="77777777" w:rsidR="00526E9A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Snarska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Statystyka, ekonometria, prognozowanie – ćwiczenia z Excelem 2007, Wydawnictwo Placet, Warszawa 2011.</w:t>
            </w:r>
          </w:p>
          <w:p w14:paraId="1F17CF12" w14:textId="19F2B27B" w:rsidR="00526E9A" w:rsidRPr="009C54AE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Wolny R.: Metody ilościowe w badaniach rynku, Wydawnictwo Akademii Ekonomicznej w Katowicach, Katowice,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AB60E" w14:textId="77777777" w:rsidR="00507E56" w:rsidRDefault="00507E56" w:rsidP="00C16ABF">
      <w:pPr>
        <w:spacing w:after="0" w:line="240" w:lineRule="auto"/>
      </w:pPr>
      <w:r>
        <w:separator/>
      </w:r>
    </w:p>
  </w:endnote>
  <w:endnote w:type="continuationSeparator" w:id="0">
    <w:p w14:paraId="3BECEFF8" w14:textId="77777777" w:rsidR="00507E56" w:rsidRDefault="00507E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BD1C7" w14:textId="77777777" w:rsidR="00507E56" w:rsidRDefault="00507E56" w:rsidP="00C16ABF">
      <w:pPr>
        <w:spacing w:after="0" w:line="240" w:lineRule="auto"/>
      </w:pPr>
      <w:r>
        <w:separator/>
      </w:r>
    </w:p>
  </w:footnote>
  <w:footnote w:type="continuationSeparator" w:id="0">
    <w:p w14:paraId="51D4D800" w14:textId="77777777" w:rsidR="00507E56" w:rsidRDefault="00507E5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254A4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9D2EA7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85A"/>
    <w:rsid w:val="00042A51"/>
    <w:rsid w:val="00042D2E"/>
    <w:rsid w:val="0004497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D80"/>
    <w:rsid w:val="001A70D2"/>
    <w:rsid w:val="001D657B"/>
    <w:rsid w:val="001D7B54"/>
    <w:rsid w:val="001E0209"/>
    <w:rsid w:val="001F2CA2"/>
    <w:rsid w:val="002144C0"/>
    <w:rsid w:val="002147E7"/>
    <w:rsid w:val="00215FA7"/>
    <w:rsid w:val="0022477D"/>
    <w:rsid w:val="002278A9"/>
    <w:rsid w:val="002336F9"/>
    <w:rsid w:val="0024028F"/>
    <w:rsid w:val="00244ABC"/>
    <w:rsid w:val="00281FF2"/>
    <w:rsid w:val="0028448E"/>
    <w:rsid w:val="002857DE"/>
    <w:rsid w:val="00291567"/>
    <w:rsid w:val="002A22BF"/>
    <w:rsid w:val="002A2389"/>
    <w:rsid w:val="002A671D"/>
    <w:rsid w:val="002B38C3"/>
    <w:rsid w:val="002B4D55"/>
    <w:rsid w:val="002B527F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C17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396"/>
    <w:rsid w:val="00461EFC"/>
    <w:rsid w:val="004652C2"/>
    <w:rsid w:val="004706D1"/>
    <w:rsid w:val="00471326"/>
    <w:rsid w:val="0047598D"/>
    <w:rsid w:val="00483645"/>
    <w:rsid w:val="004840FD"/>
    <w:rsid w:val="00490F7D"/>
    <w:rsid w:val="00491678"/>
    <w:rsid w:val="004968E2"/>
    <w:rsid w:val="004A3EEA"/>
    <w:rsid w:val="004A4D1F"/>
    <w:rsid w:val="004B38CF"/>
    <w:rsid w:val="004D5282"/>
    <w:rsid w:val="004F1551"/>
    <w:rsid w:val="004F55A3"/>
    <w:rsid w:val="0050496F"/>
    <w:rsid w:val="00507E56"/>
    <w:rsid w:val="00513B6F"/>
    <w:rsid w:val="00517C63"/>
    <w:rsid w:val="00526E9A"/>
    <w:rsid w:val="005363C4"/>
    <w:rsid w:val="00536BDE"/>
    <w:rsid w:val="00543ACC"/>
    <w:rsid w:val="005620D0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293"/>
    <w:rsid w:val="00696477"/>
    <w:rsid w:val="006C6C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BAD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302"/>
    <w:rsid w:val="0081554D"/>
    <w:rsid w:val="0081707E"/>
    <w:rsid w:val="008449B3"/>
    <w:rsid w:val="008552A2"/>
    <w:rsid w:val="0085747A"/>
    <w:rsid w:val="0087086C"/>
    <w:rsid w:val="00884922"/>
    <w:rsid w:val="00885F64"/>
    <w:rsid w:val="008917F9"/>
    <w:rsid w:val="008962A4"/>
    <w:rsid w:val="008A45F7"/>
    <w:rsid w:val="008B57A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03F"/>
    <w:rsid w:val="0098021A"/>
    <w:rsid w:val="00984B23"/>
    <w:rsid w:val="00991867"/>
    <w:rsid w:val="00997F14"/>
    <w:rsid w:val="009A78D9"/>
    <w:rsid w:val="009C3E31"/>
    <w:rsid w:val="009C54AE"/>
    <w:rsid w:val="009C788E"/>
    <w:rsid w:val="009D3F3B"/>
    <w:rsid w:val="009D3FF9"/>
    <w:rsid w:val="009E0543"/>
    <w:rsid w:val="009E3B41"/>
    <w:rsid w:val="009E5A9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629B"/>
    <w:rsid w:val="00A53FA5"/>
    <w:rsid w:val="00A54817"/>
    <w:rsid w:val="00A601C8"/>
    <w:rsid w:val="00A60799"/>
    <w:rsid w:val="00A84C85"/>
    <w:rsid w:val="00A9007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1B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7721E"/>
    <w:rsid w:val="00C94B98"/>
    <w:rsid w:val="00CA2B96"/>
    <w:rsid w:val="00CA5089"/>
    <w:rsid w:val="00CA56E5"/>
    <w:rsid w:val="00CD6897"/>
    <w:rsid w:val="00CE55CA"/>
    <w:rsid w:val="00CE5BAC"/>
    <w:rsid w:val="00CF25BE"/>
    <w:rsid w:val="00CF78ED"/>
    <w:rsid w:val="00D02B25"/>
    <w:rsid w:val="00D02EBA"/>
    <w:rsid w:val="00D0383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174"/>
    <w:rsid w:val="00E742AA"/>
    <w:rsid w:val="00E77E88"/>
    <w:rsid w:val="00E8107D"/>
    <w:rsid w:val="00E960BB"/>
    <w:rsid w:val="00EA2074"/>
    <w:rsid w:val="00EA2FAF"/>
    <w:rsid w:val="00EA4832"/>
    <w:rsid w:val="00EA4E9D"/>
    <w:rsid w:val="00EC4899"/>
    <w:rsid w:val="00ED03AB"/>
    <w:rsid w:val="00ED1749"/>
    <w:rsid w:val="00ED32D2"/>
    <w:rsid w:val="00EE32DE"/>
    <w:rsid w:val="00EE5457"/>
    <w:rsid w:val="00F01EBE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83DE14BD-D5EF-4CB8-80EB-698464F7D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68237-FD3F-4508-93B2-6BA837E829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76F809-CA5D-4DD7-A898-443A68E92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A1D2E7-4721-4650-9C6E-D98370E16D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18A909-43C5-4847-AD99-C7ED8F64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4</Pages>
  <Words>952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25</cp:revision>
  <cp:lastPrinted>2019-02-06T12:12:00Z</cp:lastPrinted>
  <dcterms:created xsi:type="dcterms:W3CDTF">2020-10-19T20:02:00Z</dcterms:created>
  <dcterms:modified xsi:type="dcterms:W3CDTF">2023-05-12T07:38:00Z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